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AD3" w14:textId="77777777" w:rsidR="009B410B" w:rsidRDefault="009B410B" w:rsidP="009B410B">
      <w:pPr>
        <w:pStyle w:val="NormalWeb"/>
      </w:pPr>
      <w:r>
        <w:rPr>
          <w:rFonts w:ascii="Tahoma" w:hAnsi="Tahoma" w:cs="Tahoma"/>
          <w:b/>
          <w:bCs/>
          <w:color w:val="002B70"/>
          <w:sz w:val="36"/>
          <w:szCs w:val="36"/>
        </w:rPr>
        <w:t xml:space="preserve">Assignment 13: Artificial Organs </w:t>
      </w:r>
    </w:p>
    <w:p w14:paraId="6E914667" w14:textId="77777777" w:rsidR="009B410B" w:rsidRDefault="009B410B" w:rsidP="009B410B">
      <w:pPr>
        <w:pStyle w:val="NormalWeb"/>
      </w:pPr>
      <w:r>
        <w:rPr>
          <w:rFonts w:ascii="Tahoma" w:hAnsi="Tahoma" w:cs="Tahoma"/>
          <w:b/>
          <w:bCs/>
          <w:sz w:val="28"/>
          <w:szCs w:val="28"/>
        </w:rPr>
        <w:t xml:space="preserve">EN 585.729 Cell and Tissue Engineering </w:t>
      </w:r>
    </w:p>
    <w:p w14:paraId="5646D0E2" w14:textId="77777777" w:rsidR="009B410B" w:rsidRDefault="009B410B" w:rsidP="009B410B">
      <w:pPr>
        <w:pStyle w:val="NormalWeb"/>
      </w:pPr>
      <w:r>
        <w:rPr>
          <w:rFonts w:ascii="Tahoma" w:hAnsi="Tahoma" w:cs="Tahoma"/>
          <w:b/>
          <w:bCs/>
          <w:color w:val="004982"/>
          <w:sz w:val="28"/>
          <w:szCs w:val="28"/>
        </w:rPr>
        <w:t xml:space="preserve">Problems </w:t>
      </w:r>
    </w:p>
    <w:p w14:paraId="75C8447E" w14:textId="77777777" w:rsidR="009B410B" w:rsidRDefault="009B410B" w:rsidP="009B410B">
      <w:pPr>
        <w:pStyle w:val="NormalWeb"/>
      </w:pPr>
      <w:r>
        <w:rPr>
          <w:rFonts w:ascii="Tahoma" w:hAnsi="Tahoma" w:cs="Tahoma"/>
        </w:rPr>
        <w:t xml:space="preserve">1. We explored cell and organ printing as strategies to support the fabrication of artificial tissues and organs. Read Chapter 9 in Introduction to Tissue Engineering: Applications and Challenges by Ravi Birla and then complete the following problems: </w:t>
      </w:r>
    </w:p>
    <w:p w14:paraId="1EF8802D" w14:textId="47C5EDFB" w:rsidR="009B410B" w:rsidRDefault="009B410B" w:rsidP="009B410B">
      <w:pPr>
        <w:pStyle w:val="NormalWeb"/>
        <w:rPr>
          <w:rFonts w:ascii="Tahoma" w:hAnsi="Tahoma" w:cs="Tahoma"/>
        </w:rPr>
      </w:pPr>
      <w:r>
        <w:rPr>
          <w:rFonts w:ascii="Tahoma" w:hAnsi="Tahoma" w:cs="Tahoma"/>
        </w:rPr>
        <w:t xml:space="preserve">(A) Discuss the feasibility of using cell and organ printing to support the fabrication of an artificial liver. </w:t>
      </w:r>
    </w:p>
    <w:p w14:paraId="01D9521C" w14:textId="4615CAAA" w:rsidR="00F81713" w:rsidRDefault="00B21A5B" w:rsidP="009B410B">
      <w:pPr>
        <w:pStyle w:val="NormalWeb"/>
        <w:rPr>
          <w:rFonts w:ascii="Tahoma" w:hAnsi="Tahoma" w:cs="Tahoma"/>
        </w:rPr>
      </w:pPr>
      <w:r>
        <w:rPr>
          <w:rFonts w:ascii="Tahoma" w:hAnsi="Tahoma" w:cs="Tahoma"/>
        </w:rPr>
        <w:t>T</w:t>
      </w:r>
      <w:r w:rsidR="00F81713">
        <w:rPr>
          <w:rFonts w:ascii="Tahoma" w:hAnsi="Tahoma" w:cs="Tahoma"/>
        </w:rPr>
        <w:t xml:space="preserve">oday </w:t>
      </w:r>
      <w:r>
        <w:rPr>
          <w:rFonts w:ascii="Tahoma" w:hAnsi="Tahoma" w:cs="Tahoma"/>
        </w:rPr>
        <w:t xml:space="preserve">there are </w:t>
      </w:r>
      <w:r w:rsidR="00F81713">
        <w:rPr>
          <w:rFonts w:ascii="Tahoma" w:hAnsi="Tahoma" w:cs="Tahoma"/>
        </w:rPr>
        <w:t xml:space="preserve">different technics which can be used </w:t>
      </w:r>
      <w:r>
        <w:rPr>
          <w:rFonts w:ascii="Tahoma" w:hAnsi="Tahoma" w:cs="Tahoma"/>
        </w:rPr>
        <w:t xml:space="preserve">for </w:t>
      </w:r>
      <w:r w:rsidR="00F81713">
        <w:rPr>
          <w:rFonts w:ascii="Tahoma" w:hAnsi="Tahoma" w:cs="Tahoma"/>
        </w:rPr>
        <w:t>cell and organ printing to create an artificial liver</w:t>
      </w:r>
      <w:r w:rsidR="005B2F15">
        <w:rPr>
          <w:rFonts w:ascii="Tahoma" w:hAnsi="Tahoma" w:cs="Tahoma"/>
        </w:rPr>
        <w:t xml:space="preserve"> </w:t>
      </w:r>
      <w:r w:rsidR="005B2F15">
        <w:rPr>
          <w:rFonts w:ascii="Tahoma" w:hAnsi="Tahoma" w:cs="Tahoma"/>
        </w:rPr>
        <w:fldChar w:fldCharType="begin"/>
      </w:r>
      <w:r w:rsidR="005B2F15">
        <w:rPr>
          <w:rFonts w:ascii="Tahoma" w:hAnsi="Tahoma" w:cs="Tahoma"/>
        </w:rPr>
        <w:instrText xml:space="preserve"> ADDIN ZOTERO_ITEM CSL_CITATION {"citationID":"zxcHDv8y","properties":{"formattedCitation":"(Birla)","plainCitation":"(Birla)","noteIndex":0},"citationItems":[{"id":5545,"uris":["http://zotero.org/users/7286058/items/NUCKN3LX"],"itemData":{"id":5545,"type":"book","abstract":"\"Covering a progressive medical field, Tissue Engineering describes the innovative process of regenerating human cells to restore or establish normal function in defective organs. As pioneering individuals look ahead to the possibility of generating entire organ systems, students may turn to this textbook for a comprehensive understanding and preparation for the future of regenerative medicine. This book explains chemical stimulations, the bioengineering of specific organs, and treatment plans for chronic diseases, like diabetes. It is a must-read for tissue engineering students and practitioners\"--Provided by publisher","call-number":"R857.T55","collection-title":"IEEE Press series on biomedical engineering","event-place":"Hoboken, New Jersey","ISBN":"978-0-8032-5497-8","language":"en","number-of-pages":"1","publisher":"IEEE Press, Wiley","publisher-place":"Hoboken, New Jersey","source":"Library of Congress ISBN","title":"Introduction to tissue engineering: applications and challenges","title-short":"Introduction to tissue engineering","author":[{"family":"Birla","given":"Ravi"}],"issued":{"date-parts":[["2013"]]}}}],"schema":"https://github.com/citation-style-language/schema/raw/master/csl-citation.json"} </w:instrText>
      </w:r>
      <w:r w:rsidR="005B2F15">
        <w:rPr>
          <w:rFonts w:ascii="Tahoma" w:hAnsi="Tahoma" w:cs="Tahoma"/>
        </w:rPr>
        <w:fldChar w:fldCharType="separate"/>
      </w:r>
      <w:r w:rsidR="005B2F15">
        <w:rPr>
          <w:rFonts w:ascii="Tahoma" w:hAnsi="Tahoma" w:cs="Tahoma"/>
          <w:noProof/>
        </w:rPr>
        <w:t>(Birla)</w:t>
      </w:r>
      <w:r w:rsidR="005B2F15">
        <w:rPr>
          <w:rFonts w:ascii="Tahoma" w:hAnsi="Tahoma" w:cs="Tahoma"/>
        </w:rPr>
        <w:fldChar w:fldCharType="end"/>
      </w:r>
      <w:r>
        <w:rPr>
          <w:rFonts w:ascii="Tahoma" w:hAnsi="Tahoma" w:cs="Tahoma"/>
        </w:rPr>
        <w:t>.</w:t>
      </w:r>
    </w:p>
    <w:p w14:paraId="6D38EF73" w14:textId="07D48677" w:rsidR="00591BE9" w:rsidRPr="00E92A33" w:rsidRDefault="00F32890" w:rsidP="00AE6A55">
      <w:pPr>
        <w:pStyle w:val="NormalWeb"/>
        <w:numPr>
          <w:ilvl w:val="0"/>
          <w:numId w:val="12"/>
        </w:numPr>
      </w:pPr>
      <w:r>
        <w:rPr>
          <w:rFonts w:ascii="Tahoma" w:hAnsi="Tahoma" w:cs="Tahoma"/>
        </w:rPr>
        <w:t xml:space="preserve">Hepatocytes are the primary functional cell type of the </w:t>
      </w:r>
      <w:r w:rsidR="00A7119F">
        <w:rPr>
          <w:rFonts w:ascii="Tahoma" w:hAnsi="Tahoma" w:cs="Tahoma"/>
        </w:rPr>
        <w:t>liver; they</w:t>
      </w:r>
      <w:r>
        <w:rPr>
          <w:rFonts w:ascii="Tahoma" w:hAnsi="Tahoma" w:cs="Tahoma"/>
        </w:rPr>
        <w:t xml:space="preserve"> are responsible for most of the functions of the liver.</w:t>
      </w:r>
      <w:r w:rsidR="00483BB5">
        <w:rPr>
          <w:rFonts w:ascii="Tahoma" w:hAnsi="Tahoma" w:cs="Tahoma"/>
        </w:rPr>
        <w:t xml:space="preserve"> A variety of strategies using different chemical comp</w:t>
      </w:r>
      <w:r w:rsidR="00A7119F">
        <w:rPr>
          <w:rFonts w:ascii="Tahoma" w:hAnsi="Tahoma" w:cs="Tahoma"/>
        </w:rPr>
        <w:t>o</w:t>
      </w:r>
      <w:r w:rsidR="00483BB5">
        <w:rPr>
          <w:rFonts w:ascii="Tahoma" w:hAnsi="Tahoma" w:cs="Tahoma"/>
        </w:rPr>
        <w:t>unds, can culture stem cells (ESS</w:t>
      </w:r>
      <w:r w:rsidR="004A16BD">
        <w:rPr>
          <w:rFonts w:ascii="Tahoma" w:hAnsi="Tahoma" w:cs="Tahoma"/>
        </w:rPr>
        <w:t>s</w:t>
      </w:r>
      <w:r w:rsidR="00483BB5">
        <w:rPr>
          <w:rFonts w:ascii="Tahoma" w:hAnsi="Tahoma" w:cs="Tahoma"/>
        </w:rPr>
        <w:t>, iPS</w:t>
      </w:r>
      <w:r w:rsidR="004D2A3E">
        <w:rPr>
          <w:rFonts w:ascii="Tahoma" w:hAnsi="Tahoma" w:cs="Tahoma"/>
        </w:rPr>
        <w:t>C</w:t>
      </w:r>
      <w:r w:rsidR="00483BB5">
        <w:rPr>
          <w:rFonts w:ascii="Tahoma" w:hAnsi="Tahoma" w:cs="Tahoma"/>
        </w:rPr>
        <w:t>s) to form endodermal cells, then</w:t>
      </w:r>
      <w:r w:rsidR="004603E5">
        <w:rPr>
          <w:rFonts w:ascii="Tahoma" w:hAnsi="Tahoma" w:cs="Tahoma"/>
        </w:rPr>
        <w:t xml:space="preserve"> h</w:t>
      </w:r>
      <w:r w:rsidR="00483BB5">
        <w:rPr>
          <w:rFonts w:ascii="Tahoma" w:hAnsi="Tahoma" w:cs="Tahoma"/>
        </w:rPr>
        <w:t>epatic progenitor stem cells followed by differentiation to form hepatocytes.</w:t>
      </w:r>
      <w:r w:rsidR="0070471C">
        <w:rPr>
          <w:rFonts w:ascii="Tahoma" w:hAnsi="Tahoma" w:cs="Tahoma"/>
        </w:rPr>
        <w:t xml:space="preserve"> </w:t>
      </w:r>
      <w:r w:rsidR="00A45737">
        <w:rPr>
          <w:rFonts w:ascii="Tahoma" w:hAnsi="Tahoma" w:cs="Tahoma"/>
        </w:rPr>
        <w:t xml:space="preserve">Bone marrow MSCs cultured in a 3D PCL nanofiber scaffold have formed mature hepatocytes using chemical conditioning. </w:t>
      </w:r>
      <w:r w:rsidR="004603E5">
        <w:rPr>
          <w:rFonts w:ascii="Tahoma" w:hAnsi="Tahoma" w:cs="Tahoma"/>
        </w:rPr>
        <w:t xml:space="preserve">There </w:t>
      </w:r>
      <w:r w:rsidR="00F963C8">
        <w:rPr>
          <w:rFonts w:ascii="Tahoma" w:hAnsi="Tahoma" w:cs="Tahoma"/>
        </w:rPr>
        <w:t>are examples</w:t>
      </w:r>
      <w:r w:rsidR="004603E5">
        <w:rPr>
          <w:rFonts w:ascii="Tahoma" w:hAnsi="Tahoma" w:cs="Tahoma"/>
        </w:rPr>
        <w:t xml:space="preserve"> of 3D cultures using biocompatible hydrogels (or bio</w:t>
      </w:r>
      <w:r w:rsidR="00A45737">
        <w:rPr>
          <w:rFonts w:ascii="Tahoma" w:hAnsi="Tahoma" w:cs="Tahoma"/>
        </w:rPr>
        <w:t xml:space="preserve"> </w:t>
      </w:r>
      <w:r w:rsidR="004603E5">
        <w:rPr>
          <w:rFonts w:ascii="Tahoma" w:hAnsi="Tahoma" w:cs="Tahoma"/>
        </w:rPr>
        <w:t xml:space="preserve">inks) to culture </w:t>
      </w:r>
      <w:r w:rsidR="00A45737">
        <w:rPr>
          <w:rFonts w:ascii="Tahoma" w:hAnsi="Tahoma" w:cs="Tahoma"/>
        </w:rPr>
        <w:t>hepatocytes expressing high levels of albumin (</w:t>
      </w:r>
      <w:r w:rsidR="00740F98">
        <w:rPr>
          <w:rFonts w:ascii="Tahoma" w:hAnsi="Tahoma" w:cs="Tahoma"/>
        </w:rPr>
        <w:t>Lee et al.</w:t>
      </w:r>
      <w:r w:rsidR="00A45737">
        <w:rPr>
          <w:rFonts w:ascii="Tahoma" w:hAnsi="Tahoma" w:cs="Tahoma"/>
        </w:rPr>
        <w:t>) or co-culture (HUVECS + ADSCs</w:t>
      </w:r>
      <w:r w:rsidR="00740F98">
        <w:rPr>
          <w:rFonts w:ascii="Tahoma" w:hAnsi="Tahoma" w:cs="Tahoma"/>
        </w:rPr>
        <w:t>; Ma et al.</w:t>
      </w:r>
      <w:r w:rsidR="00A45737">
        <w:rPr>
          <w:rFonts w:ascii="Tahoma" w:hAnsi="Tahoma" w:cs="Tahoma"/>
        </w:rPr>
        <w:t xml:space="preserve">) to form hepatic progenitor cell (HPCs) with enhanced functional and phenotypic maturation. </w:t>
      </w:r>
      <w:r w:rsidR="00E92A33">
        <w:rPr>
          <w:rFonts w:ascii="Tahoma" w:hAnsi="Tahoma" w:cs="Tahoma"/>
        </w:rPr>
        <w:t>However, 3D culture is more adapted to recapitulate the biological functions of the liver and reproduce the spatial microarchitecture and biochemistry of its ECM components, and the presence of multiple cell types. Spheroid culture technics promoted by custom bioreactor has maintained cell phenotype and function.</w:t>
      </w:r>
    </w:p>
    <w:p w14:paraId="2121A667" w14:textId="600BB964" w:rsidR="00577BA7" w:rsidRDefault="00F963C8" w:rsidP="001353F3">
      <w:pPr>
        <w:pStyle w:val="NormalWeb"/>
        <w:numPr>
          <w:ilvl w:val="0"/>
          <w:numId w:val="12"/>
        </w:numPr>
        <w:rPr>
          <w:rFonts w:ascii="Tahoma" w:hAnsi="Tahoma" w:cs="Tahoma"/>
        </w:rPr>
      </w:pPr>
      <w:r>
        <w:rPr>
          <w:rFonts w:ascii="Tahoma" w:hAnsi="Tahoma" w:cs="Tahoma"/>
        </w:rPr>
        <w:t xml:space="preserve">Collagen, fibrin, </w:t>
      </w:r>
      <w:r w:rsidR="00D25BE7">
        <w:rPr>
          <w:rFonts w:ascii="Tahoma" w:hAnsi="Tahoma" w:cs="Tahoma"/>
        </w:rPr>
        <w:t>Matrigel</w:t>
      </w:r>
      <w:r>
        <w:rPr>
          <w:rFonts w:ascii="Tahoma" w:hAnsi="Tahoma" w:cs="Tahoma"/>
        </w:rPr>
        <w:t xml:space="preserve"> and alginate are </w:t>
      </w:r>
      <w:r w:rsidR="00D25BE7">
        <w:rPr>
          <w:rFonts w:ascii="Tahoma" w:hAnsi="Tahoma" w:cs="Tahoma"/>
        </w:rPr>
        <w:t>biodegradable</w:t>
      </w:r>
      <w:r>
        <w:rPr>
          <w:rFonts w:ascii="Tahoma" w:hAnsi="Tahoma" w:cs="Tahoma"/>
        </w:rPr>
        <w:t xml:space="preserve"> hydrogels. </w:t>
      </w:r>
      <w:r w:rsidR="00D25BE7">
        <w:rPr>
          <w:rFonts w:ascii="Tahoma" w:hAnsi="Tahoma" w:cs="Tahoma"/>
        </w:rPr>
        <w:t>Specific technologies (</w:t>
      </w:r>
      <w:r w:rsidR="00B83591">
        <w:rPr>
          <w:rFonts w:ascii="Tahoma" w:hAnsi="Tahoma" w:cs="Tahoma"/>
        </w:rPr>
        <w:t xml:space="preserve">e.g., </w:t>
      </w:r>
      <w:r w:rsidR="00D25BE7">
        <w:rPr>
          <w:rFonts w:ascii="Tahoma" w:hAnsi="Tahoma" w:cs="Tahoma"/>
        </w:rPr>
        <w:t>direct injection) can control the properties of alginate to create 3D scaffold with specific porosity, architecture, degradation rate</w:t>
      </w:r>
      <w:r w:rsidR="00645B77">
        <w:rPr>
          <w:rFonts w:ascii="Tahoma" w:hAnsi="Tahoma" w:cs="Tahoma"/>
        </w:rPr>
        <w:t xml:space="preserve"> and mechanical stiffness similar to liver tissues</w:t>
      </w:r>
      <w:r w:rsidR="00740F98">
        <w:rPr>
          <w:rFonts w:ascii="Tahoma" w:hAnsi="Tahoma" w:cs="Tahoma"/>
        </w:rPr>
        <w:t xml:space="preserve"> (Jeon et al.)</w:t>
      </w:r>
      <w:r w:rsidR="00D25BE7">
        <w:rPr>
          <w:rFonts w:ascii="Tahoma" w:hAnsi="Tahoma" w:cs="Tahoma"/>
        </w:rPr>
        <w:t>. Acellular 3D ECM scaffold</w:t>
      </w:r>
      <w:r w:rsidR="00591BE9">
        <w:rPr>
          <w:rFonts w:ascii="Tahoma" w:hAnsi="Tahoma" w:cs="Tahoma"/>
        </w:rPr>
        <w:t>s</w:t>
      </w:r>
      <w:r w:rsidR="00F633CD">
        <w:rPr>
          <w:rFonts w:ascii="Tahoma" w:hAnsi="Tahoma" w:cs="Tahoma"/>
        </w:rPr>
        <w:t xml:space="preserve"> (for ex. porous. PLLA scaffold)</w:t>
      </w:r>
      <w:r w:rsidR="00D25BE7">
        <w:rPr>
          <w:rFonts w:ascii="Tahoma" w:hAnsi="Tahoma" w:cs="Tahoma"/>
        </w:rPr>
        <w:t xml:space="preserve"> </w:t>
      </w:r>
      <w:r w:rsidR="00591BE9">
        <w:rPr>
          <w:rFonts w:ascii="Tahoma" w:hAnsi="Tahoma" w:cs="Tahoma"/>
        </w:rPr>
        <w:t>have</w:t>
      </w:r>
      <w:r w:rsidR="00D25BE7">
        <w:rPr>
          <w:rFonts w:ascii="Tahoma" w:hAnsi="Tahoma" w:cs="Tahoma"/>
        </w:rPr>
        <w:t xml:space="preserve"> shown to provide an excellent environment for in vitro growth of </w:t>
      </w:r>
      <w:r w:rsidR="00FD3C37">
        <w:rPr>
          <w:rFonts w:ascii="Tahoma" w:hAnsi="Tahoma" w:cs="Tahoma"/>
        </w:rPr>
        <w:t>primary hepatocytes</w:t>
      </w:r>
      <w:r w:rsidR="00D25BE7">
        <w:rPr>
          <w:rFonts w:ascii="Tahoma" w:hAnsi="Tahoma" w:cs="Tahoma"/>
        </w:rPr>
        <w:t>.</w:t>
      </w:r>
    </w:p>
    <w:p w14:paraId="674E1E5F" w14:textId="5F340F93" w:rsidR="00796F09" w:rsidRDefault="00796F09" w:rsidP="001353F3">
      <w:pPr>
        <w:pStyle w:val="NormalWeb"/>
        <w:numPr>
          <w:ilvl w:val="0"/>
          <w:numId w:val="12"/>
        </w:numPr>
        <w:rPr>
          <w:rFonts w:ascii="Tahoma" w:hAnsi="Tahoma" w:cs="Tahoma"/>
        </w:rPr>
      </w:pPr>
      <w:r>
        <w:rPr>
          <w:rFonts w:ascii="Tahoma" w:hAnsi="Tahoma" w:cs="Tahoma"/>
        </w:rPr>
        <w:t>Strategies like robotic protein printing, photo-responsive culture surface, or PDMS stencils can regulate cel</w:t>
      </w:r>
      <w:r w:rsidR="00693CD4">
        <w:rPr>
          <w:rFonts w:ascii="Tahoma" w:hAnsi="Tahoma" w:cs="Tahoma"/>
        </w:rPr>
        <w:t>l</w:t>
      </w:r>
      <w:r>
        <w:rPr>
          <w:rFonts w:ascii="Tahoma" w:hAnsi="Tahoma" w:cs="Tahoma"/>
        </w:rPr>
        <w:t xml:space="preserve"> </w:t>
      </w:r>
      <w:r w:rsidR="00693CD4">
        <w:rPr>
          <w:rFonts w:ascii="Tahoma" w:hAnsi="Tahoma" w:cs="Tahoma"/>
        </w:rPr>
        <w:t xml:space="preserve">distribution and </w:t>
      </w:r>
      <w:r>
        <w:rPr>
          <w:rFonts w:ascii="Tahoma" w:hAnsi="Tahoma" w:cs="Tahoma"/>
        </w:rPr>
        <w:t>the placement of different cell types on the culture surface promot</w:t>
      </w:r>
      <w:r w:rsidR="00693CD4">
        <w:rPr>
          <w:rFonts w:ascii="Tahoma" w:hAnsi="Tahoma" w:cs="Tahoma"/>
        </w:rPr>
        <w:t>ing</w:t>
      </w:r>
      <w:r>
        <w:rPr>
          <w:rFonts w:ascii="Tahoma" w:hAnsi="Tahoma" w:cs="Tahoma"/>
        </w:rPr>
        <w:t xml:space="preserve"> specific cell-matrix interactions</w:t>
      </w:r>
      <w:r w:rsidR="00693CD4">
        <w:rPr>
          <w:rFonts w:ascii="Tahoma" w:hAnsi="Tahoma" w:cs="Tahoma"/>
        </w:rPr>
        <w:t>.</w:t>
      </w:r>
    </w:p>
    <w:p w14:paraId="6B466C24" w14:textId="73D5ED92" w:rsidR="00230B44" w:rsidRDefault="001C34B7" w:rsidP="001353F3">
      <w:pPr>
        <w:pStyle w:val="NormalWeb"/>
        <w:numPr>
          <w:ilvl w:val="0"/>
          <w:numId w:val="12"/>
        </w:numPr>
        <w:rPr>
          <w:rFonts w:ascii="Tahoma" w:hAnsi="Tahoma" w:cs="Tahoma"/>
        </w:rPr>
      </w:pPr>
      <w:r>
        <w:rPr>
          <w:rFonts w:ascii="Tahoma" w:hAnsi="Tahoma" w:cs="Tahoma"/>
        </w:rPr>
        <w:t>By optimizing printing parameter such as gelatin or polymer concentrations, temperature, pressure, printing speed, extrusion rate, and cell density, r</w:t>
      </w:r>
      <w:r w:rsidR="00230B44">
        <w:rPr>
          <w:rFonts w:ascii="Tahoma" w:hAnsi="Tahoma" w:cs="Tahoma"/>
        </w:rPr>
        <w:t xml:space="preserve">ecent studies have addressed the challenge of </w:t>
      </w:r>
      <w:r>
        <w:rPr>
          <w:rFonts w:ascii="Tahoma" w:hAnsi="Tahoma" w:cs="Tahoma"/>
        </w:rPr>
        <w:t>angiogenesis</w:t>
      </w:r>
      <w:r w:rsidR="00230B44">
        <w:rPr>
          <w:rFonts w:ascii="Tahoma" w:hAnsi="Tahoma" w:cs="Tahoma"/>
        </w:rPr>
        <w:t xml:space="preserve"> by </w:t>
      </w:r>
      <w:r>
        <w:rPr>
          <w:rFonts w:ascii="Tahoma" w:hAnsi="Tahoma" w:cs="Tahoma"/>
        </w:rPr>
        <w:t>constructing 3D scaffolds with blood vessel-like channel mimicking the liver vascular network</w:t>
      </w:r>
      <w:r w:rsidR="00287380">
        <w:rPr>
          <w:rFonts w:ascii="Tahoma" w:hAnsi="Tahoma" w:cs="Tahoma"/>
        </w:rPr>
        <w:t xml:space="preserve"> (Mohanty et al., Xu et al., Zhang et al.)</w:t>
      </w:r>
      <w:r>
        <w:rPr>
          <w:rFonts w:ascii="Tahoma" w:hAnsi="Tahoma" w:cs="Tahoma"/>
        </w:rPr>
        <w:t>.</w:t>
      </w:r>
    </w:p>
    <w:p w14:paraId="2851784A" w14:textId="43835437" w:rsidR="000F60EC" w:rsidRPr="00891366" w:rsidRDefault="00F94193" w:rsidP="000F60EC">
      <w:pPr>
        <w:pStyle w:val="NormalWeb"/>
        <w:numPr>
          <w:ilvl w:val="0"/>
          <w:numId w:val="12"/>
        </w:numPr>
        <w:rPr>
          <w:rFonts w:ascii="Tahoma" w:hAnsi="Tahoma" w:cs="Tahoma"/>
        </w:rPr>
      </w:pPr>
      <w:r>
        <w:rPr>
          <w:rFonts w:ascii="Tahoma" w:hAnsi="Tahoma" w:cs="Tahoma"/>
        </w:rPr>
        <w:lastRenderedPageBreak/>
        <w:t xml:space="preserve">Ex-vivo continuous or multi-step perfusion flow strategies have been key in the localization of </w:t>
      </w:r>
      <w:r w:rsidR="000F5285">
        <w:rPr>
          <w:rFonts w:ascii="Tahoma" w:hAnsi="Tahoma" w:cs="Tahoma"/>
        </w:rPr>
        <w:t>liver</w:t>
      </w:r>
      <w:r>
        <w:rPr>
          <w:rFonts w:ascii="Tahoma" w:hAnsi="Tahoma" w:cs="Tahoma"/>
        </w:rPr>
        <w:t xml:space="preserve"> cells on decellularized scaffolds.</w:t>
      </w:r>
      <w:r w:rsidR="0015444E">
        <w:rPr>
          <w:rFonts w:ascii="Tahoma" w:hAnsi="Tahoma" w:cs="Tahoma"/>
        </w:rPr>
        <w:t xml:space="preserve"> </w:t>
      </w:r>
      <w:r w:rsidR="00BB7342">
        <w:rPr>
          <w:rFonts w:ascii="Tahoma" w:hAnsi="Tahoma" w:cs="Tahoma"/>
        </w:rPr>
        <w:t>And b</w:t>
      </w:r>
      <w:r w:rsidR="0015444E">
        <w:rPr>
          <w:rFonts w:ascii="Tahoma" w:hAnsi="Tahoma" w:cs="Tahoma"/>
        </w:rPr>
        <w:t>ioreactors with a perfusion system using a peristaltic pump significantly improved functional performance of the culture.</w:t>
      </w:r>
    </w:p>
    <w:p w14:paraId="3E59EF20" w14:textId="6374CD00" w:rsidR="009B410B" w:rsidRDefault="009B410B" w:rsidP="009B410B">
      <w:pPr>
        <w:pStyle w:val="NormalWeb"/>
        <w:rPr>
          <w:rFonts w:ascii="Tahoma" w:hAnsi="Tahoma" w:cs="Tahoma"/>
        </w:rPr>
      </w:pPr>
      <w:r>
        <w:rPr>
          <w:rFonts w:ascii="Tahoma" w:hAnsi="Tahoma" w:cs="Tahoma"/>
        </w:rPr>
        <w:t xml:space="preserve">(B) Describe the advantages and disadvantages of using this technology in liver tissue engineering. </w:t>
      </w:r>
    </w:p>
    <w:p w14:paraId="12E96D84" w14:textId="1639125E" w:rsidR="00623DD2" w:rsidRDefault="00623DD2" w:rsidP="009B410B">
      <w:pPr>
        <w:pStyle w:val="NormalWeb"/>
        <w:rPr>
          <w:rFonts w:ascii="Tahoma" w:hAnsi="Tahoma" w:cs="Tahoma"/>
        </w:rPr>
      </w:pPr>
      <w:r>
        <w:rPr>
          <w:rFonts w:ascii="Tahoma" w:hAnsi="Tahoma" w:cs="Tahoma"/>
        </w:rPr>
        <w:t>Advantages of cell and organ bio-printing</w:t>
      </w:r>
    </w:p>
    <w:p w14:paraId="2682622A" w14:textId="5D5992BB" w:rsidR="00623DD2" w:rsidRDefault="00623DD2"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Alternative to </w:t>
      </w:r>
      <w:r w:rsidR="00F44D4E">
        <w:rPr>
          <w:rFonts w:ascii="Tahoma" w:hAnsi="Tahoma" w:cs="Tahoma"/>
        </w:rPr>
        <w:t xml:space="preserve">the chronic </w:t>
      </w:r>
      <w:r w:rsidR="004C6608">
        <w:rPr>
          <w:rFonts w:ascii="Tahoma" w:hAnsi="Tahoma" w:cs="Tahoma"/>
        </w:rPr>
        <w:t xml:space="preserve">shortage of </w:t>
      </w:r>
      <w:r>
        <w:rPr>
          <w:rFonts w:ascii="Tahoma" w:hAnsi="Tahoma" w:cs="Tahoma"/>
        </w:rPr>
        <w:t xml:space="preserve">donor </w:t>
      </w:r>
      <w:r w:rsidR="004C6608">
        <w:rPr>
          <w:rFonts w:ascii="Tahoma" w:hAnsi="Tahoma" w:cs="Tahoma"/>
        </w:rPr>
        <w:t>livers</w:t>
      </w:r>
    </w:p>
    <w:p w14:paraId="505F0B1D" w14:textId="7EA43C15" w:rsidR="004C6608" w:rsidRDefault="00413EBC"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Low in cost compared to other </w:t>
      </w:r>
      <w:r w:rsidR="003B6AA5">
        <w:rPr>
          <w:rFonts w:ascii="Tahoma" w:hAnsi="Tahoma" w:cs="Tahoma"/>
        </w:rPr>
        <w:t>strategies</w:t>
      </w:r>
    </w:p>
    <w:p w14:paraId="7F15DDCA" w14:textId="188D650B" w:rsidR="00C92476" w:rsidRDefault="00B600A0" w:rsidP="00C92476">
      <w:pPr>
        <w:pStyle w:val="NormalWeb"/>
        <w:numPr>
          <w:ilvl w:val="0"/>
          <w:numId w:val="13"/>
        </w:numPr>
        <w:spacing w:before="0" w:beforeAutospacing="0" w:after="0" w:afterAutospacing="0"/>
        <w:rPr>
          <w:rFonts w:ascii="Tahoma" w:hAnsi="Tahoma" w:cs="Tahoma"/>
        </w:rPr>
      </w:pPr>
      <w:r>
        <w:rPr>
          <w:rFonts w:ascii="Tahoma" w:hAnsi="Tahoma" w:cs="Tahoma"/>
        </w:rPr>
        <w:t>Biomimetic improved compared to other methods: it could replicate the anatomy</w:t>
      </w:r>
      <w:r w:rsidR="00F97592">
        <w:rPr>
          <w:rFonts w:ascii="Tahoma" w:hAnsi="Tahoma" w:cs="Tahoma"/>
        </w:rPr>
        <w:t xml:space="preserve">, </w:t>
      </w:r>
      <w:r>
        <w:rPr>
          <w:rFonts w:ascii="Tahoma" w:hAnsi="Tahoma" w:cs="Tahoma"/>
        </w:rPr>
        <w:t>cellular content and the function of the natural organ</w:t>
      </w:r>
    </w:p>
    <w:p w14:paraId="170F2AE6" w14:textId="6D7FFFE5" w:rsidR="00444419" w:rsidRDefault="00444419" w:rsidP="00444419">
      <w:pPr>
        <w:pStyle w:val="NormalWeb"/>
        <w:rPr>
          <w:rFonts w:ascii="Tahoma" w:hAnsi="Tahoma" w:cs="Tahoma"/>
        </w:rPr>
      </w:pPr>
      <w:r>
        <w:rPr>
          <w:rFonts w:ascii="Tahoma" w:hAnsi="Tahoma" w:cs="Tahoma"/>
        </w:rPr>
        <w:t xml:space="preserve">Disadvantages </w:t>
      </w:r>
      <w:r>
        <w:rPr>
          <w:rFonts w:ascii="Tahoma" w:hAnsi="Tahoma" w:cs="Tahoma"/>
        </w:rPr>
        <w:t>include:</w:t>
      </w:r>
    </w:p>
    <w:p w14:paraId="3BED6FCE" w14:textId="77777777" w:rsidR="00444419" w:rsidRDefault="00444419" w:rsidP="00444419">
      <w:pPr>
        <w:pStyle w:val="NormalWeb"/>
        <w:numPr>
          <w:ilvl w:val="0"/>
          <w:numId w:val="19"/>
        </w:numPr>
        <w:rPr>
          <w:rFonts w:ascii="Tahoma" w:hAnsi="Tahoma" w:cs="Tahoma"/>
        </w:rPr>
      </w:pPr>
      <w:r>
        <w:rPr>
          <w:rFonts w:ascii="Tahoma" w:hAnsi="Tahoma" w:cs="Tahoma"/>
        </w:rPr>
        <w:t>Unwanted cellular interactions</w:t>
      </w:r>
    </w:p>
    <w:p w14:paraId="1EE6F8CC" w14:textId="77777777" w:rsidR="00444419" w:rsidRPr="00671ADF" w:rsidRDefault="00444419" w:rsidP="00444419">
      <w:pPr>
        <w:pStyle w:val="NormalWeb"/>
        <w:numPr>
          <w:ilvl w:val="0"/>
          <w:numId w:val="19"/>
        </w:numPr>
        <w:rPr>
          <w:rFonts w:ascii="Tahoma" w:hAnsi="Tahoma" w:cs="Tahoma"/>
        </w:rPr>
      </w:pPr>
      <w:r>
        <w:rPr>
          <w:rFonts w:ascii="Tahoma" w:hAnsi="Tahoma" w:cs="Tahoma"/>
        </w:rPr>
        <w:t>Time-consuming</w:t>
      </w:r>
    </w:p>
    <w:p w14:paraId="1DE35E1D" w14:textId="77777777" w:rsidR="00444419" w:rsidRDefault="00444419" w:rsidP="00444419">
      <w:pPr>
        <w:pStyle w:val="NormalWeb"/>
        <w:numPr>
          <w:ilvl w:val="0"/>
          <w:numId w:val="19"/>
        </w:numPr>
        <w:rPr>
          <w:rFonts w:ascii="Tahoma" w:hAnsi="Tahoma" w:cs="Tahoma"/>
        </w:rPr>
      </w:pPr>
      <w:r>
        <w:rPr>
          <w:rFonts w:ascii="Tahoma" w:hAnsi="Tahoma" w:cs="Tahoma"/>
        </w:rPr>
        <w:t>Altered cell-geometry and signaling pathways</w:t>
      </w:r>
    </w:p>
    <w:p w14:paraId="369E3442" w14:textId="77777777" w:rsidR="00444419" w:rsidRDefault="00444419" w:rsidP="00444419">
      <w:pPr>
        <w:pStyle w:val="NormalWeb"/>
        <w:numPr>
          <w:ilvl w:val="0"/>
          <w:numId w:val="19"/>
        </w:numPr>
        <w:rPr>
          <w:rFonts w:ascii="Tahoma" w:hAnsi="Tahoma" w:cs="Tahoma"/>
        </w:rPr>
      </w:pPr>
      <w:r>
        <w:rPr>
          <w:rFonts w:ascii="Tahoma" w:hAnsi="Tahoma" w:cs="Tahoma"/>
        </w:rPr>
        <w:t xml:space="preserve">Monitoring solutions are required to assess cell destruction and loss </w:t>
      </w:r>
    </w:p>
    <w:p w14:paraId="036A10B2" w14:textId="2C817ADF" w:rsidR="00444419" w:rsidRPr="00444419" w:rsidRDefault="00444419" w:rsidP="00444419">
      <w:pPr>
        <w:pStyle w:val="NormalWeb"/>
        <w:numPr>
          <w:ilvl w:val="0"/>
          <w:numId w:val="19"/>
        </w:numPr>
        <w:rPr>
          <w:rFonts w:ascii="Tahoma" w:hAnsi="Tahoma" w:cs="Tahoma"/>
        </w:rPr>
      </w:pPr>
      <w:r>
        <w:rPr>
          <w:rFonts w:ascii="Tahoma" w:hAnsi="Tahoma" w:cs="Tahoma"/>
        </w:rPr>
        <w:t xml:space="preserve">Strategies for vascularization need refinement and the development of a mature functional vasculature in a timely manner has yet to be engineered. </w:t>
      </w:r>
    </w:p>
    <w:p w14:paraId="3A472071" w14:textId="1054D9DC" w:rsidR="00444419" w:rsidRDefault="00BB7342" w:rsidP="00BB7342">
      <w:pPr>
        <w:pStyle w:val="NormalWeb"/>
        <w:rPr>
          <w:rFonts w:ascii="Tahoma" w:hAnsi="Tahoma" w:cs="Tahoma"/>
        </w:rPr>
      </w:pPr>
      <w:r>
        <w:rPr>
          <w:rFonts w:ascii="Tahoma" w:hAnsi="Tahoma" w:cs="Tahoma"/>
        </w:rPr>
        <w:t>There are four bioprinting methods, each of them has its own advantages and disadvant</w:t>
      </w:r>
      <w:r w:rsidR="00587F45">
        <w:rPr>
          <w:rFonts w:ascii="Tahoma" w:hAnsi="Tahoma" w:cs="Tahoma"/>
        </w:rPr>
        <w:t>a</w:t>
      </w:r>
      <w:r>
        <w:rPr>
          <w:rFonts w:ascii="Tahoma" w:hAnsi="Tahoma" w:cs="Tahoma"/>
        </w:rPr>
        <w:t>ges</w:t>
      </w:r>
      <w:r w:rsidR="00B83591">
        <w:rPr>
          <w:rFonts w:ascii="Tahoma" w:hAnsi="Tahoma" w:cs="Tahoma"/>
        </w:rPr>
        <w:t>:</w:t>
      </w:r>
    </w:p>
    <w:tbl>
      <w:tblPr>
        <w:tblStyle w:val="TableGrid"/>
        <w:tblW w:w="10230" w:type="dxa"/>
        <w:tblLook w:val="04A0" w:firstRow="1" w:lastRow="0" w:firstColumn="1" w:lastColumn="0" w:noHBand="0" w:noVBand="1"/>
      </w:tblPr>
      <w:tblGrid>
        <w:gridCol w:w="1986"/>
        <w:gridCol w:w="1658"/>
        <w:gridCol w:w="1546"/>
        <w:gridCol w:w="2610"/>
        <w:gridCol w:w="2430"/>
      </w:tblGrid>
      <w:tr w:rsidR="00587F45" w14:paraId="09CEB3C1" w14:textId="5F871373" w:rsidTr="00632A60">
        <w:tc>
          <w:tcPr>
            <w:tcW w:w="1986" w:type="dxa"/>
            <w:tcBorders>
              <w:top w:val="single" w:sz="24" w:space="0" w:color="FF0000"/>
              <w:left w:val="single" w:sz="24" w:space="0" w:color="FF0000"/>
            </w:tcBorders>
            <w:shd w:val="clear" w:color="auto" w:fill="4472C4" w:themeFill="accent1"/>
          </w:tcPr>
          <w:p w14:paraId="71812DE1" w14:textId="01E09EDE"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 xml:space="preserve">Bioprinting </w:t>
            </w:r>
            <w:r w:rsidR="00C92476">
              <w:rPr>
                <w:rFonts w:ascii="Tahoma" w:hAnsi="Tahoma" w:cs="Tahoma"/>
                <w:b/>
                <w:bCs/>
                <w:color w:val="FFFFFF" w:themeColor="background1"/>
              </w:rPr>
              <w:t>M</w:t>
            </w:r>
            <w:r w:rsidRPr="00587F45">
              <w:rPr>
                <w:rFonts w:ascii="Tahoma" w:hAnsi="Tahoma" w:cs="Tahoma"/>
                <w:b/>
                <w:bCs/>
                <w:color w:val="FFFFFF" w:themeColor="background1"/>
              </w:rPr>
              <w:t>ethods</w:t>
            </w:r>
          </w:p>
        </w:tc>
        <w:tc>
          <w:tcPr>
            <w:tcW w:w="1658" w:type="dxa"/>
            <w:tcBorders>
              <w:top w:val="single" w:sz="24" w:space="0" w:color="FF0000"/>
              <w:bottom w:val="single" w:sz="12" w:space="0" w:color="000000" w:themeColor="text1"/>
            </w:tcBorders>
            <w:shd w:val="clear" w:color="auto" w:fill="4472C4" w:themeFill="accent1"/>
          </w:tcPr>
          <w:p w14:paraId="03CA0B8D" w14:textId="213B62EC"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Inkjet</w:t>
            </w:r>
          </w:p>
        </w:tc>
        <w:tc>
          <w:tcPr>
            <w:tcW w:w="1546" w:type="dxa"/>
            <w:tcBorders>
              <w:top w:val="single" w:sz="24" w:space="0" w:color="FF0000"/>
              <w:bottom w:val="single" w:sz="12" w:space="0" w:color="000000" w:themeColor="text1"/>
            </w:tcBorders>
            <w:shd w:val="clear" w:color="auto" w:fill="4472C4" w:themeFill="accent1"/>
          </w:tcPr>
          <w:p w14:paraId="7929C89B" w14:textId="6E6A776D"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Micro-extrusion</w:t>
            </w:r>
          </w:p>
        </w:tc>
        <w:tc>
          <w:tcPr>
            <w:tcW w:w="2610" w:type="dxa"/>
            <w:tcBorders>
              <w:top w:val="single" w:sz="24" w:space="0" w:color="FF0000"/>
              <w:bottom w:val="single" w:sz="12" w:space="0" w:color="000000" w:themeColor="text1"/>
            </w:tcBorders>
            <w:shd w:val="clear" w:color="auto" w:fill="4472C4" w:themeFill="accent1"/>
          </w:tcPr>
          <w:p w14:paraId="5301DED7" w14:textId="7E4EBB05"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Laser-assisted</w:t>
            </w:r>
          </w:p>
        </w:tc>
        <w:tc>
          <w:tcPr>
            <w:tcW w:w="2430" w:type="dxa"/>
            <w:tcBorders>
              <w:top w:val="single" w:sz="24" w:space="0" w:color="FF0000"/>
              <w:bottom w:val="single" w:sz="12" w:space="0" w:color="000000" w:themeColor="text1"/>
              <w:right w:val="single" w:sz="24" w:space="0" w:color="FF0000"/>
            </w:tcBorders>
            <w:shd w:val="clear" w:color="auto" w:fill="4472C4" w:themeFill="accent1"/>
          </w:tcPr>
          <w:p w14:paraId="5C01FAF7" w14:textId="503506BE"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Stereolithography</w:t>
            </w:r>
          </w:p>
        </w:tc>
      </w:tr>
      <w:tr w:rsidR="00587F45" w14:paraId="5DB3168F" w14:textId="5305CDEA" w:rsidTr="00632A60">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168C1580" w14:textId="02C26652"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658" w:type="dxa"/>
            <w:tcBorders>
              <w:top w:val="single" w:sz="12" w:space="0" w:color="000000" w:themeColor="text1"/>
              <w:left w:val="single" w:sz="12" w:space="0" w:color="000000" w:themeColor="text1"/>
              <w:bottom w:val="single" w:sz="24" w:space="0" w:color="FF0000"/>
              <w:right w:val="single" w:sz="12" w:space="0" w:color="000000" w:themeColor="text1"/>
            </w:tcBorders>
          </w:tcPr>
          <w:p w14:paraId="458CE00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High speed</w:t>
            </w:r>
          </w:p>
          <w:p w14:paraId="7FADC264" w14:textId="6374990B"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Availability</w:t>
            </w:r>
          </w:p>
          <w:p w14:paraId="17217B90" w14:textId="560CDD4E"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Low cost</w:t>
            </w:r>
          </w:p>
        </w:tc>
        <w:tc>
          <w:tcPr>
            <w:tcW w:w="1546"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494EC4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Ability to use high viscosity bio-ink</w:t>
            </w:r>
          </w:p>
          <w:p w14:paraId="7A8DEF4B" w14:textId="303A3FCF"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Print high cell density</w:t>
            </w:r>
          </w:p>
        </w:tc>
        <w:tc>
          <w:tcPr>
            <w:tcW w:w="2610" w:type="dxa"/>
            <w:tcBorders>
              <w:top w:val="single" w:sz="12" w:space="0" w:color="000000" w:themeColor="text1"/>
              <w:left w:val="single" w:sz="12" w:space="0" w:color="000000" w:themeColor="text1"/>
              <w:bottom w:val="single" w:sz="24" w:space="0" w:color="FF0000"/>
              <w:right w:val="single" w:sz="12" w:space="0" w:color="000000" w:themeColor="text1"/>
            </w:tcBorders>
          </w:tcPr>
          <w:p w14:paraId="3012CE17" w14:textId="77777777"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High degree of precision and resolution</w:t>
            </w:r>
          </w:p>
          <w:p w14:paraId="322201FD" w14:textId="50CBA8AD"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Ability to use high viscosity bio-ink and print high cell density</w:t>
            </w:r>
          </w:p>
        </w:tc>
        <w:tc>
          <w:tcPr>
            <w:tcW w:w="2430" w:type="dxa"/>
            <w:tcBorders>
              <w:top w:val="single" w:sz="12" w:space="0" w:color="000000" w:themeColor="text1"/>
              <w:left w:val="single" w:sz="12" w:space="0" w:color="000000" w:themeColor="text1"/>
              <w:bottom w:val="single" w:sz="24" w:space="0" w:color="FF0000"/>
              <w:right w:val="single" w:sz="24" w:space="0" w:color="FF0000"/>
            </w:tcBorders>
          </w:tcPr>
          <w:p w14:paraId="7F31D352" w14:textId="77777777"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High degree of fabrication accuracy</w:t>
            </w:r>
          </w:p>
          <w:p w14:paraId="20B97156" w14:textId="3584F710"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Low printing time</w:t>
            </w:r>
          </w:p>
        </w:tc>
      </w:tr>
    </w:tbl>
    <w:p w14:paraId="077C0F79" w14:textId="22367F93" w:rsidR="00444419" w:rsidRDefault="00444419"/>
    <w:p w14:paraId="1FC8FC27" w14:textId="7C7E1E29" w:rsidR="00444419" w:rsidRDefault="00444419"/>
    <w:p w14:paraId="0D57FB5E" w14:textId="7C3313DC" w:rsidR="00444419" w:rsidRDefault="00444419"/>
    <w:p w14:paraId="4E8DC75F" w14:textId="77777777" w:rsidR="00632A60" w:rsidRDefault="00632A60"/>
    <w:p w14:paraId="1F0DBB56" w14:textId="6CD89A66" w:rsidR="00444419" w:rsidRDefault="00444419"/>
    <w:p w14:paraId="4CA828D3" w14:textId="6A330489" w:rsidR="00444419" w:rsidRDefault="00444419"/>
    <w:p w14:paraId="4241EC76" w14:textId="77777777" w:rsidR="00444419" w:rsidRDefault="00444419"/>
    <w:tbl>
      <w:tblPr>
        <w:tblStyle w:val="TableGrid"/>
        <w:tblW w:w="10323" w:type="dxa"/>
        <w:tblBorders>
          <w:top w:val="single" w:sz="24" w:space="0" w:color="FF0000"/>
          <w:left w:val="single" w:sz="24" w:space="0" w:color="FF0000"/>
          <w:bottom w:val="single" w:sz="24" w:space="0" w:color="FF0000"/>
          <w:right w:val="single" w:sz="24" w:space="0" w:color="FF0000"/>
          <w:insideH w:val="single" w:sz="2" w:space="0" w:color="000000" w:themeColor="text1"/>
          <w:insideV w:val="single" w:sz="12" w:space="0" w:color="000000" w:themeColor="text1"/>
        </w:tblBorders>
        <w:tblLook w:val="04A0" w:firstRow="1" w:lastRow="0" w:firstColumn="1" w:lastColumn="0" w:noHBand="0" w:noVBand="1"/>
      </w:tblPr>
      <w:tblGrid>
        <w:gridCol w:w="1986"/>
        <w:gridCol w:w="2214"/>
        <w:gridCol w:w="2205"/>
        <w:gridCol w:w="1525"/>
        <w:gridCol w:w="2393"/>
      </w:tblGrid>
      <w:tr w:rsidR="00444419" w14:paraId="475AF529" w14:textId="77777777" w:rsidTr="00444419">
        <w:tc>
          <w:tcPr>
            <w:tcW w:w="1986" w:type="dxa"/>
            <w:shd w:val="clear" w:color="auto" w:fill="4472C4" w:themeFill="accent1"/>
          </w:tcPr>
          <w:p w14:paraId="1CFE65FC" w14:textId="6B5DBB33"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lastRenderedPageBreak/>
              <w:t xml:space="preserve">Bioprinting </w:t>
            </w:r>
            <w:r>
              <w:rPr>
                <w:rFonts w:ascii="Tahoma" w:hAnsi="Tahoma" w:cs="Tahoma"/>
                <w:b/>
                <w:bCs/>
                <w:color w:val="FFFFFF" w:themeColor="background1"/>
              </w:rPr>
              <w:t>M</w:t>
            </w:r>
            <w:r w:rsidRPr="00587F45">
              <w:rPr>
                <w:rFonts w:ascii="Tahoma" w:hAnsi="Tahoma" w:cs="Tahoma"/>
                <w:b/>
                <w:bCs/>
                <w:color w:val="FFFFFF" w:themeColor="background1"/>
              </w:rPr>
              <w:t>ethods</w:t>
            </w:r>
          </w:p>
        </w:tc>
        <w:tc>
          <w:tcPr>
            <w:tcW w:w="2214" w:type="dxa"/>
            <w:shd w:val="clear" w:color="auto" w:fill="4472C4" w:themeFill="accent1"/>
          </w:tcPr>
          <w:p w14:paraId="669B41B9" w14:textId="1750C054" w:rsidR="00444419" w:rsidRPr="00444419" w:rsidRDefault="00444419" w:rsidP="00444419">
            <w:pPr>
              <w:pStyle w:val="NormalWeb"/>
              <w:ind w:left="360"/>
              <w:rPr>
                <w:rFonts w:ascii="Tahoma" w:hAnsi="Tahoma" w:cs="Tahoma"/>
                <w:b/>
                <w:bCs/>
                <w:color w:val="FFFFFF" w:themeColor="background1"/>
              </w:rPr>
            </w:pPr>
            <w:r w:rsidRPr="00444419">
              <w:rPr>
                <w:rFonts w:ascii="Tahoma" w:hAnsi="Tahoma" w:cs="Tahoma"/>
                <w:b/>
                <w:bCs/>
                <w:color w:val="FFFFFF" w:themeColor="background1"/>
              </w:rPr>
              <w:t>Inkjet</w:t>
            </w:r>
          </w:p>
        </w:tc>
        <w:tc>
          <w:tcPr>
            <w:tcW w:w="2205" w:type="dxa"/>
            <w:shd w:val="clear" w:color="auto" w:fill="4472C4" w:themeFill="accent1"/>
          </w:tcPr>
          <w:p w14:paraId="6D35337E" w14:textId="2B7DB350" w:rsidR="00444419" w:rsidRPr="00444419" w:rsidRDefault="00444419" w:rsidP="00444419">
            <w:pPr>
              <w:pStyle w:val="NormalWeb"/>
              <w:rPr>
                <w:rFonts w:ascii="Tahoma" w:hAnsi="Tahoma" w:cs="Tahoma"/>
                <w:b/>
                <w:bCs/>
                <w:color w:val="FFFFFF" w:themeColor="background1"/>
              </w:rPr>
            </w:pPr>
            <w:proofErr w:type="spellStart"/>
            <w:r w:rsidRPr="00444419">
              <w:rPr>
                <w:rFonts w:ascii="Tahoma" w:hAnsi="Tahoma" w:cs="Tahoma"/>
                <w:b/>
                <w:bCs/>
                <w:color w:val="FFFFFF" w:themeColor="background1"/>
              </w:rPr>
              <w:t>Microextrusion</w:t>
            </w:r>
            <w:proofErr w:type="spellEnd"/>
          </w:p>
        </w:tc>
        <w:tc>
          <w:tcPr>
            <w:tcW w:w="1525" w:type="dxa"/>
            <w:shd w:val="clear" w:color="auto" w:fill="4472C4" w:themeFill="accent1"/>
          </w:tcPr>
          <w:p w14:paraId="2D054815" w14:textId="034377F3"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Laser-assisted</w:t>
            </w:r>
          </w:p>
        </w:tc>
        <w:tc>
          <w:tcPr>
            <w:tcW w:w="2393" w:type="dxa"/>
            <w:shd w:val="clear" w:color="auto" w:fill="4472C4" w:themeFill="accent1"/>
          </w:tcPr>
          <w:p w14:paraId="3EAB2944" w14:textId="4E5D5EBF"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Stereolithography</w:t>
            </w:r>
          </w:p>
        </w:tc>
      </w:tr>
      <w:tr w:rsidR="00444419" w14:paraId="33C520BC" w14:textId="77777777" w:rsidTr="00444419">
        <w:tc>
          <w:tcPr>
            <w:tcW w:w="1986" w:type="dxa"/>
            <w:shd w:val="clear" w:color="auto" w:fill="4472C4" w:themeFill="accent1"/>
          </w:tcPr>
          <w:p w14:paraId="3418581A" w14:textId="68D92B99"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2214" w:type="dxa"/>
          </w:tcPr>
          <w:p w14:paraId="216E1C92" w14:textId="77777777"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Lack of precision in droplet placement and size</w:t>
            </w:r>
          </w:p>
          <w:p w14:paraId="24F8BFC1" w14:textId="06D0F93E"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Need for low viscosity bio-ink</w:t>
            </w:r>
          </w:p>
        </w:tc>
        <w:tc>
          <w:tcPr>
            <w:tcW w:w="2205" w:type="dxa"/>
          </w:tcPr>
          <w:p w14:paraId="75E10E93" w14:textId="179280CB" w:rsidR="00444419" w:rsidRPr="00587F45" w:rsidRDefault="00444419" w:rsidP="00444419">
            <w:pPr>
              <w:pStyle w:val="NormalWeb"/>
              <w:rPr>
                <w:rFonts w:ascii="Tahoma" w:hAnsi="Tahoma" w:cs="Tahoma"/>
                <w:sz w:val="20"/>
                <w:szCs w:val="20"/>
              </w:rPr>
            </w:pPr>
            <w:r w:rsidRPr="00587F45">
              <w:rPr>
                <w:rFonts w:ascii="Tahoma" w:hAnsi="Tahoma" w:cs="Tahoma"/>
                <w:sz w:val="20"/>
                <w:szCs w:val="20"/>
              </w:rPr>
              <w:t>Distortion of cell structure</w:t>
            </w:r>
          </w:p>
        </w:tc>
        <w:tc>
          <w:tcPr>
            <w:tcW w:w="1525" w:type="dxa"/>
          </w:tcPr>
          <w:p w14:paraId="625BEF69"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Time consuming</w:t>
            </w:r>
          </w:p>
          <w:p w14:paraId="55F917D6" w14:textId="2256432E"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High cost</w:t>
            </w:r>
          </w:p>
        </w:tc>
        <w:tc>
          <w:tcPr>
            <w:tcW w:w="2393" w:type="dxa"/>
          </w:tcPr>
          <w:p w14:paraId="4DA13C20"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Use of high intensity UV light</w:t>
            </w:r>
          </w:p>
          <w:p w14:paraId="0D7C0C66"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Lengthy postprocessing</w:t>
            </w:r>
          </w:p>
          <w:p w14:paraId="50143F16" w14:textId="6AF46A36"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Lack of compatible materials</w:t>
            </w:r>
          </w:p>
        </w:tc>
      </w:tr>
    </w:tbl>
    <w:p w14:paraId="1A11FF3A" w14:textId="18496DA9" w:rsidR="00C92476"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{"citationID":"qanemiwY","properties":{"formattedCitation":"(Bishop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76988CE3" w14:textId="2F5DED53" w:rsidR="00C92476" w:rsidRDefault="00C92476" w:rsidP="00C92476">
      <w:pPr>
        <w:pStyle w:val="NormalWeb"/>
        <w:spacing w:before="0" w:beforeAutospacing="0" w:after="0" w:afterAutospacing="0"/>
        <w:rPr>
          <w:rFonts w:ascii="Tahoma" w:hAnsi="Tahoma" w:cs="Tahoma"/>
        </w:rPr>
      </w:pPr>
    </w:p>
    <w:p w14:paraId="51D9B094" w14:textId="47A0959D" w:rsidR="00C92476" w:rsidRDefault="00C92476" w:rsidP="00C92476">
      <w:pPr>
        <w:pStyle w:val="NormalWeb"/>
        <w:spacing w:before="0" w:beforeAutospacing="0" w:after="0" w:afterAutospacing="0"/>
        <w:rPr>
          <w:rFonts w:ascii="Tahoma" w:hAnsi="Tahoma" w:cs="Tahoma"/>
        </w:rPr>
      </w:pPr>
      <w:r>
        <w:rPr>
          <w:rFonts w:ascii="Tahoma" w:hAnsi="Tahoma" w:cs="Tahoma"/>
        </w:rPr>
        <w:t xml:space="preserve">Each </w:t>
      </w:r>
      <w:proofErr w:type="spellStart"/>
      <w:r>
        <w:rPr>
          <w:rFonts w:ascii="Tahoma" w:hAnsi="Tahoma" w:cs="Tahoma"/>
        </w:rPr>
        <w:t>bioink</w:t>
      </w:r>
      <w:proofErr w:type="spellEnd"/>
      <w:r>
        <w:rPr>
          <w:rFonts w:ascii="Tahoma" w:hAnsi="Tahoma" w:cs="Tahoma"/>
        </w:rPr>
        <w:t xml:space="preserve"> types used in cell and organ printing have their advantages and drawbacks:</w:t>
      </w:r>
    </w:p>
    <w:p w14:paraId="27580E76" w14:textId="77777777" w:rsidR="00C92476" w:rsidRDefault="00C92476" w:rsidP="00C92476">
      <w:pPr>
        <w:pStyle w:val="NormalWeb"/>
        <w:spacing w:before="0" w:beforeAutospacing="0" w:after="0" w:afterAutospacing="0"/>
        <w:rPr>
          <w:rFonts w:ascii="Tahoma" w:hAnsi="Tahoma" w:cs="Tahoma"/>
        </w:rPr>
      </w:pPr>
    </w:p>
    <w:tbl>
      <w:tblPr>
        <w:tblStyle w:val="TableGrid"/>
        <w:tblW w:w="10416" w:type="dxa"/>
        <w:tblLook w:val="04A0" w:firstRow="1" w:lastRow="0" w:firstColumn="1" w:lastColumn="0" w:noHBand="0" w:noVBand="1"/>
      </w:tblPr>
      <w:tblGrid>
        <w:gridCol w:w="1986"/>
        <w:gridCol w:w="1969"/>
        <w:gridCol w:w="2855"/>
        <w:gridCol w:w="3606"/>
      </w:tblGrid>
      <w:tr w:rsidR="00444419" w:rsidRPr="00587F45" w14:paraId="4E70B5E6" w14:textId="77777777" w:rsidTr="00444419">
        <w:trPr>
          <w:trHeight w:val="494"/>
        </w:trPr>
        <w:tc>
          <w:tcPr>
            <w:tcW w:w="1986" w:type="dxa"/>
            <w:tcBorders>
              <w:top w:val="single" w:sz="24" w:space="0" w:color="FF0000"/>
              <w:left w:val="single" w:sz="24" w:space="0" w:color="FF0000"/>
            </w:tcBorders>
            <w:shd w:val="clear" w:color="auto" w:fill="4472C4" w:themeFill="accent1"/>
          </w:tcPr>
          <w:p w14:paraId="782F7F88" w14:textId="4E25C0BA" w:rsidR="00C92476" w:rsidRPr="00587F45" w:rsidRDefault="00C92476" w:rsidP="00FB2451">
            <w:pPr>
              <w:pStyle w:val="NormalWeb"/>
              <w:rPr>
                <w:rFonts w:ascii="Tahoma" w:hAnsi="Tahoma" w:cs="Tahoma"/>
                <w:b/>
                <w:bCs/>
                <w:color w:val="FFFFFF" w:themeColor="background1"/>
              </w:rPr>
            </w:pPr>
            <w:proofErr w:type="spellStart"/>
            <w:r>
              <w:rPr>
                <w:rFonts w:ascii="Tahoma" w:hAnsi="Tahoma" w:cs="Tahoma"/>
                <w:b/>
                <w:bCs/>
                <w:color w:val="FFFFFF" w:themeColor="background1"/>
              </w:rPr>
              <w:t>Bioink</w:t>
            </w:r>
            <w:proofErr w:type="spellEnd"/>
            <w:r>
              <w:rPr>
                <w:rFonts w:ascii="Tahoma" w:hAnsi="Tahoma" w:cs="Tahoma"/>
                <w:b/>
                <w:bCs/>
                <w:color w:val="FFFFFF" w:themeColor="background1"/>
              </w:rPr>
              <w:t xml:space="preserve"> Type</w:t>
            </w:r>
          </w:p>
        </w:tc>
        <w:tc>
          <w:tcPr>
            <w:tcW w:w="1969" w:type="dxa"/>
            <w:tcBorders>
              <w:top w:val="single" w:sz="24" w:space="0" w:color="FF0000"/>
              <w:bottom w:val="single" w:sz="12" w:space="0" w:color="000000" w:themeColor="text1"/>
            </w:tcBorders>
            <w:shd w:val="clear" w:color="auto" w:fill="4472C4" w:themeFill="accent1"/>
          </w:tcPr>
          <w:p w14:paraId="513C8D39" w14:textId="07B0BB01"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Natural</w:t>
            </w:r>
          </w:p>
        </w:tc>
        <w:tc>
          <w:tcPr>
            <w:tcW w:w="2855" w:type="dxa"/>
            <w:tcBorders>
              <w:top w:val="single" w:sz="24" w:space="0" w:color="FF0000"/>
              <w:bottom w:val="single" w:sz="12" w:space="0" w:color="000000" w:themeColor="text1"/>
            </w:tcBorders>
            <w:shd w:val="clear" w:color="auto" w:fill="4472C4" w:themeFill="accent1"/>
          </w:tcPr>
          <w:p w14:paraId="1B02B7A0" w14:textId="1100F0E5"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Hydrogels</w:t>
            </w:r>
          </w:p>
        </w:tc>
        <w:tc>
          <w:tcPr>
            <w:tcW w:w="3606" w:type="dxa"/>
            <w:tcBorders>
              <w:top w:val="single" w:sz="24" w:space="0" w:color="FF0000"/>
              <w:bottom w:val="single" w:sz="12" w:space="0" w:color="000000" w:themeColor="text1"/>
              <w:right w:val="single" w:sz="24" w:space="0" w:color="FF0000"/>
            </w:tcBorders>
            <w:shd w:val="clear" w:color="auto" w:fill="4472C4" w:themeFill="accent1"/>
          </w:tcPr>
          <w:p w14:paraId="524B2886" w14:textId="1712FFB7"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Synthetic</w:t>
            </w:r>
          </w:p>
        </w:tc>
      </w:tr>
      <w:tr w:rsidR="00444419" w:rsidRPr="00587F45" w14:paraId="03DCA2E4" w14:textId="77777777" w:rsidTr="00444419">
        <w:tc>
          <w:tcPr>
            <w:tcW w:w="1986" w:type="dxa"/>
            <w:tcBorders>
              <w:left w:val="single" w:sz="24" w:space="0" w:color="FF0000"/>
              <w:right w:val="single" w:sz="12" w:space="0" w:color="000000" w:themeColor="text1"/>
            </w:tcBorders>
            <w:shd w:val="clear" w:color="auto" w:fill="4472C4" w:themeFill="accent1"/>
          </w:tcPr>
          <w:p w14:paraId="54FF0667"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96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145F22" w14:textId="7E7088CF" w:rsidR="00C92476" w:rsidRP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Highly biocompatible</w:t>
            </w:r>
          </w:p>
        </w:tc>
        <w:tc>
          <w:tcPr>
            <w:tcW w:w="28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FA636A" w14:textId="77777777" w:rsid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Hydrophilicity allows for easy exchange of gases and nutrients</w:t>
            </w:r>
          </w:p>
          <w:p w14:paraId="34B346F9" w14:textId="1A5E22C5" w:rsidR="00C92476" w:rsidRDefault="00C92476" w:rsidP="00C92476">
            <w:pPr>
              <w:pStyle w:val="NormalWeb"/>
              <w:numPr>
                <w:ilvl w:val="0"/>
                <w:numId w:val="14"/>
              </w:numPr>
              <w:rPr>
                <w:rFonts w:ascii="Tahoma" w:hAnsi="Tahoma" w:cs="Tahoma"/>
                <w:sz w:val="20"/>
                <w:szCs w:val="20"/>
              </w:rPr>
            </w:pPr>
            <w:r>
              <w:rPr>
                <w:rFonts w:ascii="Tahoma" w:hAnsi="Tahoma" w:cs="Tahoma"/>
                <w:sz w:val="20"/>
                <w:szCs w:val="20"/>
              </w:rPr>
              <w:t>H</w:t>
            </w:r>
            <w:r w:rsidRPr="00C92476">
              <w:rPr>
                <w:rFonts w:ascii="Tahoma" w:hAnsi="Tahoma" w:cs="Tahoma"/>
                <w:sz w:val="20"/>
                <w:szCs w:val="20"/>
              </w:rPr>
              <w:t>ighly biocompatible</w:t>
            </w:r>
          </w:p>
          <w:p w14:paraId="44BE577A" w14:textId="5BCF245F" w:rsidR="00C92476" w:rsidRPr="00587F45" w:rsidRDefault="00C92476" w:rsidP="00C92476">
            <w:pPr>
              <w:pStyle w:val="NormalWeb"/>
              <w:numPr>
                <w:ilvl w:val="0"/>
                <w:numId w:val="14"/>
              </w:numPr>
              <w:rPr>
                <w:rFonts w:ascii="Tahoma" w:hAnsi="Tahoma" w:cs="Tahoma"/>
                <w:sz w:val="20"/>
                <w:szCs w:val="20"/>
              </w:rPr>
            </w:pPr>
            <w:r>
              <w:rPr>
                <w:rFonts w:ascii="Tahoma" w:hAnsi="Tahoma" w:cs="Tahoma"/>
                <w:sz w:val="20"/>
                <w:szCs w:val="20"/>
              </w:rPr>
              <w:t>E</w:t>
            </w:r>
            <w:r w:rsidRPr="00C92476">
              <w:rPr>
                <w:rFonts w:ascii="Tahoma" w:hAnsi="Tahoma" w:cs="Tahoma"/>
                <w:sz w:val="20"/>
                <w:szCs w:val="20"/>
              </w:rPr>
              <w:t>asily modified</w:t>
            </w:r>
          </w:p>
        </w:tc>
        <w:tc>
          <w:tcPr>
            <w:tcW w:w="3606" w:type="dxa"/>
            <w:tcBorders>
              <w:top w:val="single" w:sz="12" w:space="0" w:color="000000" w:themeColor="text1"/>
              <w:left w:val="single" w:sz="12" w:space="0" w:color="000000" w:themeColor="text1"/>
              <w:bottom w:val="single" w:sz="12" w:space="0" w:color="000000" w:themeColor="text1"/>
              <w:right w:val="single" w:sz="24" w:space="0" w:color="FF0000"/>
            </w:tcBorders>
          </w:tcPr>
          <w:p w14:paraId="1C5B0A4D" w14:textId="53616AAE" w:rsidR="00C92476" w:rsidRDefault="00C92476" w:rsidP="00FB2451">
            <w:pPr>
              <w:pStyle w:val="NormalWeb"/>
              <w:numPr>
                <w:ilvl w:val="0"/>
                <w:numId w:val="18"/>
              </w:numPr>
              <w:rPr>
                <w:rFonts w:ascii="Tahoma" w:hAnsi="Tahoma" w:cs="Tahoma"/>
                <w:sz w:val="20"/>
                <w:szCs w:val="20"/>
              </w:rPr>
            </w:pPr>
            <w:r w:rsidRPr="00C92476">
              <w:rPr>
                <w:rFonts w:ascii="Tahoma" w:hAnsi="Tahoma" w:cs="Tahoma"/>
                <w:sz w:val="20"/>
                <w:szCs w:val="20"/>
              </w:rPr>
              <w:t>Easily tailored functional groups</w:t>
            </w:r>
          </w:p>
          <w:p w14:paraId="7F4386BB" w14:textId="36FFA454" w:rsidR="00C92476" w:rsidRPr="00587F45" w:rsidRDefault="00C92476" w:rsidP="00FB2451">
            <w:pPr>
              <w:pStyle w:val="NormalWeb"/>
              <w:numPr>
                <w:ilvl w:val="0"/>
                <w:numId w:val="18"/>
              </w:numPr>
              <w:rPr>
                <w:rFonts w:ascii="Tahoma" w:hAnsi="Tahoma" w:cs="Tahoma"/>
                <w:sz w:val="20"/>
                <w:szCs w:val="20"/>
              </w:rPr>
            </w:pPr>
            <w:r>
              <w:rPr>
                <w:rFonts w:ascii="Tahoma" w:hAnsi="Tahoma" w:cs="Tahoma"/>
                <w:sz w:val="20"/>
                <w:szCs w:val="20"/>
              </w:rPr>
              <w:t>N</w:t>
            </w:r>
            <w:r w:rsidRPr="00C92476">
              <w:rPr>
                <w:rFonts w:ascii="Tahoma" w:hAnsi="Tahoma" w:cs="Tahoma"/>
                <w:sz w:val="20"/>
                <w:szCs w:val="20"/>
              </w:rPr>
              <w:t>on-immunogenicity</w:t>
            </w:r>
          </w:p>
        </w:tc>
      </w:tr>
      <w:tr w:rsidR="00444419" w:rsidRPr="00587F45" w14:paraId="31FD0F69" w14:textId="77777777" w:rsidTr="00444419">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4261C7E4"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1969"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A22553C" w14:textId="77777777" w:rsidR="00C92476"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Limited modification</w:t>
            </w:r>
          </w:p>
          <w:p w14:paraId="3B07E160" w14:textId="19562DA8" w:rsidR="00C92476" w:rsidRPr="00587F45"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shear thinning</w:t>
            </w:r>
          </w:p>
        </w:tc>
        <w:tc>
          <w:tcPr>
            <w:tcW w:w="2855" w:type="dxa"/>
            <w:tcBorders>
              <w:top w:val="single" w:sz="12" w:space="0" w:color="000000" w:themeColor="text1"/>
              <w:left w:val="single" w:sz="12" w:space="0" w:color="000000" w:themeColor="text1"/>
              <w:bottom w:val="single" w:sz="24" w:space="0" w:color="FF0000"/>
              <w:right w:val="single" w:sz="12" w:space="0" w:color="000000" w:themeColor="text1"/>
            </w:tcBorders>
          </w:tcPr>
          <w:p w14:paraId="6D751D7A" w14:textId="77777777" w:rsidR="00C92476" w:rsidRDefault="00C92476" w:rsidP="00C92476">
            <w:pPr>
              <w:pStyle w:val="NormalWeb"/>
              <w:numPr>
                <w:ilvl w:val="0"/>
                <w:numId w:val="15"/>
              </w:numPr>
              <w:rPr>
                <w:rFonts w:ascii="Tahoma" w:hAnsi="Tahoma" w:cs="Tahoma"/>
                <w:sz w:val="20"/>
                <w:szCs w:val="20"/>
              </w:rPr>
            </w:pPr>
            <w:r w:rsidRPr="00C92476">
              <w:rPr>
                <w:rFonts w:ascii="Tahoma" w:hAnsi="Tahoma" w:cs="Tahoma"/>
                <w:sz w:val="20"/>
                <w:szCs w:val="20"/>
              </w:rPr>
              <w:t>Poor cell seeding</w:t>
            </w:r>
          </w:p>
          <w:p w14:paraId="385DEF4D" w14:textId="227E323F" w:rsidR="00C92476" w:rsidRPr="00587F45" w:rsidRDefault="00C92476" w:rsidP="00C92476">
            <w:pPr>
              <w:pStyle w:val="NormalWeb"/>
              <w:numPr>
                <w:ilvl w:val="0"/>
                <w:numId w:val="15"/>
              </w:numPr>
              <w:rPr>
                <w:rFonts w:ascii="Tahoma" w:hAnsi="Tahoma" w:cs="Tahoma"/>
                <w:sz w:val="20"/>
                <w:szCs w:val="20"/>
              </w:rPr>
            </w:pPr>
            <w:r>
              <w:rPr>
                <w:rFonts w:ascii="Tahoma" w:hAnsi="Tahoma" w:cs="Tahoma"/>
                <w:sz w:val="20"/>
                <w:szCs w:val="20"/>
              </w:rPr>
              <w:t>P</w:t>
            </w:r>
            <w:r w:rsidRPr="00C92476">
              <w:rPr>
                <w:rFonts w:ascii="Tahoma" w:hAnsi="Tahoma" w:cs="Tahoma"/>
                <w:sz w:val="20"/>
                <w:szCs w:val="20"/>
              </w:rPr>
              <w:t>oor mechanical</w:t>
            </w:r>
            <w:r>
              <w:rPr>
                <w:rFonts w:ascii="Tahoma" w:hAnsi="Tahoma" w:cs="Tahoma"/>
                <w:sz w:val="20"/>
                <w:szCs w:val="20"/>
              </w:rPr>
              <w:t xml:space="preserve"> </w:t>
            </w:r>
            <w:r w:rsidRPr="00C92476">
              <w:rPr>
                <w:rFonts w:ascii="Tahoma" w:hAnsi="Tahoma" w:cs="Tahoma"/>
                <w:sz w:val="20"/>
                <w:szCs w:val="20"/>
              </w:rPr>
              <w:t>properties</w:t>
            </w:r>
          </w:p>
        </w:tc>
        <w:tc>
          <w:tcPr>
            <w:tcW w:w="3606" w:type="dxa"/>
            <w:tcBorders>
              <w:top w:val="single" w:sz="12" w:space="0" w:color="000000" w:themeColor="text1"/>
              <w:left w:val="single" w:sz="12" w:space="0" w:color="000000" w:themeColor="text1"/>
              <w:bottom w:val="single" w:sz="24" w:space="0" w:color="FF0000"/>
              <w:right w:val="single" w:sz="24" w:space="0" w:color="FF0000"/>
            </w:tcBorders>
          </w:tcPr>
          <w:p w14:paraId="7B4739C0" w14:textId="03FD7DBD" w:rsidR="00C92476" w:rsidRPr="00587F45" w:rsidRDefault="00C92476" w:rsidP="00FB2451">
            <w:pPr>
              <w:pStyle w:val="NormalWeb"/>
              <w:numPr>
                <w:ilvl w:val="0"/>
                <w:numId w:val="16"/>
              </w:numPr>
              <w:rPr>
                <w:rFonts w:ascii="Tahoma" w:hAnsi="Tahoma" w:cs="Tahoma"/>
                <w:sz w:val="20"/>
                <w:szCs w:val="20"/>
              </w:rPr>
            </w:pPr>
            <w:r w:rsidRPr="00C92476">
              <w:rPr>
                <w:rFonts w:ascii="Tahoma" w:hAnsi="Tahoma" w:cs="Tahoma"/>
                <w:sz w:val="20"/>
                <w:szCs w:val="20"/>
              </w:rPr>
              <w:t>No cellular attachment sites</w:t>
            </w:r>
          </w:p>
        </w:tc>
      </w:tr>
    </w:tbl>
    <w:p w14:paraId="37DC75DB" w14:textId="724ED1FD" w:rsidR="005D5AC2"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{"citationID":"vRyIFhEK","properties":{"formattedCitation":"(Bishop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1B3781FC" w14:textId="7FC45164" w:rsidR="009B410B" w:rsidRDefault="009B410B" w:rsidP="009B410B">
      <w:pPr>
        <w:pStyle w:val="NormalWeb"/>
        <w:rPr>
          <w:rFonts w:ascii="Tahoma" w:hAnsi="Tahoma" w:cs="Tahoma"/>
        </w:rPr>
      </w:pPr>
      <w:r>
        <w:rPr>
          <w:rFonts w:ascii="Tahoma" w:hAnsi="Tahoma" w:cs="Tahoma"/>
        </w:rPr>
        <w:t xml:space="preserve">(C) Develop a strategy to implement cell and organ printing to support artificial liver fabrication. </w:t>
      </w:r>
    </w:p>
    <w:p w14:paraId="2973632A" w14:textId="70032E37" w:rsidR="00055F38" w:rsidRDefault="00055F38" w:rsidP="009B410B">
      <w:pPr>
        <w:pStyle w:val="NormalWeb"/>
        <w:rPr>
          <w:rFonts w:ascii="Tahoma" w:hAnsi="Tahoma" w:cs="Tahoma"/>
        </w:rPr>
      </w:pPr>
      <w:r>
        <w:rPr>
          <w:rFonts w:ascii="Tahoma" w:hAnsi="Tahoma" w:cs="Tahoma"/>
        </w:rPr>
        <w:t>To create an artificial liver</w:t>
      </w:r>
      <w:r w:rsidR="00605792">
        <w:rPr>
          <w:rFonts w:ascii="Tahoma" w:hAnsi="Tahoma" w:cs="Tahoma"/>
        </w:rPr>
        <w:t>, we will follow previous research related to 3D tri</w:t>
      </w:r>
      <w:r w:rsidR="00F56485">
        <w:rPr>
          <w:rFonts w:ascii="Tahoma" w:hAnsi="Tahoma" w:cs="Tahoma"/>
        </w:rPr>
        <w:t>-</w:t>
      </w:r>
      <w:r w:rsidR="00605792">
        <w:rPr>
          <w:rFonts w:ascii="Tahoma" w:hAnsi="Tahoma" w:cs="Tahoma"/>
        </w:rPr>
        <w:t xml:space="preserve">culture model which </w:t>
      </w:r>
      <w:r w:rsidR="00F56485">
        <w:rPr>
          <w:rFonts w:ascii="Tahoma" w:hAnsi="Tahoma" w:cs="Tahoma"/>
        </w:rPr>
        <w:t xml:space="preserve">compared to simple or 2D </w:t>
      </w:r>
      <w:r w:rsidR="00C436CF">
        <w:rPr>
          <w:rFonts w:ascii="Tahoma" w:hAnsi="Tahoma" w:cs="Tahoma"/>
        </w:rPr>
        <w:t>monolayer</w:t>
      </w:r>
      <w:r w:rsidR="00F56485">
        <w:rPr>
          <w:rFonts w:ascii="Tahoma" w:hAnsi="Tahoma" w:cs="Tahoma"/>
        </w:rPr>
        <w:t xml:space="preserve"> has shown phenotypic and functional enhancements.</w:t>
      </w:r>
      <w:r w:rsidR="00605792">
        <w:rPr>
          <w:rFonts w:ascii="Tahoma" w:hAnsi="Tahoma" w:cs="Tahoma"/>
        </w:rPr>
        <w:t xml:space="preserve"> </w:t>
      </w:r>
    </w:p>
    <w:p w14:paraId="02030735" w14:textId="1587BE15" w:rsidR="00B93003" w:rsidRPr="00E904BA" w:rsidRDefault="00055F38" w:rsidP="00E904BA">
      <w:pPr>
        <w:pStyle w:val="NormalWeb"/>
        <w:numPr>
          <w:ilvl w:val="0"/>
          <w:numId w:val="20"/>
        </w:numPr>
        <w:rPr>
          <w:rFonts w:ascii="Tahoma" w:hAnsi="Tahoma" w:cs="Tahoma"/>
        </w:rPr>
      </w:pPr>
      <w:r>
        <w:rPr>
          <w:rFonts w:ascii="Tahoma" w:hAnsi="Tahoma" w:cs="Tahoma"/>
        </w:rPr>
        <w:t xml:space="preserve">We start </w:t>
      </w:r>
      <w:r w:rsidR="00605792">
        <w:rPr>
          <w:rFonts w:ascii="Tahoma" w:hAnsi="Tahoma" w:cs="Tahoma"/>
        </w:rPr>
        <w:t xml:space="preserve">by </w:t>
      </w:r>
      <w:r w:rsidR="00842595">
        <w:rPr>
          <w:rFonts w:ascii="Tahoma" w:hAnsi="Tahoma" w:cs="Tahoma"/>
        </w:rPr>
        <w:t xml:space="preserve">following previous published protocols to differentiate </w:t>
      </w:r>
      <w:proofErr w:type="spellStart"/>
      <w:r w:rsidR="00842595">
        <w:rPr>
          <w:rFonts w:ascii="Tahoma" w:hAnsi="Tahoma" w:cs="Tahoma"/>
        </w:rPr>
        <w:t>hiPSCs</w:t>
      </w:r>
      <w:proofErr w:type="spellEnd"/>
      <w:r w:rsidR="00842595">
        <w:rPr>
          <w:rFonts w:ascii="Tahoma" w:hAnsi="Tahoma" w:cs="Tahoma"/>
        </w:rPr>
        <w:t xml:space="preserve"> into mature </w:t>
      </w:r>
      <w:r w:rsidR="00AA5AC9">
        <w:rPr>
          <w:rFonts w:ascii="Tahoma" w:hAnsi="Tahoma" w:cs="Tahoma"/>
        </w:rPr>
        <w:t>hepatocyte-like cells (</w:t>
      </w:r>
      <w:r w:rsidR="00842595">
        <w:rPr>
          <w:rFonts w:ascii="Tahoma" w:hAnsi="Tahoma" w:cs="Tahoma"/>
        </w:rPr>
        <w:t>HLCs</w:t>
      </w:r>
      <w:r w:rsidR="00AA5AC9">
        <w:rPr>
          <w:rFonts w:ascii="Tahoma" w:hAnsi="Tahoma" w:cs="Tahoma"/>
        </w:rPr>
        <w:t>)</w:t>
      </w:r>
      <w:r w:rsidR="004B7C38">
        <w:rPr>
          <w:rFonts w:ascii="Tahoma" w:hAnsi="Tahoma" w:cs="Tahoma"/>
        </w:rPr>
        <w:t>. We maintain in parallel</w:t>
      </w:r>
      <w:r w:rsidR="00264126">
        <w:rPr>
          <w:rFonts w:ascii="Tahoma" w:hAnsi="Tahoma" w:cs="Tahoma"/>
        </w:rPr>
        <w:t>,</w:t>
      </w:r>
      <w:r w:rsidR="004B7C38">
        <w:rPr>
          <w:rFonts w:ascii="Tahoma" w:hAnsi="Tahoma" w:cs="Tahoma"/>
        </w:rPr>
        <w:t xml:space="preserve"> </w:t>
      </w:r>
      <w:r w:rsidR="00264126">
        <w:rPr>
          <w:rFonts w:ascii="Tahoma" w:hAnsi="Tahoma" w:cs="Tahoma"/>
        </w:rPr>
        <w:t>h</w:t>
      </w:r>
      <w:r w:rsidR="00264126" w:rsidRPr="00264126">
        <w:rPr>
          <w:rFonts w:ascii="Tahoma" w:hAnsi="Tahoma" w:cs="Tahoma"/>
        </w:rPr>
        <w:t>uman umbilical vein endothelial cells</w:t>
      </w:r>
      <w:r w:rsidR="00264126" w:rsidRPr="00264126">
        <w:rPr>
          <w:rFonts w:ascii="Tahoma" w:hAnsi="Tahoma" w:cs="Tahoma"/>
        </w:rPr>
        <w:t xml:space="preserve"> </w:t>
      </w:r>
      <w:r w:rsidR="00264126">
        <w:rPr>
          <w:rFonts w:ascii="Tahoma" w:hAnsi="Tahoma" w:cs="Tahoma"/>
        </w:rPr>
        <w:t>(</w:t>
      </w:r>
      <w:r w:rsidR="004B7C38">
        <w:rPr>
          <w:rFonts w:ascii="Tahoma" w:hAnsi="Tahoma" w:cs="Tahoma"/>
        </w:rPr>
        <w:t>HUVECs</w:t>
      </w:r>
      <w:r w:rsidR="00264126">
        <w:rPr>
          <w:rFonts w:ascii="Tahoma" w:hAnsi="Tahoma" w:cs="Tahoma"/>
        </w:rPr>
        <w:t>)</w:t>
      </w:r>
      <w:r w:rsidR="004B7C38">
        <w:rPr>
          <w:rFonts w:ascii="Tahoma" w:hAnsi="Tahoma" w:cs="Tahoma"/>
        </w:rPr>
        <w:t xml:space="preserve"> </w:t>
      </w:r>
      <w:r w:rsidR="00AE6B42">
        <w:rPr>
          <w:rFonts w:ascii="Tahoma" w:hAnsi="Tahoma" w:cs="Tahoma"/>
        </w:rPr>
        <w:t xml:space="preserve">and </w:t>
      </w:r>
      <w:r w:rsidR="00AB4E0A" w:rsidRPr="00AB4E0A">
        <w:rPr>
          <w:rFonts w:ascii="Tahoma" w:hAnsi="Tahoma" w:cs="Tahoma"/>
        </w:rPr>
        <w:t>adipose-derived stem cells</w:t>
      </w:r>
      <w:r w:rsidR="00AB4E0A" w:rsidRPr="00AB4E0A">
        <w:rPr>
          <w:rFonts w:ascii="Tahoma" w:hAnsi="Tahoma" w:cs="Tahoma"/>
        </w:rPr>
        <w:t xml:space="preserve"> </w:t>
      </w:r>
      <w:r w:rsidR="00F511D7">
        <w:rPr>
          <w:rFonts w:ascii="Tahoma" w:hAnsi="Tahoma" w:cs="Tahoma"/>
        </w:rPr>
        <w:t>(</w:t>
      </w:r>
      <w:r w:rsidR="00AE6B42">
        <w:rPr>
          <w:rFonts w:ascii="Tahoma" w:hAnsi="Tahoma" w:cs="Tahoma"/>
        </w:rPr>
        <w:t>ADCs</w:t>
      </w:r>
      <w:r w:rsidR="00F511D7">
        <w:rPr>
          <w:rFonts w:ascii="Tahoma" w:hAnsi="Tahoma" w:cs="Tahoma"/>
        </w:rPr>
        <w:t>)</w:t>
      </w:r>
      <w:r w:rsidR="00AE6B42">
        <w:rPr>
          <w:rFonts w:ascii="Tahoma" w:hAnsi="Tahoma" w:cs="Tahoma"/>
        </w:rPr>
        <w:t xml:space="preserve"> </w:t>
      </w:r>
      <w:r w:rsidR="0091055D">
        <w:rPr>
          <w:rFonts w:ascii="Tahoma" w:hAnsi="Tahoma" w:cs="Tahoma"/>
        </w:rPr>
        <w:t>i</w:t>
      </w:r>
      <w:r w:rsidR="004B7C38">
        <w:rPr>
          <w:rFonts w:ascii="Tahoma" w:hAnsi="Tahoma" w:cs="Tahoma"/>
        </w:rPr>
        <w:t>n culture media</w:t>
      </w:r>
      <w:r w:rsidR="00FA08FB">
        <w:rPr>
          <w:rFonts w:ascii="Tahoma" w:hAnsi="Tahoma" w:cs="Tahoma"/>
        </w:rPr>
        <w:t xml:space="preserve"> to act as supporting cells for the hepatocytes</w:t>
      </w:r>
      <w:r w:rsidR="00C436CF">
        <w:rPr>
          <w:rFonts w:ascii="Tahoma" w:hAnsi="Tahoma" w:cs="Tahoma"/>
        </w:rPr>
        <w:t>.</w:t>
      </w:r>
      <w:r w:rsidR="00AA5AC9">
        <w:rPr>
          <w:rFonts w:ascii="Tahoma" w:hAnsi="Tahoma" w:cs="Tahoma"/>
        </w:rPr>
        <w:t xml:space="preserve"> We then encapsulate HLCs, HUVECs and ADCs mixing them (in proportion of 3:1:1) </w:t>
      </w:r>
      <w:r w:rsidR="00AA5AC9">
        <w:rPr>
          <w:rFonts w:ascii="Tahoma" w:hAnsi="Tahoma" w:cs="Tahoma"/>
        </w:rPr>
        <w:t xml:space="preserve">into </w:t>
      </w:r>
      <w:r w:rsidR="00AA5AC9">
        <w:rPr>
          <w:rFonts w:ascii="Tahoma" w:hAnsi="Tahoma" w:cs="Tahoma"/>
        </w:rPr>
        <w:t>a</w:t>
      </w:r>
      <w:r w:rsidR="00836002">
        <w:rPr>
          <w:rFonts w:ascii="Tahoma" w:hAnsi="Tahoma" w:cs="Tahoma"/>
        </w:rPr>
        <w:t xml:space="preserve"> </w:t>
      </w:r>
      <w:r w:rsidR="00AA5AC9">
        <w:rPr>
          <w:rFonts w:ascii="Tahoma" w:hAnsi="Tahoma" w:cs="Tahoma"/>
        </w:rPr>
        <w:t>hydrogel as an encapsulation material (e.g., collagen)</w:t>
      </w:r>
      <w:r w:rsidR="00AA5AC9">
        <w:rPr>
          <w:rFonts w:ascii="Tahoma" w:hAnsi="Tahoma" w:cs="Tahoma"/>
        </w:rPr>
        <w:t xml:space="preserve">. </w:t>
      </w:r>
      <w:r w:rsidR="00B93003" w:rsidRPr="00E904BA">
        <w:rPr>
          <w:rFonts w:ascii="Tahoma" w:hAnsi="Tahoma" w:cs="Tahoma"/>
        </w:rPr>
        <w:t>Characterization of the cells along the differentiation stages</w:t>
      </w:r>
      <w:r w:rsidR="00251286" w:rsidRPr="00E904BA">
        <w:rPr>
          <w:rFonts w:ascii="Tahoma" w:hAnsi="Tahoma" w:cs="Tahoma"/>
        </w:rPr>
        <w:t xml:space="preserve">, and measurement of the expression levels of liver-specific genes, are performed </w:t>
      </w:r>
      <w:r w:rsidR="00B93003" w:rsidRPr="00E904BA">
        <w:rPr>
          <w:rFonts w:ascii="Tahoma" w:hAnsi="Tahoma" w:cs="Tahoma"/>
        </w:rPr>
        <w:t>to</w:t>
      </w:r>
      <w:r w:rsidR="00251286" w:rsidRPr="00E904BA">
        <w:rPr>
          <w:rFonts w:ascii="Tahoma" w:hAnsi="Tahoma" w:cs="Tahoma"/>
        </w:rPr>
        <w:t xml:space="preserve"> determine</w:t>
      </w:r>
      <w:r w:rsidR="00B93003" w:rsidRPr="00E904BA">
        <w:rPr>
          <w:rFonts w:ascii="Tahoma" w:hAnsi="Tahoma" w:cs="Tahoma"/>
        </w:rPr>
        <w:t xml:space="preserve"> the quality of the mature hepatic cells. In addition, albumin level production </w:t>
      </w:r>
      <w:r w:rsidR="00356944">
        <w:rPr>
          <w:rFonts w:ascii="Tahoma" w:hAnsi="Tahoma" w:cs="Tahoma"/>
        </w:rPr>
        <w:t>is</w:t>
      </w:r>
      <w:r w:rsidR="00B93003" w:rsidRPr="00E904BA">
        <w:rPr>
          <w:rFonts w:ascii="Tahoma" w:hAnsi="Tahoma" w:cs="Tahoma"/>
        </w:rPr>
        <w:t xml:space="preserve"> assessed following encapsulation.</w:t>
      </w:r>
    </w:p>
    <w:p w14:paraId="1BC846E7" w14:textId="336105E2" w:rsidR="00A42791" w:rsidRDefault="00AE754E" w:rsidP="00E904BA">
      <w:pPr>
        <w:pStyle w:val="NormalWeb"/>
        <w:numPr>
          <w:ilvl w:val="0"/>
          <w:numId w:val="20"/>
        </w:numPr>
        <w:rPr>
          <w:rFonts w:ascii="Tahoma" w:hAnsi="Tahoma" w:cs="Tahoma"/>
        </w:rPr>
      </w:pPr>
      <w:r>
        <w:rPr>
          <w:rFonts w:ascii="Tahoma" w:hAnsi="Tahoma" w:cs="Tahoma"/>
        </w:rPr>
        <w:t>Using a CAD</w:t>
      </w:r>
      <w:r w:rsidR="00EA3299">
        <w:rPr>
          <w:rFonts w:ascii="Tahoma" w:hAnsi="Tahoma" w:cs="Tahoma"/>
        </w:rPr>
        <w:t xml:space="preserve">/CAM </w:t>
      </w:r>
      <w:r>
        <w:rPr>
          <w:rFonts w:ascii="Tahoma" w:hAnsi="Tahoma" w:cs="Tahoma"/>
        </w:rPr>
        <w:t xml:space="preserve">system, we create a 3D scaffold </w:t>
      </w:r>
      <w:r w:rsidR="00EA3299">
        <w:rPr>
          <w:rFonts w:ascii="Tahoma" w:hAnsi="Tahoma" w:cs="Tahoma"/>
        </w:rPr>
        <w:t>by stacking 2D patterns from a synthetic bio</w:t>
      </w:r>
      <w:r w:rsidR="00BF021F">
        <w:rPr>
          <w:rFonts w:ascii="Tahoma" w:hAnsi="Tahoma" w:cs="Tahoma"/>
        </w:rPr>
        <w:t>compatible and photopolymerizable hydrogel with stiffness similar to natural liver tissues.</w:t>
      </w:r>
      <w:r w:rsidR="00A615BE">
        <w:rPr>
          <w:rFonts w:ascii="Tahoma" w:hAnsi="Tahoma" w:cs="Tahoma"/>
        </w:rPr>
        <w:t xml:space="preserve"> A gel solution with growth factors to support neovascularization </w:t>
      </w:r>
      <w:r w:rsidR="00A615BE">
        <w:rPr>
          <w:rFonts w:ascii="Tahoma" w:hAnsi="Tahoma" w:cs="Tahoma"/>
        </w:rPr>
        <w:lastRenderedPageBreak/>
        <w:t>(VEGF) is added to the hydrogel. P</w:t>
      </w:r>
      <w:r w:rsidR="00A615BE" w:rsidRPr="00A615BE">
        <w:rPr>
          <w:rFonts w:ascii="Tahoma" w:hAnsi="Tahoma" w:cs="Tahoma"/>
        </w:rPr>
        <w:t>hotopolymerization</w:t>
      </w:r>
      <w:r w:rsidR="00A615BE" w:rsidRPr="00A615BE">
        <w:rPr>
          <w:rFonts w:ascii="Tahoma" w:hAnsi="Tahoma" w:cs="Tahoma"/>
        </w:rPr>
        <w:t xml:space="preserve"> </w:t>
      </w:r>
      <w:r w:rsidR="00A615BE" w:rsidRPr="00A615BE">
        <w:rPr>
          <w:rFonts w:ascii="Tahoma" w:hAnsi="Tahoma" w:cs="Tahoma"/>
        </w:rPr>
        <w:t>of the hydrogel solution</w:t>
      </w:r>
      <w:r w:rsidR="00A615BE">
        <w:rPr>
          <w:rFonts w:ascii="Tahoma" w:hAnsi="Tahoma" w:cs="Tahoma"/>
        </w:rPr>
        <w:t xml:space="preserve"> create digital masks </w:t>
      </w:r>
      <w:r w:rsidR="006604B5">
        <w:rPr>
          <w:rFonts w:ascii="Tahoma" w:hAnsi="Tahoma" w:cs="Tahoma"/>
        </w:rPr>
        <w:t>resulting into</w:t>
      </w:r>
      <w:r w:rsidR="00A615BE">
        <w:rPr>
          <w:rFonts w:ascii="Tahoma" w:hAnsi="Tahoma" w:cs="Tahoma"/>
        </w:rPr>
        <w:t xml:space="preserve"> patterns resembling the human liver lobules.</w:t>
      </w:r>
    </w:p>
    <w:p w14:paraId="53B8B79D" w14:textId="59E7DEDF" w:rsidR="00EC1CB9" w:rsidRPr="00E904BA" w:rsidRDefault="00A42791" w:rsidP="009B410B">
      <w:pPr>
        <w:pStyle w:val="NormalWeb"/>
        <w:numPr>
          <w:ilvl w:val="0"/>
          <w:numId w:val="20"/>
        </w:numPr>
        <w:rPr>
          <w:rFonts w:ascii="Tahoma" w:hAnsi="Tahoma" w:cs="Tahoma"/>
        </w:rPr>
      </w:pPr>
      <w:r>
        <w:rPr>
          <w:rFonts w:ascii="Tahoma" w:hAnsi="Tahoma" w:cs="Tahoma"/>
        </w:rPr>
        <w:t xml:space="preserve">After fabrication of 3D cell construct, the collagen encapsulating the </w:t>
      </w:r>
      <w:r>
        <w:rPr>
          <w:rFonts w:ascii="Tahoma" w:hAnsi="Tahoma" w:cs="Tahoma"/>
        </w:rPr>
        <w:t>HLCs, HUVECs and ADCs</w:t>
      </w:r>
      <w:r w:rsidR="00B93003">
        <w:rPr>
          <w:rFonts w:ascii="Tahoma" w:hAnsi="Tahoma" w:cs="Tahoma"/>
        </w:rPr>
        <w:t>;</w:t>
      </w:r>
      <w:r>
        <w:rPr>
          <w:rFonts w:ascii="Tahoma" w:hAnsi="Tahoma" w:cs="Tahoma"/>
        </w:rPr>
        <w:t xml:space="preserve"> is deposited within the lines creating a 3D in vitro hepatic model representing the in vivo liver structure.</w:t>
      </w:r>
    </w:p>
    <w:p w14:paraId="09CF48C4" w14:textId="36E58683" w:rsidR="009B410B" w:rsidRPr="009B410B" w:rsidRDefault="009E3C35" w:rsidP="009B410B">
      <w:r>
        <w:rPr>
          <w:noProof/>
        </w:rPr>
        <w:drawing>
          <wp:inline distT="0" distB="0" distL="0" distR="0" wp14:anchorId="1E6626BC" wp14:editId="52891A38">
            <wp:extent cx="5943600" cy="200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sectPr w:rsidR="009B410B" w:rsidRPr="009B410B"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E8E8" w14:textId="77777777" w:rsidR="00486508" w:rsidRDefault="00486508" w:rsidP="002E070F">
      <w:r>
        <w:separator/>
      </w:r>
    </w:p>
  </w:endnote>
  <w:endnote w:type="continuationSeparator" w:id="0">
    <w:p w14:paraId="021A01C7" w14:textId="77777777" w:rsidR="00486508" w:rsidRDefault="00486508"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E93C" w14:textId="77777777" w:rsidR="00486508" w:rsidRDefault="00486508" w:rsidP="002E070F">
      <w:r>
        <w:separator/>
      </w:r>
    </w:p>
  </w:footnote>
  <w:footnote w:type="continuationSeparator" w:id="0">
    <w:p w14:paraId="6BDE5B70" w14:textId="77777777" w:rsidR="00486508" w:rsidRDefault="00486508"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85BB1"/>
    <w:multiLevelType w:val="hybridMultilevel"/>
    <w:tmpl w:val="CA6C0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4697F"/>
    <w:multiLevelType w:val="hybridMultilevel"/>
    <w:tmpl w:val="EAF2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C83CA0"/>
    <w:multiLevelType w:val="hybridMultilevel"/>
    <w:tmpl w:val="294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99219F"/>
    <w:multiLevelType w:val="hybridMultilevel"/>
    <w:tmpl w:val="FC54B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65457F"/>
    <w:multiLevelType w:val="hybridMultilevel"/>
    <w:tmpl w:val="A0763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2C2430"/>
    <w:multiLevelType w:val="hybridMultilevel"/>
    <w:tmpl w:val="E688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087EB5"/>
    <w:multiLevelType w:val="hybridMultilevel"/>
    <w:tmpl w:val="6692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84F83"/>
    <w:multiLevelType w:val="hybridMultilevel"/>
    <w:tmpl w:val="712C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8934E8"/>
    <w:multiLevelType w:val="hybridMultilevel"/>
    <w:tmpl w:val="E7B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30976"/>
    <w:multiLevelType w:val="hybridMultilevel"/>
    <w:tmpl w:val="37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1493">
    <w:abstractNumId w:val="14"/>
  </w:num>
  <w:num w:numId="2" w16cid:durableId="880021419">
    <w:abstractNumId w:val="9"/>
  </w:num>
  <w:num w:numId="3" w16cid:durableId="1477333763">
    <w:abstractNumId w:val="11"/>
  </w:num>
  <w:num w:numId="4" w16cid:durableId="614799014">
    <w:abstractNumId w:val="7"/>
  </w:num>
  <w:num w:numId="5" w16cid:durableId="1499078273">
    <w:abstractNumId w:val="1"/>
  </w:num>
  <w:num w:numId="6" w16cid:durableId="409736330">
    <w:abstractNumId w:val="4"/>
  </w:num>
  <w:num w:numId="7" w16cid:durableId="1946696052">
    <w:abstractNumId w:val="5"/>
  </w:num>
  <w:num w:numId="8" w16cid:durableId="1811901406">
    <w:abstractNumId w:val="2"/>
  </w:num>
  <w:num w:numId="9" w16cid:durableId="241836389">
    <w:abstractNumId w:val="18"/>
  </w:num>
  <w:num w:numId="10" w16cid:durableId="1185364430">
    <w:abstractNumId w:val="0"/>
  </w:num>
  <w:num w:numId="11" w16cid:durableId="1647780682">
    <w:abstractNumId w:val="19"/>
  </w:num>
  <w:num w:numId="12" w16cid:durableId="1942684326">
    <w:abstractNumId w:val="10"/>
  </w:num>
  <w:num w:numId="13" w16cid:durableId="337080944">
    <w:abstractNumId w:val="17"/>
  </w:num>
  <w:num w:numId="14" w16cid:durableId="1569460431">
    <w:abstractNumId w:val="16"/>
  </w:num>
  <w:num w:numId="15" w16cid:durableId="1317101761">
    <w:abstractNumId w:val="6"/>
  </w:num>
  <w:num w:numId="16" w16cid:durableId="99758638">
    <w:abstractNumId w:val="12"/>
  </w:num>
  <w:num w:numId="17" w16cid:durableId="2031107190">
    <w:abstractNumId w:val="8"/>
  </w:num>
  <w:num w:numId="18" w16cid:durableId="405304273">
    <w:abstractNumId w:val="13"/>
  </w:num>
  <w:num w:numId="19" w16cid:durableId="612329201">
    <w:abstractNumId w:val="15"/>
  </w:num>
  <w:num w:numId="20" w16cid:durableId="95324627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0749F"/>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5F38"/>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285"/>
    <w:rsid w:val="000F5E33"/>
    <w:rsid w:val="000F60EC"/>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353F3"/>
    <w:rsid w:val="001433F3"/>
    <w:rsid w:val="00145665"/>
    <w:rsid w:val="001467DC"/>
    <w:rsid w:val="001532A6"/>
    <w:rsid w:val="00153AB1"/>
    <w:rsid w:val="0015444E"/>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95B8A"/>
    <w:rsid w:val="001A0D6F"/>
    <w:rsid w:val="001A13DD"/>
    <w:rsid w:val="001A5F29"/>
    <w:rsid w:val="001A7676"/>
    <w:rsid w:val="001B13F5"/>
    <w:rsid w:val="001B2DF8"/>
    <w:rsid w:val="001C09C4"/>
    <w:rsid w:val="001C2819"/>
    <w:rsid w:val="001C32E9"/>
    <w:rsid w:val="001C345F"/>
    <w:rsid w:val="001C34B7"/>
    <w:rsid w:val="001D0017"/>
    <w:rsid w:val="001D19A9"/>
    <w:rsid w:val="001D2AB5"/>
    <w:rsid w:val="001D2E08"/>
    <w:rsid w:val="001D4BEB"/>
    <w:rsid w:val="001D4CE5"/>
    <w:rsid w:val="001D507A"/>
    <w:rsid w:val="001D63D7"/>
    <w:rsid w:val="001E328E"/>
    <w:rsid w:val="001E6583"/>
    <w:rsid w:val="001F14CB"/>
    <w:rsid w:val="001F190C"/>
    <w:rsid w:val="001F462C"/>
    <w:rsid w:val="001F4D65"/>
    <w:rsid w:val="00211C07"/>
    <w:rsid w:val="00213154"/>
    <w:rsid w:val="002137EA"/>
    <w:rsid w:val="00224A0F"/>
    <w:rsid w:val="00224B78"/>
    <w:rsid w:val="00226AEB"/>
    <w:rsid w:val="00230B44"/>
    <w:rsid w:val="00234E31"/>
    <w:rsid w:val="002360CB"/>
    <w:rsid w:val="00236DEF"/>
    <w:rsid w:val="0024320C"/>
    <w:rsid w:val="0024332A"/>
    <w:rsid w:val="0024576B"/>
    <w:rsid w:val="002472E2"/>
    <w:rsid w:val="00250728"/>
    <w:rsid w:val="00251286"/>
    <w:rsid w:val="00252666"/>
    <w:rsid w:val="002551D7"/>
    <w:rsid w:val="002559CB"/>
    <w:rsid w:val="00255DFE"/>
    <w:rsid w:val="0025644F"/>
    <w:rsid w:val="002578EB"/>
    <w:rsid w:val="00257EB0"/>
    <w:rsid w:val="0026221A"/>
    <w:rsid w:val="00263D32"/>
    <w:rsid w:val="00264126"/>
    <w:rsid w:val="00264584"/>
    <w:rsid w:val="00267FE5"/>
    <w:rsid w:val="00272519"/>
    <w:rsid w:val="00272985"/>
    <w:rsid w:val="002730A7"/>
    <w:rsid w:val="002745F9"/>
    <w:rsid w:val="00276F24"/>
    <w:rsid w:val="00280C6C"/>
    <w:rsid w:val="00281BFE"/>
    <w:rsid w:val="00282321"/>
    <w:rsid w:val="00283E7F"/>
    <w:rsid w:val="00284473"/>
    <w:rsid w:val="00287380"/>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1A5A"/>
    <w:rsid w:val="002D2EB4"/>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407C"/>
    <w:rsid w:val="003157DB"/>
    <w:rsid w:val="00316CD2"/>
    <w:rsid w:val="00317718"/>
    <w:rsid w:val="00320C7A"/>
    <w:rsid w:val="00325D13"/>
    <w:rsid w:val="00327E82"/>
    <w:rsid w:val="0033041E"/>
    <w:rsid w:val="00331085"/>
    <w:rsid w:val="00331261"/>
    <w:rsid w:val="00337B60"/>
    <w:rsid w:val="00342AB7"/>
    <w:rsid w:val="0034372D"/>
    <w:rsid w:val="00343CA4"/>
    <w:rsid w:val="0034726E"/>
    <w:rsid w:val="00347703"/>
    <w:rsid w:val="003507EF"/>
    <w:rsid w:val="00350F17"/>
    <w:rsid w:val="00352DD0"/>
    <w:rsid w:val="00353287"/>
    <w:rsid w:val="0035347A"/>
    <w:rsid w:val="00356944"/>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6AA5"/>
    <w:rsid w:val="003B780C"/>
    <w:rsid w:val="003B78E7"/>
    <w:rsid w:val="003C0CC9"/>
    <w:rsid w:val="003C2A5D"/>
    <w:rsid w:val="003C6827"/>
    <w:rsid w:val="003C6BEC"/>
    <w:rsid w:val="003C7687"/>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3EBC"/>
    <w:rsid w:val="00415849"/>
    <w:rsid w:val="004166DC"/>
    <w:rsid w:val="004258E0"/>
    <w:rsid w:val="00427C94"/>
    <w:rsid w:val="004319C8"/>
    <w:rsid w:val="00431C7C"/>
    <w:rsid w:val="00436E2F"/>
    <w:rsid w:val="004377F0"/>
    <w:rsid w:val="00441338"/>
    <w:rsid w:val="00444419"/>
    <w:rsid w:val="004449FA"/>
    <w:rsid w:val="00444D37"/>
    <w:rsid w:val="004452A2"/>
    <w:rsid w:val="00446B2C"/>
    <w:rsid w:val="0045128B"/>
    <w:rsid w:val="0045357A"/>
    <w:rsid w:val="00456D81"/>
    <w:rsid w:val="004573B4"/>
    <w:rsid w:val="00457C58"/>
    <w:rsid w:val="004603E5"/>
    <w:rsid w:val="00460514"/>
    <w:rsid w:val="004665CE"/>
    <w:rsid w:val="0047139E"/>
    <w:rsid w:val="004756CC"/>
    <w:rsid w:val="00475F47"/>
    <w:rsid w:val="004761B1"/>
    <w:rsid w:val="0047709F"/>
    <w:rsid w:val="00480775"/>
    <w:rsid w:val="00481492"/>
    <w:rsid w:val="00481CDD"/>
    <w:rsid w:val="00483BB5"/>
    <w:rsid w:val="00485623"/>
    <w:rsid w:val="00486508"/>
    <w:rsid w:val="0048678F"/>
    <w:rsid w:val="00490B26"/>
    <w:rsid w:val="00493F25"/>
    <w:rsid w:val="004946F6"/>
    <w:rsid w:val="004967F6"/>
    <w:rsid w:val="004A16BD"/>
    <w:rsid w:val="004A645C"/>
    <w:rsid w:val="004B1BA6"/>
    <w:rsid w:val="004B27B7"/>
    <w:rsid w:val="004B3199"/>
    <w:rsid w:val="004B3251"/>
    <w:rsid w:val="004B45B7"/>
    <w:rsid w:val="004B7319"/>
    <w:rsid w:val="004B7C38"/>
    <w:rsid w:val="004C24E3"/>
    <w:rsid w:val="004C2C97"/>
    <w:rsid w:val="004C3DB8"/>
    <w:rsid w:val="004C6608"/>
    <w:rsid w:val="004C7AF0"/>
    <w:rsid w:val="004C7EF3"/>
    <w:rsid w:val="004D0207"/>
    <w:rsid w:val="004D0783"/>
    <w:rsid w:val="004D2A3E"/>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77BA7"/>
    <w:rsid w:val="00584742"/>
    <w:rsid w:val="00584C2D"/>
    <w:rsid w:val="00587F45"/>
    <w:rsid w:val="0059090B"/>
    <w:rsid w:val="00590F2E"/>
    <w:rsid w:val="00591BE9"/>
    <w:rsid w:val="00592748"/>
    <w:rsid w:val="00593539"/>
    <w:rsid w:val="00594DA6"/>
    <w:rsid w:val="00595D5D"/>
    <w:rsid w:val="00596091"/>
    <w:rsid w:val="005A1DAD"/>
    <w:rsid w:val="005A2446"/>
    <w:rsid w:val="005A598C"/>
    <w:rsid w:val="005A5D44"/>
    <w:rsid w:val="005B0D91"/>
    <w:rsid w:val="005B29F3"/>
    <w:rsid w:val="005B2F15"/>
    <w:rsid w:val="005B48A7"/>
    <w:rsid w:val="005B5E98"/>
    <w:rsid w:val="005C397A"/>
    <w:rsid w:val="005C3A46"/>
    <w:rsid w:val="005D01AE"/>
    <w:rsid w:val="005D21AE"/>
    <w:rsid w:val="005D5AC2"/>
    <w:rsid w:val="005D72EF"/>
    <w:rsid w:val="005E019D"/>
    <w:rsid w:val="005E0C3B"/>
    <w:rsid w:val="005E1937"/>
    <w:rsid w:val="005E1A8C"/>
    <w:rsid w:val="005E465E"/>
    <w:rsid w:val="005E5352"/>
    <w:rsid w:val="005E5441"/>
    <w:rsid w:val="005E5834"/>
    <w:rsid w:val="005E75E0"/>
    <w:rsid w:val="005F01BF"/>
    <w:rsid w:val="005F113D"/>
    <w:rsid w:val="005F2E92"/>
    <w:rsid w:val="005F3084"/>
    <w:rsid w:val="005F465F"/>
    <w:rsid w:val="00600213"/>
    <w:rsid w:val="006019B2"/>
    <w:rsid w:val="00602D58"/>
    <w:rsid w:val="00605792"/>
    <w:rsid w:val="00607517"/>
    <w:rsid w:val="006153AE"/>
    <w:rsid w:val="00615669"/>
    <w:rsid w:val="00615C15"/>
    <w:rsid w:val="00616E78"/>
    <w:rsid w:val="0061792F"/>
    <w:rsid w:val="006179D9"/>
    <w:rsid w:val="00623A61"/>
    <w:rsid w:val="00623DD2"/>
    <w:rsid w:val="006269E1"/>
    <w:rsid w:val="0062794E"/>
    <w:rsid w:val="006318BF"/>
    <w:rsid w:val="00632A60"/>
    <w:rsid w:val="00633691"/>
    <w:rsid w:val="00634E75"/>
    <w:rsid w:val="006420D2"/>
    <w:rsid w:val="0064382E"/>
    <w:rsid w:val="00643CC8"/>
    <w:rsid w:val="00645B77"/>
    <w:rsid w:val="00646C5D"/>
    <w:rsid w:val="00647C18"/>
    <w:rsid w:val="00654567"/>
    <w:rsid w:val="006604B5"/>
    <w:rsid w:val="00660D56"/>
    <w:rsid w:val="00662F38"/>
    <w:rsid w:val="00663D7C"/>
    <w:rsid w:val="00671154"/>
    <w:rsid w:val="00671ADF"/>
    <w:rsid w:val="00672F10"/>
    <w:rsid w:val="00684FFD"/>
    <w:rsid w:val="00685A1C"/>
    <w:rsid w:val="00686207"/>
    <w:rsid w:val="006874D2"/>
    <w:rsid w:val="006914CD"/>
    <w:rsid w:val="00692036"/>
    <w:rsid w:val="00693C78"/>
    <w:rsid w:val="00693CD4"/>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71C"/>
    <w:rsid w:val="00704935"/>
    <w:rsid w:val="00710EDA"/>
    <w:rsid w:val="007123F7"/>
    <w:rsid w:val="00713184"/>
    <w:rsid w:val="0071620F"/>
    <w:rsid w:val="00717AD8"/>
    <w:rsid w:val="0072021E"/>
    <w:rsid w:val="00723A4D"/>
    <w:rsid w:val="00730D87"/>
    <w:rsid w:val="00731A08"/>
    <w:rsid w:val="0073476A"/>
    <w:rsid w:val="00737893"/>
    <w:rsid w:val="00740F98"/>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09"/>
    <w:rsid w:val="00796F91"/>
    <w:rsid w:val="007977C8"/>
    <w:rsid w:val="007A5512"/>
    <w:rsid w:val="007A5B10"/>
    <w:rsid w:val="007A79DC"/>
    <w:rsid w:val="007B05FF"/>
    <w:rsid w:val="007B1CAB"/>
    <w:rsid w:val="007B25CE"/>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338"/>
    <w:rsid w:val="007F369D"/>
    <w:rsid w:val="007F50EE"/>
    <w:rsid w:val="008002AA"/>
    <w:rsid w:val="00800EAC"/>
    <w:rsid w:val="0080304B"/>
    <w:rsid w:val="00810748"/>
    <w:rsid w:val="00813CE4"/>
    <w:rsid w:val="00816933"/>
    <w:rsid w:val="00817680"/>
    <w:rsid w:val="008310FF"/>
    <w:rsid w:val="00831BAE"/>
    <w:rsid w:val="00836002"/>
    <w:rsid w:val="008362A9"/>
    <w:rsid w:val="008364C5"/>
    <w:rsid w:val="00837BC8"/>
    <w:rsid w:val="00841A52"/>
    <w:rsid w:val="00842595"/>
    <w:rsid w:val="00845052"/>
    <w:rsid w:val="00847755"/>
    <w:rsid w:val="00851759"/>
    <w:rsid w:val="00852FC0"/>
    <w:rsid w:val="008546C6"/>
    <w:rsid w:val="0085520A"/>
    <w:rsid w:val="00857393"/>
    <w:rsid w:val="0085750E"/>
    <w:rsid w:val="00862ACE"/>
    <w:rsid w:val="0086429E"/>
    <w:rsid w:val="00865AB0"/>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1366"/>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C7464"/>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055D"/>
    <w:rsid w:val="00911C3E"/>
    <w:rsid w:val="00912143"/>
    <w:rsid w:val="00913E6C"/>
    <w:rsid w:val="00916976"/>
    <w:rsid w:val="009169B0"/>
    <w:rsid w:val="00921C3E"/>
    <w:rsid w:val="00924313"/>
    <w:rsid w:val="00927981"/>
    <w:rsid w:val="0093053B"/>
    <w:rsid w:val="00931656"/>
    <w:rsid w:val="00933046"/>
    <w:rsid w:val="009353C9"/>
    <w:rsid w:val="009359F7"/>
    <w:rsid w:val="00935D1E"/>
    <w:rsid w:val="00937555"/>
    <w:rsid w:val="0093764E"/>
    <w:rsid w:val="00937AF0"/>
    <w:rsid w:val="00937E05"/>
    <w:rsid w:val="00940E90"/>
    <w:rsid w:val="0094203E"/>
    <w:rsid w:val="00943121"/>
    <w:rsid w:val="00946584"/>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10B"/>
    <w:rsid w:val="009B4215"/>
    <w:rsid w:val="009B5C07"/>
    <w:rsid w:val="009B5C7C"/>
    <w:rsid w:val="009B68D9"/>
    <w:rsid w:val="009C75FA"/>
    <w:rsid w:val="009C7E28"/>
    <w:rsid w:val="009D0A48"/>
    <w:rsid w:val="009D1829"/>
    <w:rsid w:val="009D4617"/>
    <w:rsid w:val="009D59C7"/>
    <w:rsid w:val="009E3898"/>
    <w:rsid w:val="009E3C35"/>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1B5D"/>
    <w:rsid w:val="00A42791"/>
    <w:rsid w:val="00A43398"/>
    <w:rsid w:val="00A45737"/>
    <w:rsid w:val="00A46CD1"/>
    <w:rsid w:val="00A47625"/>
    <w:rsid w:val="00A51659"/>
    <w:rsid w:val="00A53DCF"/>
    <w:rsid w:val="00A53EF2"/>
    <w:rsid w:val="00A53F11"/>
    <w:rsid w:val="00A615BE"/>
    <w:rsid w:val="00A64215"/>
    <w:rsid w:val="00A65539"/>
    <w:rsid w:val="00A658C3"/>
    <w:rsid w:val="00A67CAF"/>
    <w:rsid w:val="00A7119F"/>
    <w:rsid w:val="00A81640"/>
    <w:rsid w:val="00A906D1"/>
    <w:rsid w:val="00A9254A"/>
    <w:rsid w:val="00A93073"/>
    <w:rsid w:val="00A95A89"/>
    <w:rsid w:val="00A9649F"/>
    <w:rsid w:val="00AA3202"/>
    <w:rsid w:val="00AA4CE6"/>
    <w:rsid w:val="00AA4E15"/>
    <w:rsid w:val="00AA5AC9"/>
    <w:rsid w:val="00AA6155"/>
    <w:rsid w:val="00AA6D43"/>
    <w:rsid w:val="00AB0343"/>
    <w:rsid w:val="00AB13F4"/>
    <w:rsid w:val="00AB4E0A"/>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6A55"/>
    <w:rsid w:val="00AE6B42"/>
    <w:rsid w:val="00AE754E"/>
    <w:rsid w:val="00AE76B9"/>
    <w:rsid w:val="00AF01EE"/>
    <w:rsid w:val="00AF237C"/>
    <w:rsid w:val="00AF528D"/>
    <w:rsid w:val="00AF5FC2"/>
    <w:rsid w:val="00AF6ED6"/>
    <w:rsid w:val="00B07934"/>
    <w:rsid w:val="00B14BE8"/>
    <w:rsid w:val="00B210F1"/>
    <w:rsid w:val="00B21A5B"/>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0A0"/>
    <w:rsid w:val="00B603CD"/>
    <w:rsid w:val="00B605EB"/>
    <w:rsid w:val="00B61FC7"/>
    <w:rsid w:val="00B6593F"/>
    <w:rsid w:val="00B67FEA"/>
    <w:rsid w:val="00B70299"/>
    <w:rsid w:val="00B71F75"/>
    <w:rsid w:val="00B72286"/>
    <w:rsid w:val="00B75C73"/>
    <w:rsid w:val="00B768E3"/>
    <w:rsid w:val="00B82019"/>
    <w:rsid w:val="00B824CC"/>
    <w:rsid w:val="00B83591"/>
    <w:rsid w:val="00B83C75"/>
    <w:rsid w:val="00B847C1"/>
    <w:rsid w:val="00B851FC"/>
    <w:rsid w:val="00B86780"/>
    <w:rsid w:val="00B87240"/>
    <w:rsid w:val="00B875C2"/>
    <w:rsid w:val="00B93003"/>
    <w:rsid w:val="00B9318A"/>
    <w:rsid w:val="00B9440D"/>
    <w:rsid w:val="00B94A92"/>
    <w:rsid w:val="00B978BA"/>
    <w:rsid w:val="00BA0B8B"/>
    <w:rsid w:val="00BA7004"/>
    <w:rsid w:val="00BB2519"/>
    <w:rsid w:val="00BB6BE5"/>
    <w:rsid w:val="00BB7342"/>
    <w:rsid w:val="00BC3CA8"/>
    <w:rsid w:val="00BC44F4"/>
    <w:rsid w:val="00BD074E"/>
    <w:rsid w:val="00BD1DCF"/>
    <w:rsid w:val="00BD2107"/>
    <w:rsid w:val="00BD34D7"/>
    <w:rsid w:val="00BD541F"/>
    <w:rsid w:val="00BD7820"/>
    <w:rsid w:val="00BE0200"/>
    <w:rsid w:val="00BE1CC9"/>
    <w:rsid w:val="00BE5100"/>
    <w:rsid w:val="00BE5EB4"/>
    <w:rsid w:val="00BF0180"/>
    <w:rsid w:val="00BF021F"/>
    <w:rsid w:val="00BF2870"/>
    <w:rsid w:val="00BF4485"/>
    <w:rsid w:val="00BF5B21"/>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3DAA"/>
    <w:rsid w:val="00C34317"/>
    <w:rsid w:val="00C364C1"/>
    <w:rsid w:val="00C367E6"/>
    <w:rsid w:val="00C36C04"/>
    <w:rsid w:val="00C40234"/>
    <w:rsid w:val="00C40696"/>
    <w:rsid w:val="00C40AEB"/>
    <w:rsid w:val="00C40BD9"/>
    <w:rsid w:val="00C436CF"/>
    <w:rsid w:val="00C451BB"/>
    <w:rsid w:val="00C47105"/>
    <w:rsid w:val="00C4770B"/>
    <w:rsid w:val="00C4797A"/>
    <w:rsid w:val="00C53A24"/>
    <w:rsid w:val="00C612A3"/>
    <w:rsid w:val="00C7004D"/>
    <w:rsid w:val="00C7108D"/>
    <w:rsid w:val="00C74A6B"/>
    <w:rsid w:val="00C82FF9"/>
    <w:rsid w:val="00C834A3"/>
    <w:rsid w:val="00C85A9E"/>
    <w:rsid w:val="00C86923"/>
    <w:rsid w:val="00C86FBE"/>
    <w:rsid w:val="00C87976"/>
    <w:rsid w:val="00C87E50"/>
    <w:rsid w:val="00C91677"/>
    <w:rsid w:val="00C91FD7"/>
    <w:rsid w:val="00C92476"/>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5BE7"/>
    <w:rsid w:val="00D268FC"/>
    <w:rsid w:val="00D277E4"/>
    <w:rsid w:val="00D278EB"/>
    <w:rsid w:val="00D306C4"/>
    <w:rsid w:val="00D30E62"/>
    <w:rsid w:val="00D32106"/>
    <w:rsid w:val="00D3507D"/>
    <w:rsid w:val="00D41170"/>
    <w:rsid w:val="00D43F2A"/>
    <w:rsid w:val="00D4440A"/>
    <w:rsid w:val="00D45632"/>
    <w:rsid w:val="00D460C1"/>
    <w:rsid w:val="00D47DBF"/>
    <w:rsid w:val="00D47E80"/>
    <w:rsid w:val="00D51C57"/>
    <w:rsid w:val="00D52682"/>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BD4"/>
    <w:rsid w:val="00DC43B7"/>
    <w:rsid w:val="00DC48F3"/>
    <w:rsid w:val="00DC62CA"/>
    <w:rsid w:val="00DC74BA"/>
    <w:rsid w:val="00DC7AA8"/>
    <w:rsid w:val="00DD21F5"/>
    <w:rsid w:val="00DD23E8"/>
    <w:rsid w:val="00DD2A11"/>
    <w:rsid w:val="00DD7183"/>
    <w:rsid w:val="00DE19BF"/>
    <w:rsid w:val="00DE41F0"/>
    <w:rsid w:val="00DE4C0E"/>
    <w:rsid w:val="00DE581A"/>
    <w:rsid w:val="00DE7DC3"/>
    <w:rsid w:val="00DF4654"/>
    <w:rsid w:val="00DF6F9D"/>
    <w:rsid w:val="00DF7C32"/>
    <w:rsid w:val="00E01AE0"/>
    <w:rsid w:val="00E023FA"/>
    <w:rsid w:val="00E03BA9"/>
    <w:rsid w:val="00E03FBA"/>
    <w:rsid w:val="00E04204"/>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328B"/>
    <w:rsid w:val="00E34D29"/>
    <w:rsid w:val="00E357A2"/>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D11"/>
    <w:rsid w:val="00E83D21"/>
    <w:rsid w:val="00E83DE1"/>
    <w:rsid w:val="00E8570E"/>
    <w:rsid w:val="00E904BA"/>
    <w:rsid w:val="00E913DD"/>
    <w:rsid w:val="00E92A33"/>
    <w:rsid w:val="00E932FE"/>
    <w:rsid w:val="00E95F31"/>
    <w:rsid w:val="00E969E1"/>
    <w:rsid w:val="00EA25B8"/>
    <w:rsid w:val="00EA2950"/>
    <w:rsid w:val="00EA2F9C"/>
    <w:rsid w:val="00EA3299"/>
    <w:rsid w:val="00EA7FC5"/>
    <w:rsid w:val="00EB0875"/>
    <w:rsid w:val="00EB5939"/>
    <w:rsid w:val="00EB779E"/>
    <w:rsid w:val="00EC17A1"/>
    <w:rsid w:val="00EC1CB9"/>
    <w:rsid w:val="00EC20DE"/>
    <w:rsid w:val="00EC30E8"/>
    <w:rsid w:val="00EC3BBD"/>
    <w:rsid w:val="00EC3E79"/>
    <w:rsid w:val="00EC4E16"/>
    <w:rsid w:val="00EC6491"/>
    <w:rsid w:val="00EC7C76"/>
    <w:rsid w:val="00ED0CF8"/>
    <w:rsid w:val="00ED0F69"/>
    <w:rsid w:val="00ED100F"/>
    <w:rsid w:val="00ED2024"/>
    <w:rsid w:val="00ED299C"/>
    <w:rsid w:val="00ED46CF"/>
    <w:rsid w:val="00EE3CB1"/>
    <w:rsid w:val="00EE5525"/>
    <w:rsid w:val="00EE569C"/>
    <w:rsid w:val="00EF017E"/>
    <w:rsid w:val="00EF123C"/>
    <w:rsid w:val="00EF1A9D"/>
    <w:rsid w:val="00EF6623"/>
    <w:rsid w:val="00F02DC1"/>
    <w:rsid w:val="00F03F63"/>
    <w:rsid w:val="00F043E4"/>
    <w:rsid w:val="00F06518"/>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2890"/>
    <w:rsid w:val="00F34E12"/>
    <w:rsid w:val="00F34F7E"/>
    <w:rsid w:val="00F3539F"/>
    <w:rsid w:val="00F35BE2"/>
    <w:rsid w:val="00F37C48"/>
    <w:rsid w:val="00F41547"/>
    <w:rsid w:val="00F4225B"/>
    <w:rsid w:val="00F429D3"/>
    <w:rsid w:val="00F43731"/>
    <w:rsid w:val="00F443F2"/>
    <w:rsid w:val="00F44D4E"/>
    <w:rsid w:val="00F511D7"/>
    <w:rsid w:val="00F52D7D"/>
    <w:rsid w:val="00F53586"/>
    <w:rsid w:val="00F5423A"/>
    <w:rsid w:val="00F55C70"/>
    <w:rsid w:val="00F56485"/>
    <w:rsid w:val="00F56F59"/>
    <w:rsid w:val="00F633CD"/>
    <w:rsid w:val="00F64A1F"/>
    <w:rsid w:val="00F64B98"/>
    <w:rsid w:val="00F65648"/>
    <w:rsid w:val="00F720AB"/>
    <w:rsid w:val="00F81713"/>
    <w:rsid w:val="00F843AF"/>
    <w:rsid w:val="00F85EA7"/>
    <w:rsid w:val="00F85ECF"/>
    <w:rsid w:val="00F8673E"/>
    <w:rsid w:val="00F8774E"/>
    <w:rsid w:val="00F87A6D"/>
    <w:rsid w:val="00F94193"/>
    <w:rsid w:val="00F963C8"/>
    <w:rsid w:val="00F966A2"/>
    <w:rsid w:val="00F97592"/>
    <w:rsid w:val="00F97D92"/>
    <w:rsid w:val="00FA08FB"/>
    <w:rsid w:val="00FA2ECC"/>
    <w:rsid w:val="00FA4D4A"/>
    <w:rsid w:val="00FA67FD"/>
    <w:rsid w:val="00FB0770"/>
    <w:rsid w:val="00FB0A48"/>
    <w:rsid w:val="00FB0FF1"/>
    <w:rsid w:val="00FB2D12"/>
    <w:rsid w:val="00FB641F"/>
    <w:rsid w:val="00FB78DE"/>
    <w:rsid w:val="00FC2314"/>
    <w:rsid w:val="00FC3334"/>
    <w:rsid w:val="00FC627C"/>
    <w:rsid w:val="00FD0B32"/>
    <w:rsid w:val="00FD2956"/>
    <w:rsid w:val="00FD3C37"/>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9473">
      <w:bodyDiv w:val="1"/>
      <w:marLeft w:val="0"/>
      <w:marRight w:val="0"/>
      <w:marTop w:val="0"/>
      <w:marBottom w:val="0"/>
      <w:divBdr>
        <w:top w:val="none" w:sz="0" w:space="0" w:color="auto"/>
        <w:left w:val="none" w:sz="0" w:space="0" w:color="auto"/>
        <w:bottom w:val="none" w:sz="0" w:space="0" w:color="auto"/>
        <w:right w:val="none" w:sz="0" w:space="0" w:color="auto"/>
      </w:divBdr>
      <w:divsChild>
        <w:div w:id="543324378">
          <w:marLeft w:val="0"/>
          <w:marRight w:val="0"/>
          <w:marTop w:val="0"/>
          <w:marBottom w:val="0"/>
          <w:divBdr>
            <w:top w:val="none" w:sz="0" w:space="0" w:color="auto"/>
            <w:left w:val="none" w:sz="0" w:space="0" w:color="auto"/>
            <w:bottom w:val="none" w:sz="0" w:space="0" w:color="auto"/>
            <w:right w:val="none" w:sz="0" w:space="0" w:color="auto"/>
          </w:divBdr>
          <w:divsChild>
            <w:div w:id="919287369">
              <w:marLeft w:val="0"/>
              <w:marRight w:val="0"/>
              <w:marTop w:val="0"/>
              <w:marBottom w:val="0"/>
              <w:divBdr>
                <w:top w:val="none" w:sz="0" w:space="0" w:color="auto"/>
                <w:left w:val="none" w:sz="0" w:space="0" w:color="auto"/>
                <w:bottom w:val="none" w:sz="0" w:space="0" w:color="auto"/>
                <w:right w:val="none" w:sz="0" w:space="0" w:color="auto"/>
              </w:divBdr>
              <w:divsChild>
                <w:div w:id="2135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4</cp:revision>
  <cp:lastPrinted>2022-12-02T16:49:00Z</cp:lastPrinted>
  <dcterms:created xsi:type="dcterms:W3CDTF">2022-12-02T16:49:00Z</dcterms:created>
  <dcterms:modified xsi:type="dcterms:W3CDTF">2022-12-02T16:50:00Z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id="DOB2Lzt9"/&gt;&lt;style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