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CB5" w14:textId="45FB64FB" w:rsidR="00F13B9D" w:rsidRDefault="00F13B9D" w:rsidP="00F13B9D">
      <w:pPr>
        <w:pStyle w:val="NormalWeb"/>
        <w:shd w:val="clear" w:color="auto" w:fill="FFFFFF"/>
        <w:spacing w:before="180" w:beforeAutospacing="0" w:after="0" w:afterAutospacing="0"/>
        <w:rPr>
          <w:rFonts w:ascii="Tahoma" w:hAnsi="Tahoma" w:cs="Tahoma"/>
          <w:color w:val="000000" w:themeColor="text1"/>
        </w:rPr>
      </w:pPr>
      <w:r w:rsidRPr="00F13B9D">
        <w:rPr>
          <w:rStyle w:val="Strong"/>
          <w:rFonts w:ascii="Tahoma" w:hAnsi="Tahoma" w:cs="Tahoma"/>
          <w:color w:val="000000" w:themeColor="text1"/>
        </w:rPr>
        <w:t>Tissue Engineered Artificial Organs</w:t>
      </w:r>
    </w:p>
    <w:p w14:paraId="3721BCA4" w14:textId="77777777" w:rsidR="00F13B9D" w:rsidRPr="00F13B9D" w:rsidRDefault="00F13B9D" w:rsidP="00F13B9D">
      <w:pPr>
        <w:pStyle w:val="ListParagraph"/>
        <w:numPr>
          <w:ilvl w:val="0"/>
          <w:numId w:val="29"/>
        </w:numPr>
        <w:shd w:val="clear" w:color="auto" w:fill="FFFFFF"/>
        <w:spacing w:after="100" w:afterAutospacing="1"/>
        <w:rPr>
          <w:rFonts w:ascii="Tahoma" w:hAnsi="Tahoma" w:cs="Tahoma"/>
          <w:color w:val="000000" w:themeColor="text1"/>
        </w:rPr>
      </w:pPr>
      <w:r w:rsidRPr="00F13B9D">
        <w:rPr>
          <w:rFonts w:ascii="Tahoma" w:hAnsi="Tahoma" w:cs="Tahoma"/>
          <w:color w:val="000000" w:themeColor="text1"/>
        </w:rPr>
        <w:t>After completing the reading and lectures of this module, discuss which human organ (other than the brain) you think would be the most difficult to artificially engineer using tissue engineering techniques and why?</w:t>
      </w:r>
    </w:p>
    <w:p w14:paraId="7ACC41F5" w14:textId="7352E7B9" w:rsidR="00F13B9D" w:rsidRPr="00AA5534" w:rsidRDefault="00F13B9D" w:rsidP="00F13B9D">
      <w:pPr>
        <w:pStyle w:val="ListParagraph"/>
        <w:numPr>
          <w:ilvl w:val="0"/>
          <w:numId w:val="29"/>
        </w:numPr>
        <w:shd w:val="clear" w:color="auto" w:fill="FFFFFF"/>
        <w:spacing w:after="100" w:afterAutospacing="1"/>
        <w:rPr>
          <w:rFonts w:ascii="Tahoma" w:hAnsi="Tahoma" w:cs="Tahoma"/>
          <w:color w:val="000000" w:themeColor="text1"/>
        </w:rPr>
      </w:pPr>
      <w:r w:rsidRPr="00F13B9D">
        <w:rPr>
          <w:rFonts w:ascii="Tahoma" w:hAnsi="Tahoma" w:cs="Tahoma"/>
          <w:color w:val="2D3B45"/>
        </w:rPr>
        <w:t>Respond to at least two of your classmates.</w:t>
      </w:r>
    </w:p>
    <w:p w14:paraId="22D46801" w14:textId="4D12D2FB" w:rsidR="00CA150C" w:rsidRDefault="00486208" w:rsidP="00E91688">
      <w:pPr>
        <w:shd w:val="clear" w:color="auto" w:fill="FFFFFF"/>
        <w:rPr>
          <w:rFonts w:ascii="Tahoma" w:hAnsi="Tahoma" w:cs="Tahoma"/>
          <w:color w:val="000000" w:themeColor="text1"/>
        </w:rPr>
      </w:pPr>
      <w:r>
        <w:rPr>
          <w:rFonts w:ascii="Tahoma" w:hAnsi="Tahoma" w:cs="Tahoma"/>
          <w:color w:val="000000" w:themeColor="text1"/>
        </w:rPr>
        <w:t>The major organs of t</w:t>
      </w:r>
      <w:r w:rsidR="00C735F2">
        <w:rPr>
          <w:rFonts w:ascii="Tahoma" w:hAnsi="Tahoma" w:cs="Tahoma"/>
          <w:color w:val="000000" w:themeColor="text1"/>
        </w:rPr>
        <w:t>he G</w:t>
      </w:r>
      <w:r w:rsidR="00DB76AD">
        <w:rPr>
          <w:rFonts w:ascii="Tahoma" w:hAnsi="Tahoma" w:cs="Tahoma"/>
          <w:color w:val="000000" w:themeColor="text1"/>
        </w:rPr>
        <w:t xml:space="preserve">astrointestinal </w:t>
      </w:r>
      <w:r w:rsidR="00C735F2">
        <w:rPr>
          <w:rFonts w:ascii="Tahoma" w:hAnsi="Tahoma" w:cs="Tahoma"/>
          <w:color w:val="000000" w:themeColor="text1"/>
        </w:rPr>
        <w:t xml:space="preserve">tract </w:t>
      </w:r>
      <w:r>
        <w:rPr>
          <w:rFonts w:ascii="Tahoma" w:hAnsi="Tahoma" w:cs="Tahoma"/>
          <w:color w:val="000000" w:themeColor="text1"/>
        </w:rPr>
        <w:t>represent a challenge to replicate artificially. Take the stomach or the intestines; they have signi</w:t>
      </w:r>
      <w:r w:rsidR="00A91196">
        <w:rPr>
          <w:rFonts w:ascii="Tahoma" w:hAnsi="Tahoma" w:cs="Tahoma"/>
          <w:color w:val="000000" w:themeColor="text1"/>
        </w:rPr>
        <w:t>ficant volume</w:t>
      </w:r>
      <w:r w:rsidR="00DB76AD">
        <w:rPr>
          <w:rFonts w:ascii="Tahoma" w:hAnsi="Tahoma" w:cs="Tahoma"/>
          <w:color w:val="000000" w:themeColor="text1"/>
        </w:rPr>
        <w:t xml:space="preserve">, and </w:t>
      </w:r>
      <w:r w:rsidR="00C52435">
        <w:rPr>
          <w:rFonts w:ascii="Tahoma" w:hAnsi="Tahoma" w:cs="Tahoma"/>
          <w:color w:val="000000" w:themeColor="text1"/>
        </w:rPr>
        <w:t>multi-complex functions resulting from the integration of</w:t>
      </w:r>
      <w:r w:rsidR="00C764A7">
        <w:rPr>
          <w:rFonts w:ascii="Tahoma" w:hAnsi="Tahoma" w:cs="Tahoma"/>
          <w:color w:val="000000" w:themeColor="text1"/>
        </w:rPr>
        <w:t xml:space="preserve"> </w:t>
      </w:r>
      <w:r w:rsidR="00C52435">
        <w:rPr>
          <w:rFonts w:ascii="Tahoma" w:hAnsi="Tahoma" w:cs="Tahoma"/>
          <w:color w:val="000000" w:themeColor="text1"/>
        </w:rPr>
        <w:t>neural, immune, secretory, absorptive and motility signals.</w:t>
      </w:r>
      <w:r w:rsidR="00DD4CE6">
        <w:rPr>
          <w:rFonts w:ascii="Tahoma" w:hAnsi="Tahoma" w:cs="Tahoma"/>
          <w:color w:val="000000" w:themeColor="text1"/>
        </w:rPr>
        <w:t xml:space="preserve"> The GI tract is composed of four concentric </w:t>
      </w:r>
      <w:r w:rsidR="00CA150C">
        <w:rPr>
          <w:rFonts w:ascii="Tahoma" w:hAnsi="Tahoma" w:cs="Tahoma"/>
          <w:color w:val="000000" w:themeColor="text1"/>
        </w:rPr>
        <w:t>layers containing</w:t>
      </w:r>
      <w:r w:rsidR="00DD4CE6">
        <w:rPr>
          <w:rFonts w:ascii="Tahoma" w:hAnsi="Tahoma" w:cs="Tahoma"/>
          <w:color w:val="000000" w:themeColor="text1"/>
        </w:rPr>
        <w:t xml:space="preserve"> </w:t>
      </w:r>
      <w:r w:rsidR="00CA150C">
        <w:rPr>
          <w:rFonts w:ascii="Tahoma" w:hAnsi="Tahoma" w:cs="Tahoma"/>
          <w:color w:val="000000" w:themeColor="text1"/>
        </w:rPr>
        <w:t xml:space="preserve">many </w:t>
      </w:r>
      <w:r w:rsidR="00DD4CE6">
        <w:rPr>
          <w:rFonts w:ascii="Tahoma" w:hAnsi="Tahoma" w:cs="Tahoma"/>
          <w:color w:val="000000" w:themeColor="text1"/>
        </w:rPr>
        <w:t>different cell types</w:t>
      </w:r>
      <w:r w:rsidR="0022441D">
        <w:rPr>
          <w:rFonts w:ascii="Tahoma" w:hAnsi="Tahoma" w:cs="Tahoma"/>
          <w:color w:val="000000" w:themeColor="text1"/>
        </w:rPr>
        <w:t>:</w:t>
      </w:r>
      <w:r w:rsidR="00DD4CE6">
        <w:rPr>
          <w:rFonts w:ascii="Tahoma" w:hAnsi="Tahoma" w:cs="Tahoma"/>
          <w:color w:val="000000" w:themeColor="text1"/>
        </w:rPr>
        <w:t xml:space="preserve"> SMCs, enteric neurons, interstitial cells of </w:t>
      </w:r>
      <w:proofErr w:type="spellStart"/>
      <w:r w:rsidR="00DD4CE6">
        <w:rPr>
          <w:rFonts w:ascii="Tahoma" w:hAnsi="Tahoma" w:cs="Tahoma"/>
          <w:color w:val="000000" w:themeColor="text1"/>
        </w:rPr>
        <w:t>Cajal</w:t>
      </w:r>
      <w:proofErr w:type="spellEnd"/>
      <w:r w:rsidR="00DD4CE6">
        <w:rPr>
          <w:rFonts w:ascii="Tahoma" w:hAnsi="Tahoma" w:cs="Tahoma"/>
          <w:color w:val="000000" w:themeColor="text1"/>
        </w:rPr>
        <w:t xml:space="preserve"> (ICCs), </w:t>
      </w:r>
      <w:r w:rsidR="00046BB0">
        <w:rPr>
          <w:rFonts w:ascii="Tahoma" w:hAnsi="Tahoma" w:cs="Tahoma"/>
          <w:color w:val="000000" w:themeColor="text1"/>
        </w:rPr>
        <w:t xml:space="preserve">mast cells (MCs), and </w:t>
      </w:r>
      <w:r w:rsidR="00DD4CE6">
        <w:rPr>
          <w:rFonts w:ascii="Tahoma" w:hAnsi="Tahoma" w:cs="Tahoma"/>
          <w:color w:val="000000" w:themeColor="text1"/>
        </w:rPr>
        <w:t>various immune cells.</w:t>
      </w:r>
      <w:r w:rsidR="00046BB0">
        <w:rPr>
          <w:rFonts w:ascii="Tahoma" w:hAnsi="Tahoma" w:cs="Tahoma"/>
          <w:color w:val="000000" w:themeColor="text1"/>
        </w:rPr>
        <w:t xml:space="preserve"> </w:t>
      </w:r>
      <w:r w:rsidR="00CA150C">
        <w:rPr>
          <w:rFonts w:ascii="Tahoma" w:hAnsi="Tahoma" w:cs="Tahoma"/>
          <w:color w:val="000000" w:themeColor="text1"/>
        </w:rPr>
        <w:t>The sourcing and proliferation of each of these types of cells is an on-going challenge for CTE.</w:t>
      </w:r>
    </w:p>
    <w:p w14:paraId="7D2C9836" w14:textId="64E8890D" w:rsidR="00046BB0" w:rsidRDefault="00046BB0" w:rsidP="00E91688">
      <w:pPr>
        <w:shd w:val="clear" w:color="auto" w:fill="FFFFFF"/>
        <w:rPr>
          <w:rFonts w:ascii="Tahoma" w:hAnsi="Tahoma" w:cs="Tahoma"/>
          <w:color w:val="000000" w:themeColor="text1"/>
        </w:rPr>
      </w:pPr>
      <w:r>
        <w:rPr>
          <w:rFonts w:ascii="Tahoma" w:hAnsi="Tahoma" w:cs="Tahoma"/>
          <w:color w:val="000000" w:themeColor="text1"/>
        </w:rPr>
        <w:t xml:space="preserve">Ideally an engineered scaffold </w:t>
      </w:r>
      <w:r w:rsidR="00DB76AD">
        <w:rPr>
          <w:rFonts w:ascii="Tahoma" w:hAnsi="Tahoma" w:cs="Tahoma"/>
          <w:color w:val="000000" w:themeColor="text1"/>
        </w:rPr>
        <w:t>aiming at</w:t>
      </w:r>
      <w:r>
        <w:rPr>
          <w:rFonts w:ascii="Tahoma" w:hAnsi="Tahoma" w:cs="Tahoma"/>
          <w:color w:val="000000" w:themeColor="text1"/>
        </w:rPr>
        <w:t xml:space="preserve"> reproduc</w:t>
      </w:r>
      <w:r w:rsidR="00DB76AD">
        <w:rPr>
          <w:rFonts w:ascii="Tahoma" w:hAnsi="Tahoma" w:cs="Tahoma"/>
          <w:color w:val="000000" w:themeColor="text1"/>
        </w:rPr>
        <w:t>ing</w:t>
      </w:r>
      <w:r>
        <w:rPr>
          <w:rFonts w:ascii="Tahoma" w:hAnsi="Tahoma" w:cs="Tahoma"/>
          <w:color w:val="000000" w:themeColor="text1"/>
        </w:rPr>
        <w:t xml:space="preserve"> </w:t>
      </w:r>
      <w:r w:rsidR="00195DB1">
        <w:rPr>
          <w:rFonts w:ascii="Tahoma" w:hAnsi="Tahoma" w:cs="Tahoma"/>
          <w:color w:val="000000" w:themeColor="text1"/>
        </w:rPr>
        <w:t>the GI tract</w:t>
      </w:r>
      <w:r>
        <w:rPr>
          <w:rFonts w:ascii="Tahoma" w:hAnsi="Tahoma" w:cs="Tahoma"/>
          <w:color w:val="000000" w:themeColor="text1"/>
        </w:rPr>
        <w:t xml:space="preserve"> anatomy</w:t>
      </w:r>
      <w:r w:rsidR="00DB76AD">
        <w:rPr>
          <w:rFonts w:ascii="Tahoma" w:hAnsi="Tahoma" w:cs="Tahoma"/>
          <w:color w:val="000000" w:themeColor="text1"/>
        </w:rPr>
        <w:t xml:space="preserve"> will</w:t>
      </w:r>
      <w:r>
        <w:rPr>
          <w:rFonts w:ascii="Tahoma" w:hAnsi="Tahoma" w:cs="Tahoma"/>
          <w:color w:val="000000" w:themeColor="text1"/>
        </w:rPr>
        <w:t>:</w:t>
      </w:r>
    </w:p>
    <w:p w14:paraId="73CDC948" w14:textId="182BDC1C" w:rsidR="00046BB0" w:rsidRPr="00E91688" w:rsidRDefault="00DB76AD"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Be a</w:t>
      </w:r>
      <w:r w:rsidR="00046BB0" w:rsidRPr="00E91688">
        <w:rPr>
          <w:rFonts w:ascii="Tahoma" w:hAnsi="Tahoma" w:cs="Tahoma"/>
          <w:color w:val="000000" w:themeColor="text1"/>
        </w:rPr>
        <w:t>dequately porous to allow neovascularization</w:t>
      </w:r>
      <w:r w:rsidR="00D84C7D" w:rsidRPr="00E91688">
        <w:rPr>
          <w:rFonts w:ascii="Tahoma" w:hAnsi="Tahoma" w:cs="Tahoma"/>
          <w:color w:val="000000" w:themeColor="text1"/>
        </w:rPr>
        <w:t>, promote gas and nutrient exchange</w:t>
      </w:r>
    </w:p>
    <w:p w14:paraId="3A63B8CF" w14:textId="101D3A1E" w:rsidR="00D84C7D" w:rsidRPr="00E91688" w:rsidRDefault="006B2C3D" w:rsidP="00E91688">
      <w:pPr>
        <w:pStyle w:val="ListParagraph"/>
        <w:numPr>
          <w:ilvl w:val="0"/>
          <w:numId w:val="30"/>
        </w:numPr>
        <w:shd w:val="clear" w:color="auto" w:fill="FFFFFF"/>
        <w:rPr>
          <w:rFonts w:ascii="Tahoma" w:hAnsi="Tahoma" w:cs="Tahoma"/>
          <w:color w:val="000000" w:themeColor="text1"/>
        </w:rPr>
      </w:pPr>
      <w:r>
        <w:rPr>
          <w:rFonts w:ascii="Tahoma" w:hAnsi="Tahoma" w:cs="Tahoma"/>
          <w:color w:val="000000" w:themeColor="text1"/>
        </w:rPr>
        <w:t>Exhibits</w:t>
      </w:r>
      <w:r w:rsidR="00BF0AE1" w:rsidRPr="00E91688">
        <w:rPr>
          <w:rFonts w:ascii="Tahoma" w:hAnsi="Tahoma" w:cs="Tahoma"/>
          <w:color w:val="000000" w:themeColor="text1"/>
        </w:rPr>
        <w:t xml:space="preserve"> d</w:t>
      </w:r>
      <w:r w:rsidR="00D84C7D" w:rsidRPr="00E91688">
        <w:rPr>
          <w:rFonts w:ascii="Tahoma" w:hAnsi="Tahoma" w:cs="Tahoma"/>
          <w:color w:val="000000" w:themeColor="text1"/>
        </w:rPr>
        <w:t>egradation rates and biocompatibility w.r.t adhesion, proliferation, and ho</w:t>
      </w:r>
      <w:r w:rsidR="00BF0AE1" w:rsidRPr="00E91688">
        <w:rPr>
          <w:rFonts w:ascii="Tahoma" w:hAnsi="Tahoma" w:cs="Tahoma"/>
          <w:color w:val="000000" w:themeColor="text1"/>
        </w:rPr>
        <w:t>s</w:t>
      </w:r>
      <w:r w:rsidR="00D84C7D" w:rsidRPr="00E91688">
        <w:rPr>
          <w:rFonts w:ascii="Tahoma" w:hAnsi="Tahoma" w:cs="Tahoma"/>
          <w:color w:val="000000" w:themeColor="text1"/>
        </w:rPr>
        <w:t>t-immune response</w:t>
      </w:r>
    </w:p>
    <w:p w14:paraId="1432C95A" w14:textId="080B73AE" w:rsidR="00D84C7D" w:rsidRPr="00E91688" w:rsidRDefault="00F01084" w:rsidP="00E91688">
      <w:pPr>
        <w:pStyle w:val="ListParagraph"/>
        <w:numPr>
          <w:ilvl w:val="0"/>
          <w:numId w:val="30"/>
        </w:numPr>
        <w:shd w:val="clear" w:color="auto" w:fill="FFFFFF"/>
        <w:rPr>
          <w:rFonts w:ascii="Tahoma" w:hAnsi="Tahoma" w:cs="Tahoma"/>
          <w:color w:val="000000" w:themeColor="text1"/>
          <w:shd w:val="clear" w:color="auto" w:fill="FFFFFF"/>
        </w:rPr>
      </w:pPr>
      <w:r>
        <w:rPr>
          <w:rFonts w:ascii="Tahoma" w:hAnsi="Tahoma" w:cs="Tahoma"/>
          <w:color w:val="000000" w:themeColor="text1"/>
        </w:rPr>
        <w:t>Shows</w:t>
      </w:r>
      <w:r w:rsidR="00BF0AE1" w:rsidRPr="00E91688">
        <w:rPr>
          <w:rFonts w:ascii="Tahoma" w:hAnsi="Tahoma" w:cs="Tahoma"/>
          <w:color w:val="000000" w:themeColor="text1"/>
        </w:rPr>
        <w:t xml:space="preserve"> a </w:t>
      </w:r>
      <w:r w:rsidR="000B1429">
        <w:rPr>
          <w:rFonts w:ascii="Tahoma" w:hAnsi="Tahoma" w:cs="Tahoma"/>
          <w:color w:val="000000" w:themeColor="text1"/>
        </w:rPr>
        <w:t>specific</w:t>
      </w:r>
      <w:r w:rsidR="00BF0AE1" w:rsidRPr="00E91688">
        <w:rPr>
          <w:rFonts w:ascii="Tahoma" w:hAnsi="Tahoma" w:cs="Tahoma"/>
          <w:color w:val="000000" w:themeColor="text1"/>
        </w:rPr>
        <w:t xml:space="preserve"> s</w:t>
      </w:r>
      <w:r w:rsidR="00D84C7D" w:rsidRPr="00E91688">
        <w:rPr>
          <w:rFonts w:ascii="Tahoma" w:hAnsi="Tahoma" w:cs="Tahoma"/>
          <w:color w:val="000000" w:themeColor="text1"/>
        </w:rPr>
        <w:t xml:space="preserve">tructural cellular alignment: </w:t>
      </w:r>
      <w:r w:rsidR="00D84C7D" w:rsidRPr="00E91688">
        <w:rPr>
          <w:rFonts w:ascii="Tahoma" w:hAnsi="Tahoma" w:cs="Tahoma"/>
          <w:color w:val="000000" w:themeColor="text1"/>
          <w:shd w:val="clear" w:color="auto" w:fill="FFFFFF"/>
        </w:rPr>
        <w:t>t</w:t>
      </w:r>
      <w:r w:rsidR="00D84C7D" w:rsidRPr="00E91688">
        <w:rPr>
          <w:rFonts w:ascii="Tahoma" w:hAnsi="Tahoma" w:cs="Tahoma"/>
          <w:color w:val="000000" w:themeColor="text1"/>
          <w:shd w:val="clear" w:color="auto" w:fill="FFFFFF"/>
        </w:rPr>
        <w:t xml:space="preserve">he template scaffold must permit circular smooth muscle of the gut to concentrically align in syncytium and form a hollow tube that can contract to propel luminal contents. </w:t>
      </w:r>
      <w:r w:rsidR="00CF516D">
        <w:rPr>
          <w:rFonts w:ascii="Tahoma" w:hAnsi="Tahoma" w:cs="Tahoma"/>
          <w:color w:val="000000" w:themeColor="text1"/>
          <w:shd w:val="clear" w:color="auto" w:fill="FFFFFF"/>
        </w:rPr>
        <w:t>T</w:t>
      </w:r>
      <w:r w:rsidR="00D84C7D" w:rsidRPr="00E91688">
        <w:rPr>
          <w:rFonts w:ascii="Tahoma" w:hAnsi="Tahoma" w:cs="Tahoma"/>
          <w:color w:val="000000" w:themeColor="text1"/>
          <w:shd w:val="clear" w:color="auto" w:fill="FFFFFF"/>
        </w:rPr>
        <w:t xml:space="preserve">he scaffold must also </w:t>
      </w:r>
      <w:r w:rsidR="006B2C3D" w:rsidRPr="00E91688">
        <w:rPr>
          <w:rFonts w:ascii="Tahoma" w:hAnsi="Tahoma" w:cs="Tahoma"/>
          <w:color w:val="000000" w:themeColor="text1"/>
          <w:shd w:val="clear" w:color="auto" w:fill="FFFFFF"/>
        </w:rPr>
        <w:t>allow</w:t>
      </w:r>
      <w:r w:rsidR="00CF516D">
        <w:rPr>
          <w:rFonts w:ascii="Tahoma" w:hAnsi="Tahoma" w:cs="Tahoma"/>
          <w:color w:val="000000" w:themeColor="text1"/>
          <w:shd w:val="clear" w:color="auto" w:fill="FFFFFF"/>
        </w:rPr>
        <w:t>s</w:t>
      </w:r>
      <w:r w:rsidR="00D84C7D" w:rsidRPr="00E91688">
        <w:rPr>
          <w:rFonts w:ascii="Tahoma" w:hAnsi="Tahoma" w:cs="Tahoma"/>
          <w:color w:val="000000" w:themeColor="text1"/>
          <w:shd w:val="clear" w:color="auto" w:fill="FFFFFF"/>
        </w:rPr>
        <w:t xml:space="preserve"> the alignment of longitudinal smooth muscle in parallel sheets orthogonal to the circular smooth muscle layer</w:t>
      </w:r>
      <w:r w:rsidR="00BF0AE1" w:rsidRPr="00E91688">
        <w:rPr>
          <w:rFonts w:ascii="Tahoma" w:hAnsi="Tahoma" w:cs="Tahoma"/>
          <w:color w:val="000000" w:themeColor="text1"/>
          <w:shd w:val="clear" w:color="auto" w:fill="FFFFFF"/>
        </w:rPr>
        <w:t xml:space="preserve"> </w:t>
      </w:r>
      <w:r w:rsidR="00BF0AE1" w:rsidRPr="00E91688">
        <w:rPr>
          <w:rFonts w:ascii="Tahoma" w:hAnsi="Tahoma" w:cs="Tahoma"/>
          <w:color w:val="000000" w:themeColor="text1"/>
          <w:shd w:val="clear" w:color="auto" w:fill="FFFFFF"/>
        </w:rPr>
        <w:fldChar w:fldCharType="begin"/>
      </w:r>
      <w:r w:rsidR="00BF0AE1" w:rsidRPr="00E91688">
        <w:rPr>
          <w:rFonts w:ascii="Tahoma" w:hAnsi="Tahoma" w:cs="Tahoma"/>
          <w:color w:val="000000" w:themeColor="text1"/>
          <w:shd w:val="clear" w:color="auto" w:fill="FFFFFF"/>
        </w:rPr>
        <w:instrText xml:space="preserve"> ADDIN ZOTERO_ITEM CSL_CITATION {"citationID":"CqojXBWd","properties":{"formattedCitation":"(Bitar and Raghavan)","plainCitation":"(Bitar and Raghavan)","noteIndex":0},"citationItems":[{"id":5696,"uris":["http://zotero.org/users/7286058/items/D9R47YZW"],"itemData":{"id":5696,"type":"article-journal","abstract":"Background and Purpose\nFunctional tissue engineering of the gastrointestinal (GI) tract is a complex process aiming to aid the regeneration of structural layers of smooth muscle, intrinsic enteric neuronal plexuses, specialized mucosa and epithelial cells as well as interstitial cells. The final tissue engineered construct is intended to mimic the native GI tract anatomically and physiologically. Physiological functionality of tissue engineered constructs is of utmost importance while considering clinical translation. The construct comprises of cellular components as well as biomaterial scaffolding components. Together, these determine the immune-response a tissue engineered construct would elicit from a host upon implantation. Over the last decade, significant advances have been made to mitigate adverse host reactions. These include a quest for identifying autologous cell sources like embryonic and adult stem cells, bone marrow-derived cells, neural crest-derived cells and muscle-derived stem cells. Scaffolding biomaterials have been fabricated with increasing biocompatibility and biodegradability. Manufacturing processes have advanced to allow for precise spatial architecture of scaffolds in order to mimic in vivo milieu closely and achieve neovascularization. This review will focus on the current concepts and the future vision of functional tissue engineering of the diverse neuromuscular structures of the GI tract from the esophagus to the internal anal sphincter.","container-title":"Neurogastroenterology and motility : the official journal of the European Gastrointestinal Motility Society","DOI":"10.1111/j.1365-2982.2011.01843.x","ISSN":"1350-1925","issue":"1","journalAbbreviation":"Neurogastroenterol Motil","note":"PMID: 22188325\nPMCID: PMC3248673","page":"7-19","source":"PubMed Central","title":"Intestinal Tissue Engineering: Current Concepts and Future Vision of Regenerative Medicine in the Gut","title-short":"Intestinal Tissue Engineering","URL":"https://www.ncbi.nlm.nih.gov/pmc/articles/PMC3248673/","volume":"24","author":[{"family":"Bitar","given":"Khalil N."},{"family":"Raghavan","given":"Shreya"}],"accessed":{"date-parts":[["2022",12,3]]},"issued":{"date-parts":[["2012",1]]}}}],"schema":"https://github.com/citation-style-language/schema/raw/master/csl-citation.json"} </w:instrText>
      </w:r>
      <w:r w:rsidR="00BF0AE1" w:rsidRPr="00E91688">
        <w:rPr>
          <w:rFonts w:ascii="Tahoma" w:hAnsi="Tahoma" w:cs="Tahoma"/>
          <w:color w:val="000000" w:themeColor="text1"/>
          <w:shd w:val="clear" w:color="auto" w:fill="FFFFFF"/>
        </w:rPr>
        <w:fldChar w:fldCharType="separate"/>
      </w:r>
      <w:r w:rsidR="00BF0AE1" w:rsidRPr="00E91688">
        <w:rPr>
          <w:rFonts w:ascii="Tahoma" w:hAnsi="Tahoma" w:cs="Tahoma"/>
          <w:noProof/>
          <w:color w:val="000000" w:themeColor="text1"/>
          <w:shd w:val="clear" w:color="auto" w:fill="FFFFFF"/>
        </w:rPr>
        <w:t>(Bitar and Raghavan)</w:t>
      </w:r>
      <w:r w:rsidR="00BF0AE1" w:rsidRPr="00E91688">
        <w:rPr>
          <w:rFonts w:ascii="Tahoma" w:hAnsi="Tahoma" w:cs="Tahoma"/>
          <w:color w:val="000000" w:themeColor="text1"/>
          <w:shd w:val="clear" w:color="auto" w:fill="FFFFFF"/>
        </w:rPr>
        <w:fldChar w:fldCharType="end"/>
      </w:r>
      <w:r w:rsidR="004A6703" w:rsidRPr="00E91688">
        <w:rPr>
          <w:rFonts w:ascii="Tahoma" w:hAnsi="Tahoma" w:cs="Tahoma"/>
          <w:color w:val="000000" w:themeColor="text1"/>
          <w:shd w:val="clear" w:color="auto" w:fill="FFFFFF"/>
        </w:rPr>
        <w:t>.</w:t>
      </w:r>
    </w:p>
    <w:p w14:paraId="1DF2E0E6" w14:textId="0ACC1BAC" w:rsidR="004A6703" w:rsidRPr="00E91688" w:rsidRDefault="004A6703"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212121"/>
          <w:shd w:val="clear" w:color="auto" w:fill="FFFFFF"/>
        </w:rPr>
        <w:t>Recreate</w:t>
      </w:r>
      <w:r w:rsidR="00E91688">
        <w:rPr>
          <w:rFonts w:ascii="Tahoma" w:hAnsi="Tahoma" w:cs="Tahoma"/>
          <w:color w:val="212121"/>
          <w:shd w:val="clear" w:color="auto" w:fill="FFFFFF"/>
        </w:rPr>
        <w:t>s</w:t>
      </w:r>
      <w:r w:rsidRPr="00E91688">
        <w:rPr>
          <w:rFonts w:ascii="Tahoma" w:hAnsi="Tahoma" w:cs="Tahoma"/>
          <w:color w:val="212121"/>
          <w:shd w:val="clear" w:color="auto" w:fill="FFFFFF"/>
        </w:rPr>
        <w:t xml:space="preserve"> highly coordinated to intracellular biochemical events peristaltic waves</w:t>
      </w:r>
    </w:p>
    <w:p w14:paraId="77C85755" w14:textId="5544F5BC" w:rsidR="00046BB0" w:rsidRPr="00E91688" w:rsidRDefault="00046BB0"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 xml:space="preserve">Contains different cell types with a distribution similar to the natural </w:t>
      </w:r>
      <w:r w:rsidR="00D84C7D" w:rsidRPr="00E91688">
        <w:rPr>
          <w:rFonts w:ascii="Tahoma" w:hAnsi="Tahoma" w:cs="Tahoma"/>
          <w:color w:val="000000" w:themeColor="text1"/>
        </w:rPr>
        <w:t>intestines</w:t>
      </w:r>
    </w:p>
    <w:p w14:paraId="693A309F" w14:textId="51941B71" w:rsidR="004A6703" w:rsidRPr="00E91688" w:rsidRDefault="00046BB0"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Allow</w:t>
      </w:r>
      <w:r w:rsidR="00BF0AE1" w:rsidRPr="00E91688">
        <w:rPr>
          <w:rFonts w:ascii="Tahoma" w:hAnsi="Tahoma" w:cs="Tahoma"/>
          <w:color w:val="000000" w:themeColor="text1"/>
        </w:rPr>
        <w:t>s</w:t>
      </w:r>
      <w:r w:rsidRPr="00E91688">
        <w:rPr>
          <w:rFonts w:ascii="Tahoma" w:hAnsi="Tahoma" w:cs="Tahoma"/>
          <w:color w:val="000000" w:themeColor="text1"/>
        </w:rPr>
        <w:t xml:space="preserve"> re-epithelialization to regenerate mucosal layers</w:t>
      </w:r>
    </w:p>
    <w:p w14:paraId="74D9E949" w14:textId="0B313459" w:rsidR="00046BB0" w:rsidRPr="00E91688" w:rsidRDefault="00046BB0"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Maintain</w:t>
      </w:r>
      <w:r w:rsidR="00BF0AE1" w:rsidRPr="00E91688">
        <w:rPr>
          <w:rFonts w:ascii="Tahoma" w:hAnsi="Tahoma" w:cs="Tahoma"/>
          <w:color w:val="000000" w:themeColor="text1"/>
        </w:rPr>
        <w:t>s</w:t>
      </w:r>
      <w:r w:rsidRPr="00E91688">
        <w:rPr>
          <w:rFonts w:ascii="Tahoma" w:hAnsi="Tahoma" w:cs="Tahoma"/>
          <w:color w:val="000000" w:themeColor="text1"/>
        </w:rPr>
        <w:t xml:space="preserve"> a patent lumen and prevent</w:t>
      </w:r>
      <w:r w:rsidR="00BF0AE1" w:rsidRPr="00E91688">
        <w:rPr>
          <w:rFonts w:ascii="Tahoma" w:hAnsi="Tahoma" w:cs="Tahoma"/>
          <w:color w:val="000000" w:themeColor="text1"/>
        </w:rPr>
        <w:t>s</w:t>
      </w:r>
      <w:r w:rsidRPr="00E91688">
        <w:rPr>
          <w:rFonts w:ascii="Tahoma" w:hAnsi="Tahoma" w:cs="Tahoma"/>
          <w:color w:val="000000" w:themeColor="text1"/>
        </w:rPr>
        <w:t xml:space="preserve"> leakage during in use in the body as a replacement</w:t>
      </w:r>
    </w:p>
    <w:p w14:paraId="6A2A40CD" w14:textId="2ACA9C57" w:rsidR="00046BB0" w:rsidRPr="00E91688" w:rsidRDefault="00BD25CD"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 xml:space="preserve">Due to the </w:t>
      </w:r>
      <w:r w:rsidR="004A6703" w:rsidRPr="00E91688">
        <w:rPr>
          <w:rFonts w:ascii="Tahoma" w:hAnsi="Tahoma" w:cs="Tahoma"/>
          <w:color w:val="000000" w:themeColor="text1"/>
        </w:rPr>
        <w:t>complex connection between CNS and enteric nervous system</w:t>
      </w:r>
      <w:r w:rsidRPr="00E91688">
        <w:rPr>
          <w:rFonts w:ascii="Tahoma" w:hAnsi="Tahoma" w:cs="Tahoma"/>
          <w:color w:val="000000" w:themeColor="text1"/>
        </w:rPr>
        <w:t>, it needs to integrate with the rest of the body</w:t>
      </w:r>
    </w:p>
    <w:p w14:paraId="39DC7119" w14:textId="07BDBA67" w:rsidR="00195DB1" w:rsidRPr="00E91688" w:rsidRDefault="00195DB1"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Deliver</w:t>
      </w:r>
      <w:r w:rsidR="00BF0AE1" w:rsidRPr="00E91688">
        <w:rPr>
          <w:rFonts w:ascii="Tahoma" w:hAnsi="Tahoma" w:cs="Tahoma"/>
          <w:color w:val="000000" w:themeColor="text1"/>
        </w:rPr>
        <w:t>s</w:t>
      </w:r>
      <w:r w:rsidRPr="00E91688">
        <w:rPr>
          <w:rFonts w:ascii="Tahoma" w:hAnsi="Tahoma" w:cs="Tahoma"/>
          <w:color w:val="000000" w:themeColor="text1"/>
        </w:rPr>
        <w:t xml:space="preserve"> nutrients in an orderly manner to facilitate absorption</w:t>
      </w:r>
    </w:p>
    <w:p w14:paraId="68958E0D" w14:textId="431CB50D" w:rsidR="00195DB1" w:rsidRPr="00E91688" w:rsidRDefault="00195DB1" w:rsidP="00E91688">
      <w:pPr>
        <w:pStyle w:val="ListParagraph"/>
        <w:numPr>
          <w:ilvl w:val="0"/>
          <w:numId w:val="30"/>
        </w:numPr>
        <w:shd w:val="clear" w:color="auto" w:fill="FFFFFF"/>
        <w:rPr>
          <w:rFonts w:ascii="Tahoma" w:hAnsi="Tahoma" w:cs="Tahoma"/>
          <w:color w:val="000000" w:themeColor="text1"/>
        </w:rPr>
      </w:pPr>
      <w:r w:rsidRPr="00E91688">
        <w:rPr>
          <w:rFonts w:ascii="Tahoma" w:hAnsi="Tahoma" w:cs="Tahoma"/>
          <w:color w:val="000000" w:themeColor="text1"/>
        </w:rPr>
        <w:t>For the stomach</w:t>
      </w:r>
      <w:r w:rsidR="00DF37C2">
        <w:rPr>
          <w:rFonts w:ascii="Tahoma" w:hAnsi="Tahoma" w:cs="Tahoma"/>
          <w:color w:val="000000" w:themeColor="text1"/>
        </w:rPr>
        <w:t>,</w:t>
      </w:r>
      <w:r w:rsidRPr="00E91688">
        <w:rPr>
          <w:rFonts w:ascii="Tahoma" w:hAnsi="Tahoma" w:cs="Tahoma"/>
          <w:color w:val="000000" w:themeColor="text1"/>
        </w:rPr>
        <w:t xml:space="preserve"> be able to handle highly acidic biological environment </w:t>
      </w:r>
      <w:r w:rsidR="00BF0AE1" w:rsidRPr="00E91688">
        <w:rPr>
          <w:rFonts w:ascii="Tahoma" w:hAnsi="Tahoma" w:cs="Tahoma"/>
          <w:color w:val="000000" w:themeColor="text1"/>
        </w:rPr>
        <w:t xml:space="preserve">in order to </w:t>
      </w:r>
      <w:r w:rsidRPr="00E91688">
        <w:rPr>
          <w:rFonts w:ascii="Tahoma" w:hAnsi="Tahoma" w:cs="Tahoma"/>
          <w:color w:val="000000" w:themeColor="text1"/>
        </w:rPr>
        <w:t>reproduce the digestion process</w:t>
      </w:r>
    </w:p>
    <w:p w14:paraId="618E2F94" w14:textId="370A7E3A" w:rsidR="009F1F3D" w:rsidRDefault="009F1F3D" w:rsidP="00AA5534">
      <w:pPr>
        <w:shd w:val="clear" w:color="auto" w:fill="FFFFFF"/>
        <w:spacing w:after="100" w:afterAutospacing="1"/>
        <w:rPr>
          <w:rFonts w:ascii="Tahoma" w:hAnsi="Tahoma" w:cs="Tahoma"/>
          <w:color w:val="000000" w:themeColor="text1"/>
        </w:rPr>
      </w:pPr>
      <w:r>
        <w:rPr>
          <w:rFonts w:ascii="Tahoma" w:hAnsi="Tahoma" w:cs="Tahoma"/>
          <w:color w:val="000000" w:themeColor="text1"/>
        </w:rPr>
        <w:t>In addition, the intestinal microbiome play</w:t>
      </w:r>
      <w:r w:rsidR="00BF0AE1">
        <w:rPr>
          <w:rFonts w:ascii="Tahoma" w:hAnsi="Tahoma" w:cs="Tahoma"/>
          <w:color w:val="000000" w:themeColor="text1"/>
        </w:rPr>
        <w:t>s</w:t>
      </w:r>
      <w:r>
        <w:rPr>
          <w:rFonts w:ascii="Tahoma" w:hAnsi="Tahoma" w:cs="Tahoma"/>
          <w:color w:val="000000" w:themeColor="text1"/>
        </w:rPr>
        <w:t xml:space="preserve"> a critical role in the bra</w:t>
      </w:r>
      <w:r w:rsidR="00BF0AE1">
        <w:rPr>
          <w:rFonts w:ascii="Tahoma" w:hAnsi="Tahoma" w:cs="Tahoma"/>
          <w:color w:val="000000" w:themeColor="text1"/>
        </w:rPr>
        <w:t>i</w:t>
      </w:r>
      <w:r>
        <w:rPr>
          <w:rFonts w:ascii="Tahoma" w:hAnsi="Tahoma" w:cs="Tahoma"/>
          <w:color w:val="000000" w:themeColor="text1"/>
        </w:rPr>
        <w:t xml:space="preserve">n-gut axis which </w:t>
      </w:r>
      <w:r w:rsidR="00DF37C2">
        <w:rPr>
          <w:rFonts w:ascii="Tahoma" w:hAnsi="Tahoma" w:cs="Tahoma"/>
          <w:color w:val="000000" w:themeColor="text1"/>
        </w:rPr>
        <w:t xml:space="preserve">is </w:t>
      </w:r>
      <w:r>
        <w:rPr>
          <w:rFonts w:ascii="Tahoma" w:hAnsi="Tahoma" w:cs="Tahoma"/>
          <w:color w:val="000000" w:themeColor="text1"/>
        </w:rPr>
        <w:t>actively investigated and not fully understood</w:t>
      </w:r>
      <w:r w:rsidR="00BF0AE1">
        <w:rPr>
          <w:rFonts w:ascii="Tahoma" w:hAnsi="Tahoma" w:cs="Tahoma"/>
          <w:color w:val="000000" w:themeColor="text1"/>
        </w:rPr>
        <w:t xml:space="preserve"> but must be replicated.</w:t>
      </w:r>
    </w:p>
    <w:p w14:paraId="08625A22" w14:textId="0A1A7731" w:rsidR="00F13B9D" w:rsidRDefault="001243CF" w:rsidP="00F13B9D">
      <w:pPr>
        <w:shd w:val="clear" w:color="auto" w:fill="FFFFFF"/>
        <w:spacing w:after="100" w:afterAutospacing="1"/>
        <w:rPr>
          <w:rFonts w:ascii="Tahoma" w:hAnsi="Tahoma" w:cs="Tahoma"/>
          <w:color w:val="000000" w:themeColor="text1"/>
        </w:rPr>
      </w:pPr>
      <w:r>
        <w:rPr>
          <w:rFonts w:ascii="Tahoma" w:hAnsi="Tahoma" w:cs="Tahoma"/>
          <w:color w:val="000000" w:themeColor="text1"/>
        </w:rPr>
        <w:t>Today most of the CTE models are still in vitro and pre-clinical phases for intestinal disease applications, and very few have had success in the clinical field</w:t>
      </w:r>
      <w:r w:rsidR="001F3524">
        <w:rPr>
          <w:rFonts w:ascii="Tahoma" w:hAnsi="Tahoma" w:cs="Tahoma"/>
          <w:color w:val="000000" w:themeColor="text1"/>
        </w:rPr>
        <w:t xml:space="preserve"> </w:t>
      </w:r>
      <w:r w:rsidR="001F3524">
        <w:rPr>
          <w:rFonts w:ascii="Tahoma" w:hAnsi="Tahoma" w:cs="Tahoma"/>
          <w:color w:val="000000" w:themeColor="text1"/>
        </w:rPr>
        <w:fldChar w:fldCharType="begin"/>
      </w:r>
      <w:r w:rsidR="001F3524">
        <w:rPr>
          <w:rFonts w:ascii="Tahoma" w:hAnsi="Tahoma" w:cs="Tahoma"/>
          <w:color w:val="000000" w:themeColor="text1"/>
        </w:rPr>
        <w:instrText xml:space="preserve"> ADDIN ZOTERO_ITEM CSL_CITATION {"citationID":"GHq8rrGM","properties":{"formattedCitation":"(Collier et al.)","plainCitation":"(Collier et al.)","noteIndex":0},"citationItems":[{"id":5688,"uris":["http://zotero.org/users/7286058/items/7BZ8DHW3"],"itemData":{"id":5688,"type":"article-journal","abstract":"The gastrointestinal (GI) tract is imperative for multiple functions including digestion, nutrient absorption, and timely waste disposal. The central feature of the gut is peristalsis, intestinal motility, which facilitates all of its functions. Disruptions in GI motility lead to sub-optimal GI function, resulting in a lower quality of life in many functional GI disorders. Over the last two decades, tissue engineering research directed towards the intestine has progressed rapidly due to advances in cell and stem-cell biology, integrative physiology, bioengineering and biomaterials. Newer biomedical tools (including optical tools, machine learning, and nuanced regenerative engineering approaches) have expanded our understanding of the complex cellular communication within the GI tract that lead to its orchestrated physiological function. Bioengineering therefore can be utilized towards several translational aspects: (i) regenerative medicine to remedy/restore GI physiological function; (ii) in vitro model building to mimic the complex physiology for drug and pharmacology testing; (iii) tool development to continue to unravel multi-cell communication networks to integrate cell and organ-level physiology. Despite the significant strides made historically in GI tissue engineering, fundamental challenges remain including the quest for identifying autologous human cell sources, enhanced scaffolding biomaterials to increase biocompatibility while matching viscoelastic properties of the underlying tissue, and overall biomanufacturing. This review provides historic perspectives for how bioengineering has advanced over time, highlights newer advances in bioengineering strategies, and provides a realistic perspective on the path to translation.","container-title":"Journal of Biological Engineering","DOI":"10.1186/s13036-022-00289-6","ISSN":"1754-1611","issue":"1","journalAbbreviation":"J Biol Eng","language":"en","page":"9","source":"DOI.org (Crossref)","title":"Tissue engineering of the gastrointestinal tract: the historic path to translation","title-short":"Tissue engineering of the gastrointestinal tract","URL":"https://jbioleng.biomedcentral.com/articles/10.1186/s13036-022-00289-6","volume":"16","author":[{"family":"Collier","given":"Claudia A."},{"family":"Mendiondo","given":"Christian"},{"family":"Raghavan","given":"Shreya"}],"accessed":{"date-parts":[["2022",12,2]]},"issued":{"date-parts":[["2022",12]]}}}],"schema":"https://github.com/citation-style-language/schema/raw/master/csl-citation.json"} </w:instrText>
      </w:r>
      <w:r w:rsidR="001F3524">
        <w:rPr>
          <w:rFonts w:ascii="Tahoma" w:hAnsi="Tahoma" w:cs="Tahoma"/>
          <w:color w:val="000000" w:themeColor="text1"/>
        </w:rPr>
        <w:fldChar w:fldCharType="separate"/>
      </w:r>
      <w:r w:rsidR="001F3524">
        <w:rPr>
          <w:rFonts w:ascii="Tahoma" w:hAnsi="Tahoma" w:cs="Tahoma"/>
          <w:noProof/>
          <w:color w:val="000000" w:themeColor="text1"/>
        </w:rPr>
        <w:t>(Collier et al.)</w:t>
      </w:r>
      <w:r w:rsidR="001F3524">
        <w:rPr>
          <w:rFonts w:ascii="Tahoma" w:hAnsi="Tahoma" w:cs="Tahoma"/>
          <w:color w:val="000000" w:themeColor="text1"/>
        </w:rPr>
        <w:fldChar w:fldCharType="end"/>
      </w:r>
      <w:r>
        <w:rPr>
          <w:rFonts w:ascii="Tahoma" w:hAnsi="Tahoma" w:cs="Tahoma"/>
          <w:color w:val="000000" w:themeColor="text1"/>
        </w:rPr>
        <w:t>.</w:t>
      </w:r>
    </w:p>
    <w:p w14:paraId="345B398A" w14:textId="641DC6B7" w:rsidR="00574E17" w:rsidRDefault="00574E17" w:rsidP="00F13B9D">
      <w:pPr>
        <w:shd w:val="clear" w:color="auto" w:fill="FFFFFF"/>
        <w:spacing w:after="100" w:afterAutospacing="1"/>
        <w:rPr>
          <w:rFonts w:ascii="Tahoma" w:hAnsi="Tahoma" w:cs="Tahoma"/>
          <w:color w:val="000000" w:themeColor="text1"/>
        </w:rPr>
      </w:pPr>
      <w:r w:rsidRPr="00574E17">
        <w:rPr>
          <w:rFonts w:ascii="Tahoma" w:hAnsi="Tahoma" w:cs="Tahoma"/>
          <w:b/>
          <w:bCs/>
          <w:color w:val="000000" w:themeColor="text1"/>
          <w:u w:val="single"/>
        </w:rPr>
        <w:t>References</w:t>
      </w:r>
      <w:r>
        <w:rPr>
          <w:rFonts w:ascii="Tahoma" w:hAnsi="Tahoma" w:cs="Tahoma"/>
          <w:color w:val="000000" w:themeColor="text1"/>
        </w:rPr>
        <w:t>:</w:t>
      </w:r>
    </w:p>
    <w:p w14:paraId="4242F8DF" w14:textId="77777777" w:rsidR="001F3524" w:rsidRPr="001F3524" w:rsidRDefault="001F3524" w:rsidP="001F3524">
      <w:pPr>
        <w:pStyle w:val="Bibliography"/>
        <w:rPr>
          <w:rFonts w:ascii="Tahoma" w:hAnsi="Tahoma" w:cs="Tahoma"/>
          <w:color w:val="000000"/>
        </w:rPr>
      </w:pPr>
      <w:r>
        <w:rPr>
          <w:rFonts w:ascii="Tahoma" w:hAnsi="Tahoma" w:cs="Tahoma"/>
          <w:color w:val="000000" w:themeColor="text1"/>
        </w:rPr>
        <w:fldChar w:fldCharType="begin"/>
      </w:r>
      <w:r>
        <w:rPr>
          <w:rFonts w:ascii="Tahoma" w:hAnsi="Tahoma" w:cs="Tahoma"/>
          <w:color w:val="000000" w:themeColor="text1"/>
        </w:rPr>
        <w:instrText xml:space="preserve"> ADDIN ZOTERO_BIBL {"uncited":[],"omitted":[],"custom":[]} CSL_BIBLIOGRAPHY </w:instrText>
      </w:r>
      <w:r>
        <w:rPr>
          <w:rFonts w:ascii="Tahoma" w:hAnsi="Tahoma" w:cs="Tahoma"/>
          <w:color w:val="000000" w:themeColor="text1"/>
        </w:rPr>
        <w:fldChar w:fldCharType="separate"/>
      </w:r>
      <w:proofErr w:type="spellStart"/>
      <w:r w:rsidRPr="001F3524">
        <w:rPr>
          <w:rFonts w:ascii="Tahoma" w:hAnsi="Tahoma" w:cs="Tahoma"/>
          <w:color w:val="000000"/>
        </w:rPr>
        <w:t>Bitar</w:t>
      </w:r>
      <w:proofErr w:type="spellEnd"/>
      <w:r w:rsidRPr="001F3524">
        <w:rPr>
          <w:rFonts w:ascii="Tahoma" w:hAnsi="Tahoma" w:cs="Tahoma"/>
          <w:color w:val="000000"/>
        </w:rPr>
        <w:t xml:space="preserve">, Khalil N., and Shreya Raghavan. “Intestinal Tissue Engineering: Current Concepts and Future Vision of Regenerative Medicine in the Gut.” </w:t>
      </w:r>
      <w:proofErr w:type="spellStart"/>
      <w:r w:rsidRPr="001F3524">
        <w:rPr>
          <w:rFonts w:ascii="Tahoma" w:hAnsi="Tahoma" w:cs="Tahoma"/>
          <w:i/>
          <w:iCs/>
          <w:color w:val="000000"/>
        </w:rPr>
        <w:t>Neurogastroenterology</w:t>
      </w:r>
      <w:proofErr w:type="spellEnd"/>
      <w:r w:rsidRPr="001F3524">
        <w:rPr>
          <w:rFonts w:ascii="Tahoma" w:hAnsi="Tahoma" w:cs="Tahoma"/>
          <w:i/>
          <w:iCs/>
          <w:color w:val="000000"/>
        </w:rPr>
        <w:t xml:space="preserve"> </w:t>
      </w:r>
      <w:r w:rsidRPr="001F3524">
        <w:rPr>
          <w:rFonts w:ascii="Tahoma" w:hAnsi="Tahoma" w:cs="Tahoma"/>
          <w:i/>
          <w:iCs/>
          <w:color w:val="000000"/>
        </w:rPr>
        <w:lastRenderedPageBreak/>
        <w:t xml:space="preserve">and </w:t>
      </w:r>
      <w:proofErr w:type="gramStart"/>
      <w:r w:rsidRPr="001F3524">
        <w:rPr>
          <w:rFonts w:ascii="Tahoma" w:hAnsi="Tahoma" w:cs="Tahoma"/>
          <w:i/>
          <w:iCs/>
          <w:color w:val="000000"/>
        </w:rPr>
        <w:t>Motility :</w:t>
      </w:r>
      <w:proofErr w:type="gramEnd"/>
      <w:r w:rsidRPr="001F3524">
        <w:rPr>
          <w:rFonts w:ascii="Tahoma" w:hAnsi="Tahoma" w:cs="Tahoma"/>
          <w:i/>
          <w:iCs/>
          <w:color w:val="000000"/>
        </w:rPr>
        <w:t xml:space="preserve"> The Official Journal of the European Gastrointestinal Motility Society</w:t>
      </w:r>
      <w:r w:rsidRPr="001F3524">
        <w:rPr>
          <w:rFonts w:ascii="Tahoma" w:hAnsi="Tahoma" w:cs="Tahoma"/>
          <w:color w:val="000000"/>
        </w:rPr>
        <w:t xml:space="preserve">, vol. 24, no. 1, Jan. 2012, pp. 7–19. </w:t>
      </w:r>
      <w:r w:rsidRPr="001F3524">
        <w:rPr>
          <w:rFonts w:ascii="Tahoma" w:hAnsi="Tahoma" w:cs="Tahoma"/>
          <w:i/>
          <w:iCs/>
          <w:color w:val="000000"/>
        </w:rPr>
        <w:t>PubMed Central</w:t>
      </w:r>
      <w:r w:rsidRPr="001F3524">
        <w:rPr>
          <w:rFonts w:ascii="Tahoma" w:hAnsi="Tahoma" w:cs="Tahoma"/>
          <w:color w:val="000000"/>
        </w:rPr>
        <w:t>, https://doi.org/10.1111/j.1365-2982.2011.01843.x.</w:t>
      </w:r>
    </w:p>
    <w:p w14:paraId="1E524806" w14:textId="77777777" w:rsidR="001F3524" w:rsidRPr="001F3524" w:rsidRDefault="001F3524" w:rsidP="001F3524">
      <w:pPr>
        <w:pStyle w:val="Bibliography"/>
        <w:rPr>
          <w:rFonts w:ascii="Tahoma" w:hAnsi="Tahoma" w:cs="Tahoma"/>
          <w:color w:val="000000"/>
        </w:rPr>
      </w:pPr>
      <w:r w:rsidRPr="001F3524">
        <w:rPr>
          <w:rFonts w:ascii="Tahoma" w:hAnsi="Tahoma" w:cs="Tahoma"/>
          <w:color w:val="000000"/>
        </w:rPr>
        <w:t xml:space="preserve">Collier, Claudia A., et al. “Tissue Engineering of the Gastrointestinal Tract: The Historic Path to Translation.” </w:t>
      </w:r>
      <w:r w:rsidRPr="001F3524">
        <w:rPr>
          <w:rFonts w:ascii="Tahoma" w:hAnsi="Tahoma" w:cs="Tahoma"/>
          <w:i/>
          <w:iCs/>
          <w:color w:val="000000"/>
        </w:rPr>
        <w:t>Journal of Biological Engineering</w:t>
      </w:r>
      <w:r w:rsidRPr="001F3524">
        <w:rPr>
          <w:rFonts w:ascii="Tahoma" w:hAnsi="Tahoma" w:cs="Tahoma"/>
          <w:color w:val="000000"/>
        </w:rPr>
        <w:t xml:space="preserve">, vol. 16, no. 1, Dec. 2022, p. 9. </w:t>
      </w:r>
      <w:r w:rsidRPr="001F3524">
        <w:rPr>
          <w:rFonts w:ascii="Tahoma" w:hAnsi="Tahoma" w:cs="Tahoma"/>
          <w:i/>
          <w:iCs/>
          <w:color w:val="000000"/>
        </w:rPr>
        <w:t>DOI.org (</w:t>
      </w:r>
      <w:proofErr w:type="spellStart"/>
      <w:r w:rsidRPr="001F3524">
        <w:rPr>
          <w:rFonts w:ascii="Tahoma" w:hAnsi="Tahoma" w:cs="Tahoma"/>
          <w:i/>
          <w:iCs/>
          <w:color w:val="000000"/>
        </w:rPr>
        <w:t>Crossref</w:t>
      </w:r>
      <w:proofErr w:type="spellEnd"/>
      <w:r w:rsidRPr="001F3524">
        <w:rPr>
          <w:rFonts w:ascii="Tahoma" w:hAnsi="Tahoma" w:cs="Tahoma"/>
          <w:i/>
          <w:iCs/>
          <w:color w:val="000000"/>
        </w:rPr>
        <w:t>)</w:t>
      </w:r>
      <w:r w:rsidRPr="001F3524">
        <w:rPr>
          <w:rFonts w:ascii="Tahoma" w:hAnsi="Tahoma" w:cs="Tahoma"/>
          <w:color w:val="000000"/>
        </w:rPr>
        <w:t>, https://doi.org/10.1186/s13036-022-00289-6.</w:t>
      </w:r>
    </w:p>
    <w:p w14:paraId="3EAFD9E8" w14:textId="5A0B6E77" w:rsidR="001F3524" w:rsidRPr="00F13B9D" w:rsidRDefault="001F3524" w:rsidP="00F13B9D">
      <w:pPr>
        <w:shd w:val="clear" w:color="auto" w:fill="FFFFFF"/>
        <w:spacing w:after="100" w:afterAutospacing="1"/>
        <w:rPr>
          <w:rFonts w:ascii="Tahoma" w:hAnsi="Tahoma" w:cs="Tahoma"/>
          <w:color w:val="000000" w:themeColor="text1"/>
        </w:rPr>
      </w:pPr>
      <w:r>
        <w:rPr>
          <w:rFonts w:ascii="Tahoma" w:hAnsi="Tahoma" w:cs="Tahoma"/>
          <w:color w:val="000000" w:themeColor="text1"/>
        </w:rPr>
        <w:fldChar w:fldCharType="end"/>
      </w:r>
    </w:p>
    <w:p w14:paraId="65BFC271" w14:textId="06858F65" w:rsidR="00500F7C" w:rsidRPr="00F13B9D" w:rsidRDefault="00500F7C" w:rsidP="003B2755">
      <w:pPr>
        <w:rPr>
          <w:rFonts w:ascii="Tahoma" w:hAnsi="Tahoma" w:cs="Tahoma"/>
          <w:color w:val="000000" w:themeColor="text1"/>
        </w:rPr>
      </w:pPr>
    </w:p>
    <w:sectPr w:rsidR="00500F7C" w:rsidRPr="00F13B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352"/>
    <w:multiLevelType w:val="multilevel"/>
    <w:tmpl w:val="02F6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8624"/>
    <w:multiLevelType w:val="hybridMultilevel"/>
    <w:tmpl w:val="0E6EFF88"/>
    <w:lvl w:ilvl="0" w:tplc="C09815E8">
      <w:start w:val="1"/>
      <w:numFmt w:val="bullet"/>
      <w:lvlText w:val="-"/>
      <w:lvlJc w:val="left"/>
      <w:pPr>
        <w:ind w:left="720" w:hanging="360"/>
      </w:pPr>
      <w:rPr>
        <w:rFonts w:ascii="Calibri" w:hAnsi="Calibri" w:hint="default"/>
      </w:rPr>
    </w:lvl>
    <w:lvl w:ilvl="1" w:tplc="CA62A72E">
      <w:start w:val="1"/>
      <w:numFmt w:val="bullet"/>
      <w:lvlText w:val="o"/>
      <w:lvlJc w:val="left"/>
      <w:pPr>
        <w:ind w:left="1440" w:hanging="360"/>
      </w:pPr>
      <w:rPr>
        <w:rFonts w:ascii="Courier New" w:hAnsi="Courier New" w:hint="default"/>
      </w:rPr>
    </w:lvl>
    <w:lvl w:ilvl="2" w:tplc="25E063AC">
      <w:start w:val="1"/>
      <w:numFmt w:val="bullet"/>
      <w:lvlText w:val=""/>
      <w:lvlJc w:val="left"/>
      <w:pPr>
        <w:ind w:left="2160" w:hanging="360"/>
      </w:pPr>
      <w:rPr>
        <w:rFonts w:ascii="Wingdings" w:hAnsi="Wingdings" w:hint="default"/>
      </w:rPr>
    </w:lvl>
    <w:lvl w:ilvl="3" w:tplc="3AC26C80">
      <w:start w:val="1"/>
      <w:numFmt w:val="bullet"/>
      <w:lvlText w:val=""/>
      <w:lvlJc w:val="left"/>
      <w:pPr>
        <w:ind w:left="2880" w:hanging="360"/>
      </w:pPr>
      <w:rPr>
        <w:rFonts w:ascii="Symbol" w:hAnsi="Symbol" w:hint="default"/>
      </w:rPr>
    </w:lvl>
    <w:lvl w:ilvl="4" w:tplc="01D25788">
      <w:start w:val="1"/>
      <w:numFmt w:val="bullet"/>
      <w:lvlText w:val="o"/>
      <w:lvlJc w:val="left"/>
      <w:pPr>
        <w:ind w:left="3600" w:hanging="360"/>
      </w:pPr>
      <w:rPr>
        <w:rFonts w:ascii="Courier New" w:hAnsi="Courier New" w:hint="default"/>
      </w:rPr>
    </w:lvl>
    <w:lvl w:ilvl="5" w:tplc="9194448E">
      <w:start w:val="1"/>
      <w:numFmt w:val="bullet"/>
      <w:lvlText w:val=""/>
      <w:lvlJc w:val="left"/>
      <w:pPr>
        <w:ind w:left="4320" w:hanging="360"/>
      </w:pPr>
      <w:rPr>
        <w:rFonts w:ascii="Wingdings" w:hAnsi="Wingdings" w:hint="default"/>
      </w:rPr>
    </w:lvl>
    <w:lvl w:ilvl="6" w:tplc="904658E4">
      <w:start w:val="1"/>
      <w:numFmt w:val="bullet"/>
      <w:lvlText w:val=""/>
      <w:lvlJc w:val="left"/>
      <w:pPr>
        <w:ind w:left="5040" w:hanging="360"/>
      </w:pPr>
      <w:rPr>
        <w:rFonts w:ascii="Symbol" w:hAnsi="Symbol" w:hint="default"/>
      </w:rPr>
    </w:lvl>
    <w:lvl w:ilvl="7" w:tplc="8E0A9418">
      <w:start w:val="1"/>
      <w:numFmt w:val="bullet"/>
      <w:lvlText w:val="o"/>
      <w:lvlJc w:val="left"/>
      <w:pPr>
        <w:ind w:left="5760" w:hanging="360"/>
      </w:pPr>
      <w:rPr>
        <w:rFonts w:ascii="Courier New" w:hAnsi="Courier New" w:hint="default"/>
      </w:rPr>
    </w:lvl>
    <w:lvl w:ilvl="8" w:tplc="E2E61F54">
      <w:start w:val="1"/>
      <w:numFmt w:val="bullet"/>
      <w:lvlText w:val=""/>
      <w:lvlJc w:val="left"/>
      <w:pPr>
        <w:ind w:left="6480" w:hanging="360"/>
      </w:pPr>
      <w:rPr>
        <w:rFonts w:ascii="Wingdings" w:hAnsi="Wingdings" w:hint="default"/>
      </w:rPr>
    </w:lvl>
  </w:abstractNum>
  <w:abstractNum w:abstractNumId="2" w15:restartNumberingAfterBreak="0">
    <w:nsid w:val="07020DFA"/>
    <w:multiLevelType w:val="hybridMultilevel"/>
    <w:tmpl w:val="2472AB90"/>
    <w:lvl w:ilvl="0" w:tplc="EC3A2A10">
      <w:start w:val="1"/>
      <w:numFmt w:val="decimal"/>
      <w:lvlText w:val="%1."/>
      <w:lvlJc w:val="left"/>
      <w:pPr>
        <w:ind w:left="720" w:hanging="36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83A4C"/>
    <w:multiLevelType w:val="multilevel"/>
    <w:tmpl w:val="82464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A23D59"/>
    <w:multiLevelType w:val="hybridMultilevel"/>
    <w:tmpl w:val="625A6AF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64888C"/>
    <w:multiLevelType w:val="hybridMultilevel"/>
    <w:tmpl w:val="27927F70"/>
    <w:lvl w:ilvl="0" w:tplc="9086EE34">
      <w:start w:val="1"/>
      <w:numFmt w:val="bullet"/>
      <w:lvlText w:val=""/>
      <w:lvlJc w:val="left"/>
      <w:pPr>
        <w:ind w:left="720" w:hanging="360"/>
      </w:pPr>
      <w:rPr>
        <w:rFonts w:ascii="Symbol" w:hAnsi="Symbol" w:hint="default"/>
      </w:rPr>
    </w:lvl>
    <w:lvl w:ilvl="1" w:tplc="FB98921C">
      <w:start w:val="1"/>
      <w:numFmt w:val="bullet"/>
      <w:lvlText w:val="o"/>
      <w:lvlJc w:val="left"/>
      <w:pPr>
        <w:ind w:left="1440" w:hanging="360"/>
      </w:pPr>
      <w:rPr>
        <w:rFonts w:ascii="Courier New" w:hAnsi="Courier New" w:hint="default"/>
      </w:rPr>
    </w:lvl>
    <w:lvl w:ilvl="2" w:tplc="BF5A8024">
      <w:start w:val="1"/>
      <w:numFmt w:val="bullet"/>
      <w:lvlText w:val=""/>
      <w:lvlJc w:val="left"/>
      <w:pPr>
        <w:ind w:left="2160" w:hanging="360"/>
      </w:pPr>
      <w:rPr>
        <w:rFonts w:ascii="Wingdings" w:hAnsi="Wingdings" w:hint="default"/>
      </w:rPr>
    </w:lvl>
    <w:lvl w:ilvl="3" w:tplc="456E12C8">
      <w:start w:val="1"/>
      <w:numFmt w:val="bullet"/>
      <w:lvlText w:val=""/>
      <w:lvlJc w:val="left"/>
      <w:pPr>
        <w:ind w:left="2880" w:hanging="360"/>
      </w:pPr>
      <w:rPr>
        <w:rFonts w:ascii="Symbol" w:hAnsi="Symbol" w:hint="default"/>
      </w:rPr>
    </w:lvl>
    <w:lvl w:ilvl="4" w:tplc="D66ED108">
      <w:start w:val="1"/>
      <w:numFmt w:val="bullet"/>
      <w:lvlText w:val="o"/>
      <w:lvlJc w:val="left"/>
      <w:pPr>
        <w:ind w:left="3600" w:hanging="360"/>
      </w:pPr>
      <w:rPr>
        <w:rFonts w:ascii="Courier New" w:hAnsi="Courier New" w:hint="default"/>
      </w:rPr>
    </w:lvl>
    <w:lvl w:ilvl="5" w:tplc="D0D86B3E">
      <w:start w:val="1"/>
      <w:numFmt w:val="bullet"/>
      <w:lvlText w:val=""/>
      <w:lvlJc w:val="left"/>
      <w:pPr>
        <w:ind w:left="4320" w:hanging="360"/>
      </w:pPr>
      <w:rPr>
        <w:rFonts w:ascii="Wingdings" w:hAnsi="Wingdings" w:hint="default"/>
      </w:rPr>
    </w:lvl>
    <w:lvl w:ilvl="6" w:tplc="BB949170">
      <w:start w:val="1"/>
      <w:numFmt w:val="bullet"/>
      <w:lvlText w:val=""/>
      <w:lvlJc w:val="left"/>
      <w:pPr>
        <w:ind w:left="5040" w:hanging="360"/>
      </w:pPr>
      <w:rPr>
        <w:rFonts w:ascii="Symbol" w:hAnsi="Symbol" w:hint="default"/>
      </w:rPr>
    </w:lvl>
    <w:lvl w:ilvl="7" w:tplc="F7C28C4E">
      <w:start w:val="1"/>
      <w:numFmt w:val="bullet"/>
      <w:lvlText w:val="o"/>
      <w:lvlJc w:val="left"/>
      <w:pPr>
        <w:ind w:left="5760" w:hanging="360"/>
      </w:pPr>
      <w:rPr>
        <w:rFonts w:ascii="Courier New" w:hAnsi="Courier New" w:hint="default"/>
      </w:rPr>
    </w:lvl>
    <w:lvl w:ilvl="8" w:tplc="32566F9E">
      <w:start w:val="1"/>
      <w:numFmt w:val="bullet"/>
      <w:lvlText w:val=""/>
      <w:lvlJc w:val="left"/>
      <w:pPr>
        <w:ind w:left="6480" w:hanging="360"/>
      </w:pPr>
      <w:rPr>
        <w:rFonts w:ascii="Wingdings" w:hAnsi="Wingdings" w:hint="default"/>
      </w:rPr>
    </w:lvl>
  </w:abstractNum>
  <w:abstractNum w:abstractNumId="6" w15:restartNumberingAfterBreak="0">
    <w:nsid w:val="0DDE227D"/>
    <w:multiLevelType w:val="multilevel"/>
    <w:tmpl w:val="AF90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A414B"/>
    <w:multiLevelType w:val="hybridMultilevel"/>
    <w:tmpl w:val="1E6A4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AD255D"/>
    <w:multiLevelType w:val="hybridMultilevel"/>
    <w:tmpl w:val="3F0ABEE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C12065"/>
    <w:multiLevelType w:val="multilevel"/>
    <w:tmpl w:val="F03EFE4E"/>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10" w15:restartNumberingAfterBreak="0">
    <w:nsid w:val="1A295D77"/>
    <w:multiLevelType w:val="hybridMultilevel"/>
    <w:tmpl w:val="AB6006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567859"/>
    <w:multiLevelType w:val="multilevel"/>
    <w:tmpl w:val="8D0EC088"/>
    <w:lvl w:ilvl="0">
      <w:start w:val="1"/>
      <w:numFmt w:val="bullet"/>
      <w:lvlText w:val=""/>
      <w:lvlJc w:val="left"/>
      <w:pPr>
        <w:tabs>
          <w:tab w:val="num" w:pos="690"/>
        </w:tabs>
        <w:ind w:left="690" w:hanging="360"/>
      </w:pPr>
      <w:rPr>
        <w:rFonts w:ascii="Symbol" w:hAnsi="Symbol" w:hint="default"/>
        <w:sz w:val="20"/>
      </w:rPr>
    </w:lvl>
    <w:lvl w:ilvl="1">
      <w:start w:val="1"/>
      <w:numFmt w:val="bullet"/>
      <w:lvlText w:val="o"/>
      <w:lvlJc w:val="left"/>
      <w:pPr>
        <w:tabs>
          <w:tab w:val="num" w:pos="1410"/>
        </w:tabs>
        <w:ind w:left="1410" w:hanging="360"/>
      </w:pPr>
      <w:rPr>
        <w:rFonts w:ascii="Courier New" w:hAnsi="Courier New" w:hint="default"/>
        <w:sz w:val="20"/>
      </w:rPr>
    </w:lvl>
    <w:lvl w:ilvl="2" w:tentative="1">
      <w:start w:val="1"/>
      <w:numFmt w:val="bullet"/>
      <w:lvlText w:val=""/>
      <w:lvlJc w:val="left"/>
      <w:pPr>
        <w:tabs>
          <w:tab w:val="num" w:pos="2130"/>
        </w:tabs>
        <w:ind w:left="2130" w:hanging="360"/>
      </w:pPr>
      <w:rPr>
        <w:rFonts w:ascii="Wingdings" w:hAnsi="Wingdings" w:hint="default"/>
        <w:sz w:val="20"/>
      </w:rPr>
    </w:lvl>
    <w:lvl w:ilvl="3" w:tentative="1">
      <w:start w:val="1"/>
      <w:numFmt w:val="bullet"/>
      <w:lvlText w:val=""/>
      <w:lvlJc w:val="left"/>
      <w:pPr>
        <w:tabs>
          <w:tab w:val="num" w:pos="2850"/>
        </w:tabs>
        <w:ind w:left="2850" w:hanging="360"/>
      </w:pPr>
      <w:rPr>
        <w:rFonts w:ascii="Wingdings" w:hAnsi="Wingdings" w:hint="default"/>
        <w:sz w:val="20"/>
      </w:rPr>
    </w:lvl>
    <w:lvl w:ilvl="4" w:tentative="1">
      <w:start w:val="1"/>
      <w:numFmt w:val="bullet"/>
      <w:lvlText w:val=""/>
      <w:lvlJc w:val="left"/>
      <w:pPr>
        <w:tabs>
          <w:tab w:val="num" w:pos="3570"/>
        </w:tabs>
        <w:ind w:left="3570" w:hanging="360"/>
      </w:pPr>
      <w:rPr>
        <w:rFonts w:ascii="Wingdings" w:hAnsi="Wingdings" w:hint="default"/>
        <w:sz w:val="20"/>
      </w:rPr>
    </w:lvl>
    <w:lvl w:ilvl="5" w:tentative="1">
      <w:start w:val="1"/>
      <w:numFmt w:val="bullet"/>
      <w:lvlText w:val=""/>
      <w:lvlJc w:val="left"/>
      <w:pPr>
        <w:tabs>
          <w:tab w:val="num" w:pos="4290"/>
        </w:tabs>
        <w:ind w:left="4290" w:hanging="360"/>
      </w:pPr>
      <w:rPr>
        <w:rFonts w:ascii="Wingdings" w:hAnsi="Wingdings" w:hint="default"/>
        <w:sz w:val="20"/>
      </w:rPr>
    </w:lvl>
    <w:lvl w:ilvl="6" w:tentative="1">
      <w:start w:val="1"/>
      <w:numFmt w:val="bullet"/>
      <w:lvlText w:val=""/>
      <w:lvlJc w:val="left"/>
      <w:pPr>
        <w:tabs>
          <w:tab w:val="num" w:pos="5010"/>
        </w:tabs>
        <w:ind w:left="5010" w:hanging="360"/>
      </w:pPr>
      <w:rPr>
        <w:rFonts w:ascii="Wingdings" w:hAnsi="Wingdings" w:hint="default"/>
        <w:sz w:val="20"/>
      </w:rPr>
    </w:lvl>
    <w:lvl w:ilvl="7" w:tentative="1">
      <w:start w:val="1"/>
      <w:numFmt w:val="bullet"/>
      <w:lvlText w:val=""/>
      <w:lvlJc w:val="left"/>
      <w:pPr>
        <w:tabs>
          <w:tab w:val="num" w:pos="5730"/>
        </w:tabs>
        <w:ind w:left="5730" w:hanging="360"/>
      </w:pPr>
      <w:rPr>
        <w:rFonts w:ascii="Wingdings" w:hAnsi="Wingdings" w:hint="default"/>
        <w:sz w:val="20"/>
      </w:rPr>
    </w:lvl>
    <w:lvl w:ilvl="8" w:tentative="1">
      <w:start w:val="1"/>
      <w:numFmt w:val="bullet"/>
      <w:lvlText w:val=""/>
      <w:lvlJc w:val="left"/>
      <w:pPr>
        <w:tabs>
          <w:tab w:val="num" w:pos="6450"/>
        </w:tabs>
        <w:ind w:left="6450" w:hanging="360"/>
      </w:pPr>
      <w:rPr>
        <w:rFonts w:ascii="Wingdings" w:hAnsi="Wingdings" w:hint="default"/>
        <w:sz w:val="20"/>
      </w:rPr>
    </w:lvl>
  </w:abstractNum>
  <w:abstractNum w:abstractNumId="12" w15:restartNumberingAfterBreak="0">
    <w:nsid w:val="1DAA3EA5"/>
    <w:multiLevelType w:val="multilevel"/>
    <w:tmpl w:val="2182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9C7AB4"/>
    <w:multiLevelType w:val="hybridMultilevel"/>
    <w:tmpl w:val="36DC17E0"/>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0946980"/>
    <w:multiLevelType w:val="hybridMultilevel"/>
    <w:tmpl w:val="5B4AC1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6E36537"/>
    <w:multiLevelType w:val="multilevel"/>
    <w:tmpl w:val="6DC21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AD71F6"/>
    <w:multiLevelType w:val="multilevel"/>
    <w:tmpl w:val="63E82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E3D0A"/>
    <w:multiLevelType w:val="multilevel"/>
    <w:tmpl w:val="F3A0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ED61CA"/>
    <w:multiLevelType w:val="hybridMultilevel"/>
    <w:tmpl w:val="42D4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782066"/>
    <w:multiLevelType w:val="hybridMultilevel"/>
    <w:tmpl w:val="DC0444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C537A74"/>
    <w:multiLevelType w:val="multilevel"/>
    <w:tmpl w:val="27203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0E64CB"/>
    <w:multiLevelType w:val="hybridMultilevel"/>
    <w:tmpl w:val="0FF22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79B4BCA"/>
    <w:multiLevelType w:val="hybridMultilevel"/>
    <w:tmpl w:val="B09868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E5A1BE2"/>
    <w:multiLevelType w:val="hybridMultilevel"/>
    <w:tmpl w:val="DAFC702A"/>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4" w15:restartNumberingAfterBreak="0">
    <w:nsid w:val="506738E9"/>
    <w:multiLevelType w:val="multilevel"/>
    <w:tmpl w:val="FB06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4713DA1"/>
    <w:multiLevelType w:val="multilevel"/>
    <w:tmpl w:val="39F856A4"/>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6" w15:restartNumberingAfterBreak="0">
    <w:nsid w:val="56FD6052"/>
    <w:multiLevelType w:val="multilevel"/>
    <w:tmpl w:val="D9786F30"/>
    <w:lvl w:ilvl="0">
      <w:start w:val="1"/>
      <w:numFmt w:val="bullet"/>
      <w:lvlText w:val=""/>
      <w:lvlJc w:val="left"/>
      <w:pPr>
        <w:tabs>
          <w:tab w:val="num" w:pos="705"/>
        </w:tabs>
        <w:ind w:left="705" w:hanging="360"/>
      </w:pPr>
      <w:rPr>
        <w:rFonts w:ascii="Symbol" w:hAnsi="Symbol" w:hint="default"/>
        <w:sz w:val="20"/>
      </w:rPr>
    </w:lvl>
    <w:lvl w:ilvl="1" w:tentative="1">
      <w:start w:val="1"/>
      <w:numFmt w:val="bullet"/>
      <w:lvlText w:val="o"/>
      <w:lvlJc w:val="left"/>
      <w:pPr>
        <w:tabs>
          <w:tab w:val="num" w:pos="1425"/>
        </w:tabs>
        <w:ind w:left="1425" w:hanging="360"/>
      </w:pPr>
      <w:rPr>
        <w:rFonts w:ascii="Courier New" w:hAnsi="Courier New" w:hint="default"/>
        <w:sz w:val="20"/>
      </w:rPr>
    </w:lvl>
    <w:lvl w:ilvl="2" w:tentative="1">
      <w:start w:val="1"/>
      <w:numFmt w:val="bullet"/>
      <w:lvlText w:val=""/>
      <w:lvlJc w:val="left"/>
      <w:pPr>
        <w:tabs>
          <w:tab w:val="num" w:pos="2145"/>
        </w:tabs>
        <w:ind w:left="2145" w:hanging="360"/>
      </w:pPr>
      <w:rPr>
        <w:rFonts w:ascii="Wingdings" w:hAnsi="Wingdings" w:hint="default"/>
        <w:sz w:val="20"/>
      </w:rPr>
    </w:lvl>
    <w:lvl w:ilvl="3" w:tentative="1">
      <w:start w:val="1"/>
      <w:numFmt w:val="bullet"/>
      <w:lvlText w:val=""/>
      <w:lvlJc w:val="left"/>
      <w:pPr>
        <w:tabs>
          <w:tab w:val="num" w:pos="2865"/>
        </w:tabs>
        <w:ind w:left="2865" w:hanging="360"/>
      </w:pPr>
      <w:rPr>
        <w:rFonts w:ascii="Wingdings" w:hAnsi="Wingdings" w:hint="default"/>
        <w:sz w:val="20"/>
      </w:rPr>
    </w:lvl>
    <w:lvl w:ilvl="4" w:tentative="1">
      <w:start w:val="1"/>
      <w:numFmt w:val="bullet"/>
      <w:lvlText w:val=""/>
      <w:lvlJc w:val="left"/>
      <w:pPr>
        <w:tabs>
          <w:tab w:val="num" w:pos="3585"/>
        </w:tabs>
        <w:ind w:left="3585" w:hanging="360"/>
      </w:pPr>
      <w:rPr>
        <w:rFonts w:ascii="Wingdings" w:hAnsi="Wingdings" w:hint="default"/>
        <w:sz w:val="20"/>
      </w:rPr>
    </w:lvl>
    <w:lvl w:ilvl="5" w:tentative="1">
      <w:start w:val="1"/>
      <w:numFmt w:val="bullet"/>
      <w:lvlText w:val=""/>
      <w:lvlJc w:val="left"/>
      <w:pPr>
        <w:tabs>
          <w:tab w:val="num" w:pos="4305"/>
        </w:tabs>
        <w:ind w:left="4305" w:hanging="360"/>
      </w:pPr>
      <w:rPr>
        <w:rFonts w:ascii="Wingdings" w:hAnsi="Wingdings" w:hint="default"/>
        <w:sz w:val="20"/>
      </w:rPr>
    </w:lvl>
    <w:lvl w:ilvl="6" w:tentative="1">
      <w:start w:val="1"/>
      <w:numFmt w:val="bullet"/>
      <w:lvlText w:val=""/>
      <w:lvlJc w:val="left"/>
      <w:pPr>
        <w:tabs>
          <w:tab w:val="num" w:pos="5025"/>
        </w:tabs>
        <w:ind w:left="5025" w:hanging="360"/>
      </w:pPr>
      <w:rPr>
        <w:rFonts w:ascii="Wingdings" w:hAnsi="Wingdings" w:hint="default"/>
        <w:sz w:val="20"/>
      </w:rPr>
    </w:lvl>
    <w:lvl w:ilvl="7" w:tentative="1">
      <w:start w:val="1"/>
      <w:numFmt w:val="bullet"/>
      <w:lvlText w:val=""/>
      <w:lvlJc w:val="left"/>
      <w:pPr>
        <w:tabs>
          <w:tab w:val="num" w:pos="5745"/>
        </w:tabs>
        <w:ind w:left="5745" w:hanging="360"/>
      </w:pPr>
      <w:rPr>
        <w:rFonts w:ascii="Wingdings" w:hAnsi="Wingdings" w:hint="default"/>
        <w:sz w:val="20"/>
      </w:rPr>
    </w:lvl>
    <w:lvl w:ilvl="8" w:tentative="1">
      <w:start w:val="1"/>
      <w:numFmt w:val="bullet"/>
      <w:lvlText w:val=""/>
      <w:lvlJc w:val="left"/>
      <w:pPr>
        <w:tabs>
          <w:tab w:val="num" w:pos="6465"/>
        </w:tabs>
        <w:ind w:left="6465" w:hanging="360"/>
      </w:pPr>
      <w:rPr>
        <w:rFonts w:ascii="Wingdings" w:hAnsi="Wingdings" w:hint="default"/>
        <w:sz w:val="20"/>
      </w:rPr>
    </w:lvl>
  </w:abstractNum>
  <w:abstractNum w:abstractNumId="27" w15:restartNumberingAfterBreak="0">
    <w:nsid w:val="58120638"/>
    <w:multiLevelType w:val="multilevel"/>
    <w:tmpl w:val="7616B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6F1F63"/>
    <w:multiLevelType w:val="multilevel"/>
    <w:tmpl w:val="8056D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D5F92"/>
    <w:multiLevelType w:val="hybridMultilevel"/>
    <w:tmpl w:val="6B702E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160283">
    <w:abstractNumId w:val="1"/>
  </w:num>
  <w:num w:numId="2" w16cid:durableId="2126387073">
    <w:abstractNumId w:val="5"/>
  </w:num>
  <w:num w:numId="3" w16cid:durableId="1363626363">
    <w:abstractNumId w:val="17"/>
  </w:num>
  <w:num w:numId="4" w16cid:durableId="1721051360">
    <w:abstractNumId w:val="15"/>
  </w:num>
  <w:num w:numId="5" w16cid:durableId="762916955">
    <w:abstractNumId w:val="27"/>
  </w:num>
  <w:num w:numId="6" w16cid:durableId="830675707">
    <w:abstractNumId w:val="3"/>
  </w:num>
  <w:num w:numId="7" w16cid:durableId="741878646">
    <w:abstractNumId w:val="0"/>
  </w:num>
  <w:num w:numId="8" w16cid:durableId="1513842042">
    <w:abstractNumId w:val="18"/>
  </w:num>
  <w:num w:numId="9" w16cid:durableId="1924364931">
    <w:abstractNumId w:val="19"/>
  </w:num>
  <w:num w:numId="10" w16cid:durableId="915478490">
    <w:abstractNumId w:val="22"/>
  </w:num>
  <w:num w:numId="11" w16cid:durableId="1567833721">
    <w:abstractNumId w:val="23"/>
  </w:num>
  <w:num w:numId="12" w16cid:durableId="184368061">
    <w:abstractNumId w:val="4"/>
  </w:num>
  <w:num w:numId="13" w16cid:durableId="442845165">
    <w:abstractNumId w:val="28"/>
  </w:num>
  <w:num w:numId="14" w16cid:durableId="2066248918">
    <w:abstractNumId w:val="2"/>
  </w:num>
  <w:num w:numId="15" w16cid:durableId="1847134460">
    <w:abstractNumId w:val="16"/>
  </w:num>
  <w:num w:numId="16" w16cid:durableId="1411199209">
    <w:abstractNumId w:val="24"/>
  </w:num>
  <w:num w:numId="17" w16cid:durableId="422453841">
    <w:abstractNumId w:val="11"/>
  </w:num>
  <w:num w:numId="18" w16cid:durableId="649335582">
    <w:abstractNumId w:val="20"/>
  </w:num>
  <w:num w:numId="19" w16cid:durableId="1618098463">
    <w:abstractNumId w:val="8"/>
  </w:num>
  <w:num w:numId="20" w16cid:durableId="1102844702">
    <w:abstractNumId w:val="13"/>
  </w:num>
  <w:num w:numId="21" w16cid:durableId="1997369884">
    <w:abstractNumId w:val="9"/>
  </w:num>
  <w:num w:numId="22" w16cid:durableId="278032231">
    <w:abstractNumId w:val="10"/>
  </w:num>
  <w:num w:numId="23" w16cid:durableId="1575048549">
    <w:abstractNumId w:val="25"/>
  </w:num>
  <w:num w:numId="24" w16cid:durableId="445120655">
    <w:abstractNumId w:val="7"/>
  </w:num>
  <w:num w:numId="25" w16cid:durableId="1811678245">
    <w:abstractNumId w:val="14"/>
  </w:num>
  <w:num w:numId="26" w16cid:durableId="2001082261">
    <w:abstractNumId w:val="6"/>
  </w:num>
  <w:num w:numId="27" w16cid:durableId="944963900">
    <w:abstractNumId w:val="26"/>
  </w:num>
  <w:num w:numId="28" w16cid:durableId="786507086">
    <w:abstractNumId w:val="12"/>
  </w:num>
  <w:num w:numId="29" w16cid:durableId="809980671">
    <w:abstractNumId w:val="21"/>
  </w:num>
  <w:num w:numId="30" w16cid:durableId="11450014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8146A8"/>
    <w:rsid w:val="00023DB9"/>
    <w:rsid w:val="00026F7C"/>
    <w:rsid w:val="0002701B"/>
    <w:rsid w:val="00031527"/>
    <w:rsid w:val="00033D28"/>
    <w:rsid w:val="00033D48"/>
    <w:rsid w:val="00037C37"/>
    <w:rsid w:val="00042C7C"/>
    <w:rsid w:val="00044B5B"/>
    <w:rsid w:val="0004641A"/>
    <w:rsid w:val="00046BB0"/>
    <w:rsid w:val="00047699"/>
    <w:rsid w:val="00051F41"/>
    <w:rsid w:val="00053A45"/>
    <w:rsid w:val="00057600"/>
    <w:rsid w:val="0006055F"/>
    <w:rsid w:val="00064BCC"/>
    <w:rsid w:val="00067D7A"/>
    <w:rsid w:val="00084B37"/>
    <w:rsid w:val="00085A6F"/>
    <w:rsid w:val="00093EAC"/>
    <w:rsid w:val="00094837"/>
    <w:rsid w:val="00095B7A"/>
    <w:rsid w:val="000967F2"/>
    <w:rsid w:val="00097ED0"/>
    <w:rsid w:val="000A0BBC"/>
    <w:rsid w:val="000A4381"/>
    <w:rsid w:val="000B1429"/>
    <w:rsid w:val="000B436F"/>
    <w:rsid w:val="000C1185"/>
    <w:rsid w:val="000D1A8A"/>
    <w:rsid w:val="000D6013"/>
    <w:rsid w:val="000E40EB"/>
    <w:rsid w:val="000F0024"/>
    <w:rsid w:val="000F24D3"/>
    <w:rsid w:val="000F4524"/>
    <w:rsid w:val="000F7259"/>
    <w:rsid w:val="000F7954"/>
    <w:rsid w:val="00100CDE"/>
    <w:rsid w:val="00104331"/>
    <w:rsid w:val="00121F66"/>
    <w:rsid w:val="001233BB"/>
    <w:rsid w:val="001243CF"/>
    <w:rsid w:val="00131CC3"/>
    <w:rsid w:val="00134250"/>
    <w:rsid w:val="001457A7"/>
    <w:rsid w:val="00146DB9"/>
    <w:rsid w:val="001518CC"/>
    <w:rsid w:val="00151A4D"/>
    <w:rsid w:val="00153F39"/>
    <w:rsid w:val="00154AE8"/>
    <w:rsid w:val="00155582"/>
    <w:rsid w:val="00157DB5"/>
    <w:rsid w:val="00162558"/>
    <w:rsid w:val="00162FF1"/>
    <w:rsid w:val="0016492A"/>
    <w:rsid w:val="00172807"/>
    <w:rsid w:val="001735FD"/>
    <w:rsid w:val="00183303"/>
    <w:rsid w:val="00195DB1"/>
    <w:rsid w:val="001971C7"/>
    <w:rsid w:val="001C19CA"/>
    <w:rsid w:val="001C6610"/>
    <w:rsid w:val="001D7092"/>
    <w:rsid w:val="001E4313"/>
    <w:rsid w:val="001E461F"/>
    <w:rsid w:val="001E5DC5"/>
    <w:rsid w:val="001E601F"/>
    <w:rsid w:val="001F3524"/>
    <w:rsid w:val="00204697"/>
    <w:rsid w:val="002114E0"/>
    <w:rsid w:val="00212925"/>
    <w:rsid w:val="0022441D"/>
    <w:rsid w:val="002244E2"/>
    <w:rsid w:val="00245166"/>
    <w:rsid w:val="00247ED1"/>
    <w:rsid w:val="002528E0"/>
    <w:rsid w:val="0027024E"/>
    <w:rsid w:val="00270F96"/>
    <w:rsid w:val="0027241D"/>
    <w:rsid w:val="00273B24"/>
    <w:rsid w:val="00277BA6"/>
    <w:rsid w:val="002867E2"/>
    <w:rsid w:val="002B217F"/>
    <w:rsid w:val="002B4772"/>
    <w:rsid w:val="002B59EE"/>
    <w:rsid w:val="002B745E"/>
    <w:rsid w:val="002D5825"/>
    <w:rsid w:val="002D7883"/>
    <w:rsid w:val="002E4903"/>
    <w:rsid w:val="002E6A38"/>
    <w:rsid w:val="002F7B97"/>
    <w:rsid w:val="00301019"/>
    <w:rsid w:val="00315248"/>
    <w:rsid w:val="003166E2"/>
    <w:rsid w:val="003209E7"/>
    <w:rsid w:val="00322786"/>
    <w:rsid w:val="00325F0F"/>
    <w:rsid w:val="00327258"/>
    <w:rsid w:val="0033727E"/>
    <w:rsid w:val="003406DE"/>
    <w:rsid w:val="0034176B"/>
    <w:rsid w:val="00345AF5"/>
    <w:rsid w:val="003545DE"/>
    <w:rsid w:val="0037244A"/>
    <w:rsid w:val="00387173"/>
    <w:rsid w:val="00390664"/>
    <w:rsid w:val="003A7646"/>
    <w:rsid w:val="003B2755"/>
    <w:rsid w:val="003C023C"/>
    <w:rsid w:val="003C489E"/>
    <w:rsid w:val="003C6482"/>
    <w:rsid w:val="003D3632"/>
    <w:rsid w:val="003E20A0"/>
    <w:rsid w:val="003E5F5E"/>
    <w:rsid w:val="003E7628"/>
    <w:rsid w:val="003F0ECB"/>
    <w:rsid w:val="003F6096"/>
    <w:rsid w:val="003F61BF"/>
    <w:rsid w:val="0040193F"/>
    <w:rsid w:val="00406074"/>
    <w:rsid w:val="00406711"/>
    <w:rsid w:val="00407F97"/>
    <w:rsid w:val="00412669"/>
    <w:rsid w:val="004201CA"/>
    <w:rsid w:val="0043288C"/>
    <w:rsid w:val="00441D93"/>
    <w:rsid w:val="00444060"/>
    <w:rsid w:val="00444112"/>
    <w:rsid w:val="0044B65A"/>
    <w:rsid w:val="00461799"/>
    <w:rsid w:val="0047130C"/>
    <w:rsid w:val="00477E20"/>
    <w:rsid w:val="004818C7"/>
    <w:rsid w:val="00486208"/>
    <w:rsid w:val="00494E85"/>
    <w:rsid w:val="0049589A"/>
    <w:rsid w:val="004A4B12"/>
    <w:rsid w:val="004A6703"/>
    <w:rsid w:val="004A697A"/>
    <w:rsid w:val="004A7F22"/>
    <w:rsid w:val="004C7CF8"/>
    <w:rsid w:val="004D7F40"/>
    <w:rsid w:val="004F5C75"/>
    <w:rsid w:val="00500F7C"/>
    <w:rsid w:val="00506B4D"/>
    <w:rsid w:val="005079CB"/>
    <w:rsid w:val="005104BD"/>
    <w:rsid w:val="005119F7"/>
    <w:rsid w:val="00517E96"/>
    <w:rsid w:val="00531756"/>
    <w:rsid w:val="00535403"/>
    <w:rsid w:val="00544698"/>
    <w:rsid w:val="00546375"/>
    <w:rsid w:val="005630E2"/>
    <w:rsid w:val="0056382D"/>
    <w:rsid w:val="005702E5"/>
    <w:rsid w:val="005737F0"/>
    <w:rsid w:val="00574E17"/>
    <w:rsid w:val="00580B5D"/>
    <w:rsid w:val="005812E2"/>
    <w:rsid w:val="00586CE0"/>
    <w:rsid w:val="0059086D"/>
    <w:rsid w:val="00591749"/>
    <w:rsid w:val="00592DB6"/>
    <w:rsid w:val="005936F5"/>
    <w:rsid w:val="005A0660"/>
    <w:rsid w:val="005A640D"/>
    <w:rsid w:val="005B07FB"/>
    <w:rsid w:val="005B3C4F"/>
    <w:rsid w:val="005B4271"/>
    <w:rsid w:val="005C27F9"/>
    <w:rsid w:val="005C30FD"/>
    <w:rsid w:val="005D6DAF"/>
    <w:rsid w:val="005F6B68"/>
    <w:rsid w:val="00602A36"/>
    <w:rsid w:val="00607035"/>
    <w:rsid w:val="006110E0"/>
    <w:rsid w:val="00613E7A"/>
    <w:rsid w:val="00620672"/>
    <w:rsid w:val="0062719C"/>
    <w:rsid w:val="00630A8C"/>
    <w:rsid w:val="00633287"/>
    <w:rsid w:val="006366FE"/>
    <w:rsid w:val="0063683D"/>
    <w:rsid w:val="00644FC1"/>
    <w:rsid w:val="00653719"/>
    <w:rsid w:val="00655392"/>
    <w:rsid w:val="00657DCF"/>
    <w:rsid w:val="00657FEB"/>
    <w:rsid w:val="00663D14"/>
    <w:rsid w:val="0066406D"/>
    <w:rsid w:val="00664075"/>
    <w:rsid w:val="006670D9"/>
    <w:rsid w:val="00677284"/>
    <w:rsid w:val="00686375"/>
    <w:rsid w:val="006A0E8C"/>
    <w:rsid w:val="006A2DC7"/>
    <w:rsid w:val="006B02C8"/>
    <w:rsid w:val="006B0BAA"/>
    <w:rsid w:val="006B2C3D"/>
    <w:rsid w:val="006B5615"/>
    <w:rsid w:val="006B6351"/>
    <w:rsid w:val="006B7813"/>
    <w:rsid w:val="006C1673"/>
    <w:rsid w:val="006D00FD"/>
    <w:rsid w:val="006D0E8F"/>
    <w:rsid w:val="006D70C7"/>
    <w:rsid w:val="006E1A26"/>
    <w:rsid w:val="006E1E7F"/>
    <w:rsid w:val="006E6B6D"/>
    <w:rsid w:val="006F77E8"/>
    <w:rsid w:val="00717311"/>
    <w:rsid w:val="007240AE"/>
    <w:rsid w:val="0073057B"/>
    <w:rsid w:val="0073165C"/>
    <w:rsid w:val="00734FC4"/>
    <w:rsid w:val="007413F2"/>
    <w:rsid w:val="00746BCD"/>
    <w:rsid w:val="00747FC6"/>
    <w:rsid w:val="00751A91"/>
    <w:rsid w:val="00752EBD"/>
    <w:rsid w:val="007535A5"/>
    <w:rsid w:val="00761EB4"/>
    <w:rsid w:val="00766A2F"/>
    <w:rsid w:val="00770072"/>
    <w:rsid w:val="00770FB1"/>
    <w:rsid w:val="00781071"/>
    <w:rsid w:val="00791AC3"/>
    <w:rsid w:val="007972FE"/>
    <w:rsid w:val="007A0F8B"/>
    <w:rsid w:val="007A396A"/>
    <w:rsid w:val="007A737A"/>
    <w:rsid w:val="007B76B1"/>
    <w:rsid w:val="007C3B2E"/>
    <w:rsid w:val="007C4376"/>
    <w:rsid w:val="007C5D06"/>
    <w:rsid w:val="007C7258"/>
    <w:rsid w:val="007D011A"/>
    <w:rsid w:val="007F764B"/>
    <w:rsid w:val="007F78C9"/>
    <w:rsid w:val="007F7973"/>
    <w:rsid w:val="008005AE"/>
    <w:rsid w:val="00812796"/>
    <w:rsid w:val="00816640"/>
    <w:rsid w:val="008226EB"/>
    <w:rsid w:val="00825A4D"/>
    <w:rsid w:val="00826996"/>
    <w:rsid w:val="008337AB"/>
    <w:rsid w:val="00834294"/>
    <w:rsid w:val="00834F79"/>
    <w:rsid w:val="00845A5E"/>
    <w:rsid w:val="008507EA"/>
    <w:rsid w:val="008556F4"/>
    <w:rsid w:val="008563F3"/>
    <w:rsid w:val="00860409"/>
    <w:rsid w:val="00861470"/>
    <w:rsid w:val="008649EE"/>
    <w:rsid w:val="0086700C"/>
    <w:rsid w:val="00873405"/>
    <w:rsid w:val="008779B2"/>
    <w:rsid w:val="008818D8"/>
    <w:rsid w:val="00883784"/>
    <w:rsid w:val="008871B3"/>
    <w:rsid w:val="0089324C"/>
    <w:rsid w:val="008958BE"/>
    <w:rsid w:val="00897A61"/>
    <w:rsid w:val="008B2ECA"/>
    <w:rsid w:val="008D5115"/>
    <w:rsid w:val="008E5CC0"/>
    <w:rsid w:val="008E7119"/>
    <w:rsid w:val="008F0131"/>
    <w:rsid w:val="008F0673"/>
    <w:rsid w:val="008F3703"/>
    <w:rsid w:val="008F3A94"/>
    <w:rsid w:val="008F76FF"/>
    <w:rsid w:val="00900DFB"/>
    <w:rsid w:val="0090144C"/>
    <w:rsid w:val="009041FF"/>
    <w:rsid w:val="00911C0F"/>
    <w:rsid w:val="0091349D"/>
    <w:rsid w:val="00931624"/>
    <w:rsid w:val="009319C9"/>
    <w:rsid w:val="00936112"/>
    <w:rsid w:val="00943BBD"/>
    <w:rsid w:val="00946B97"/>
    <w:rsid w:val="00954E17"/>
    <w:rsid w:val="00955366"/>
    <w:rsid w:val="00965400"/>
    <w:rsid w:val="009709D6"/>
    <w:rsid w:val="00971164"/>
    <w:rsid w:val="009722EA"/>
    <w:rsid w:val="00981AAA"/>
    <w:rsid w:val="00990F1F"/>
    <w:rsid w:val="009926EF"/>
    <w:rsid w:val="009934AA"/>
    <w:rsid w:val="009C16C0"/>
    <w:rsid w:val="009C520D"/>
    <w:rsid w:val="009C5E59"/>
    <w:rsid w:val="009D4AA3"/>
    <w:rsid w:val="009E1DB4"/>
    <w:rsid w:val="009E28AF"/>
    <w:rsid w:val="009E77D0"/>
    <w:rsid w:val="009F1F3D"/>
    <w:rsid w:val="009F2DB6"/>
    <w:rsid w:val="00A119AE"/>
    <w:rsid w:val="00A155FF"/>
    <w:rsid w:val="00A23730"/>
    <w:rsid w:val="00A243D3"/>
    <w:rsid w:val="00A37B3E"/>
    <w:rsid w:val="00A425A1"/>
    <w:rsid w:val="00A42934"/>
    <w:rsid w:val="00A50B9B"/>
    <w:rsid w:val="00A6007C"/>
    <w:rsid w:val="00A62F0A"/>
    <w:rsid w:val="00A64D03"/>
    <w:rsid w:val="00A70D46"/>
    <w:rsid w:val="00A73A39"/>
    <w:rsid w:val="00A75B9B"/>
    <w:rsid w:val="00A80553"/>
    <w:rsid w:val="00A83FF5"/>
    <w:rsid w:val="00A91196"/>
    <w:rsid w:val="00A91361"/>
    <w:rsid w:val="00A92824"/>
    <w:rsid w:val="00AA5534"/>
    <w:rsid w:val="00AB0C8C"/>
    <w:rsid w:val="00AB47AB"/>
    <w:rsid w:val="00AB6B8A"/>
    <w:rsid w:val="00AB6E45"/>
    <w:rsid w:val="00AD14EC"/>
    <w:rsid w:val="00AD1D69"/>
    <w:rsid w:val="00AF2A4F"/>
    <w:rsid w:val="00AF785A"/>
    <w:rsid w:val="00B06C8B"/>
    <w:rsid w:val="00B071DB"/>
    <w:rsid w:val="00B10E21"/>
    <w:rsid w:val="00B15C8E"/>
    <w:rsid w:val="00B217B8"/>
    <w:rsid w:val="00B301DA"/>
    <w:rsid w:val="00B30ED6"/>
    <w:rsid w:val="00B37E1B"/>
    <w:rsid w:val="00B401D2"/>
    <w:rsid w:val="00B41237"/>
    <w:rsid w:val="00B53F26"/>
    <w:rsid w:val="00B60764"/>
    <w:rsid w:val="00B620B5"/>
    <w:rsid w:val="00B62555"/>
    <w:rsid w:val="00B71FE3"/>
    <w:rsid w:val="00B7628A"/>
    <w:rsid w:val="00BA0DF6"/>
    <w:rsid w:val="00BB57D9"/>
    <w:rsid w:val="00BD1CA0"/>
    <w:rsid w:val="00BD25CD"/>
    <w:rsid w:val="00BE619D"/>
    <w:rsid w:val="00BF0AE1"/>
    <w:rsid w:val="00C12C97"/>
    <w:rsid w:val="00C207DC"/>
    <w:rsid w:val="00C20AEE"/>
    <w:rsid w:val="00C21A47"/>
    <w:rsid w:val="00C2291D"/>
    <w:rsid w:val="00C274EF"/>
    <w:rsid w:val="00C32369"/>
    <w:rsid w:val="00C33D52"/>
    <w:rsid w:val="00C434ED"/>
    <w:rsid w:val="00C43C8F"/>
    <w:rsid w:val="00C47D48"/>
    <w:rsid w:val="00C52435"/>
    <w:rsid w:val="00C632F3"/>
    <w:rsid w:val="00C676CC"/>
    <w:rsid w:val="00C735F2"/>
    <w:rsid w:val="00C75CBA"/>
    <w:rsid w:val="00C764A7"/>
    <w:rsid w:val="00C86BAD"/>
    <w:rsid w:val="00C918F3"/>
    <w:rsid w:val="00C940DF"/>
    <w:rsid w:val="00C9606A"/>
    <w:rsid w:val="00CA150C"/>
    <w:rsid w:val="00CA1835"/>
    <w:rsid w:val="00CA362F"/>
    <w:rsid w:val="00CA3ACA"/>
    <w:rsid w:val="00CC1FBA"/>
    <w:rsid w:val="00CC570A"/>
    <w:rsid w:val="00CC7311"/>
    <w:rsid w:val="00CE64C8"/>
    <w:rsid w:val="00CF07F4"/>
    <w:rsid w:val="00CF516D"/>
    <w:rsid w:val="00CF64F1"/>
    <w:rsid w:val="00CF6BAB"/>
    <w:rsid w:val="00D01805"/>
    <w:rsid w:val="00D07D2E"/>
    <w:rsid w:val="00D07ECC"/>
    <w:rsid w:val="00D1031B"/>
    <w:rsid w:val="00D108EF"/>
    <w:rsid w:val="00D20FF2"/>
    <w:rsid w:val="00D21B9B"/>
    <w:rsid w:val="00D26698"/>
    <w:rsid w:val="00D306EA"/>
    <w:rsid w:val="00D31EB5"/>
    <w:rsid w:val="00D43372"/>
    <w:rsid w:val="00D454D2"/>
    <w:rsid w:val="00D4693A"/>
    <w:rsid w:val="00D51F2B"/>
    <w:rsid w:val="00D76840"/>
    <w:rsid w:val="00D81398"/>
    <w:rsid w:val="00D84C7D"/>
    <w:rsid w:val="00D879AF"/>
    <w:rsid w:val="00DA3114"/>
    <w:rsid w:val="00DA6DE7"/>
    <w:rsid w:val="00DB110E"/>
    <w:rsid w:val="00DB1CEE"/>
    <w:rsid w:val="00DB76AD"/>
    <w:rsid w:val="00DC1556"/>
    <w:rsid w:val="00DC704E"/>
    <w:rsid w:val="00DD3E6B"/>
    <w:rsid w:val="00DD4CE6"/>
    <w:rsid w:val="00DF318F"/>
    <w:rsid w:val="00DF37C2"/>
    <w:rsid w:val="00DF3EEF"/>
    <w:rsid w:val="00DF67CF"/>
    <w:rsid w:val="00E01799"/>
    <w:rsid w:val="00E1049F"/>
    <w:rsid w:val="00E10CC3"/>
    <w:rsid w:val="00E1792F"/>
    <w:rsid w:val="00E33D2F"/>
    <w:rsid w:val="00E40099"/>
    <w:rsid w:val="00E40BC6"/>
    <w:rsid w:val="00E4424E"/>
    <w:rsid w:val="00E44A8E"/>
    <w:rsid w:val="00E45145"/>
    <w:rsid w:val="00E50D4E"/>
    <w:rsid w:val="00E54A9F"/>
    <w:rsid w:val="00E81C47"/>
    <w:rsid w:val="00E86232"/>
    <w:rsid w:val="00E91688"/>
    <w:rsid w:val="00EC6F8F"/>
    <w:rsid w:val="00ED415D"/>
    <w:rsid w:val="00EE1FB8"/>
    <w:rsid w:val="00EE5511"/>
    <w:rsid w:val="00EE7B1A"/>
    <w:rsid w:val="00EF2435"/>
    <w:rsid w:val="00EF25BA"/>
    <w:rsid w:val="00EF3340"/>
    <w:rsid w:val="00EF3F63"/>
    <w:rsid w:val="00F01084"/>
    <w:rsid w:val="00F04FAB"/>
    <w:rsid w:val="00F1049A"/>
    <w:rsid w:val="00F13B9D"/>
    <w:rsid w:val="00F169BF"/>
    <w:rsid w:val="00F202A9"/>
    <w:rsid w:val="00F22005"/>
    <w:rsid w:val="00F31364"/>
    <w:rsid w:val="00F3715B"/>
    <w:rsid w:val="00F41781"/>
    <w:rsid w:val="00F4EB7E"/>
    <w:rsid w:val="00F62D6C"/>
    <w:rsid w:val="00F639D5"/>
    <w:rsid w:val="00F67130"/>
    <w:rsid w:val="00F76871"/>
    <w:rsid w:val="00F847C3"/>
    <w:rsid w:val="00F8682E"/>
    <w:rsid w:val="00F86BEB"/>
    <w:rsid w:val="00F92C96"/>
    <w:rsid w:val="00F9326B"/>
    <w:rsid w:val="00F96CD8"/>
    <w:rsid w:val="00FA0C18"/>
    <w:rsid w:val="00FA149B"/>
    <w:rsid w:val="00FA27AF"/>
    <w:rsid w:val="00FA4937"/>
    <w:rsid w:val="00FC654C"/>
    <w:rsid w:val="00FE4FE6"/>
    <w:rsid w:val="01217BFF"/>
    <w:rsid w:val="039D9DDA"/>
    <w:rsid w:val="046A148D"/>
    <w:rsid w:val="06A091F8"/>
    <w:rsid w:val="074A687E"/>
    <w:rsid w:val="0B5B9E63"/>
    <w:rsid w:val="0BBE56DF"/>
    <w:rsid w:val="0D27DE24"/>
    <w:rsid w:val="0F9BC5A7"/>
    <w:rsid w:val="10D7883F"/>
    <w:rsid w:val="15A0A45F"/>
    <w:rsid w:val="15FF8CF9"/>
    <w:rsid w:val="1622D8FF"/>
    <w:rsid w:val="17A4B63E"/>
    <w:rsid w:val="18109BA7"/>
    <w:rsid w:val="18CEA74E"/>
    <w:rsid w:val="1979F99B"/>
    <w:rsid w:val="1A1F81EB"/>
    <w:rsid w:val="1CB30F6F"/>
    <w:rsid w:val="1DB8CDCE"/>
    <w:rsid w:val="1EF73C15"/>
    <w:rsid w:val="203E3DF5"/>
    <w:rsid w:val="2138329E"/>
    <w:rsid w:val="22C4E7A4"/>
    <w:rsid w:val="242D3A51"/>
    <w:rsid w:val="266BB731"/>
    <w:rsid w:val="2764DB13"/>
    <w:rsid w:val="296F716C"/>
    <w:rsid w:val="29E13A57"/>
    <w:rsid w:val="2BB97010"/>
    <w:rsid w:val="2C99DA12"/>
    <w:rsid w:val="2CA58C03"/>
    <w:rsid w:val="2D1D2469"/>
    <w:rsid w:val="2D1E0C34"/>
    <w:rsid w:val="2D97830E"/>
    <w:rsid w:val="304A3AD9"/>
    <w:rsid w:val="30A52D86"/>
    <w:rsid w:val="3378CB1C"/>
    <w:rsid w:val="37083F8C"/>
    <w:rsid w:val="3B255D11"/>
    <w:rsid w:val="3CDC4844"/>
    <w:rsid w:val="3D8146A8"/>
    <w:rsid w:val="3DBA90CD"/>
    <w:rsid w:val="3F5980A0"/>
    <w:rsid w:val="456F87B5"/>
    <w:rsid w:val="46B6C47F"/>
    <w:rsid w:val="4A872FA3"/>
    <w:rsid w:val="4FC7610E"/>
    <w:rsid w:val="542CA6FE"/>
    <w:rsid w:val="57A80FBF"/>
    <w:rsid w:val="57FC1676"/>
    <w:rsid w:val="5872EA25"/>
    <w:rsid w:val="58C40AD7"/>
    <w:rsid w:val="591B3C69"/>
    <w:rsid w:val="5A0C7691"/>
    <w:rsid w:val="5B33B738"/>
    <w:rsid w:val="5BD01975"/>
    <w:rsid w:val="5C15B635"/>
    <w:rsid w:val="5EFDA0AB"/>
    <w:rsid w:val="5F6CD487"/>
    <w:rsid w:val="60475E16"/>
    <w:rsid w:val="62A47549"/>
    <w:rsid w:val="63A6717F"/>
    <w:rsid w:val="63E85C5A"/>
    <w:rsid w:val="63FDED74"/>
    <w:rsid w:val="644045AA"/>
    <w:rsid w:val="658B9091"/>
    <w:rsid w:val="65DC160B"/>
    <w:rsid w:val="6777E66C"/>
    <w:rsid w:val="6913B6CD"/>
    <w:rsid w:val="69642A17"/>
    <w:rsid w:val="6AC4D9BA"/>
    <w:rsid w:val="6B49DB02"/>
    <w:rsid w:val="6C5008AD"/>
    <w:rsid w:val="6D0D5A80"/>
    <w:rsid w:val="6FCA9BA9"/>
    <w:rsid w:val="7040B983"/>
    <w:rsid w:val="71A555A7"/>
    <w:rsid w:val="7448AFDA"/>
    <w:rsid w:val="74F8AACE"/>
    <w:rsid w:val="75888BFE"/>
    <w:rsid w:val="76947B2F"/>
    <w:rsid w:val="78304B90"/>
    <w:rsid w:val="79B2F394"/>
    <w:rsid w:val="7B4D9505"/>
    <w:rsid w:val="7DB0356F"/>
    <w:rsid w:val="7DD669C3"/>
    <w:rsid w:val="7DE6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46A8"/>
  <w15:chartTrackingRefBased/>
  <w15:docId w15:val="{5341DB65-BD64-4E5E-8917-5B4CD22CB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DFB"/>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AB47AB"/>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ibliography">
    <w:name w:val="Bibliography"/>
    <w:basedOn w:val="Normal"/>
    <w:next w:val="Normal"/>
    <w:uiPriority w:val="37"/>
    <w:unhideWhenUsed/>
    <w:rsid w:val="00D454D2"/>
    <w:pPr>
      <w:tabs>
        <w:tab w:val="left" w:pos="380"/>
      </w:tabs>
      <w:spacing w:line="480" w:lineRule="auto"/>
      <w:ind w:left="720" w:hanging="720"/>
    </w:pPr>
  </w:style>
  <w:style w:type="paragraph" w:styleId="NormalWeb">
    <w:name w:val="Normal (Web)"/>
    <w:basedOn w:val="Normal"/>
    <w:uiPriority w:val="99"/>
    <w:unhideWhenUsed/>
    <w:rsid w:val="00D4693A"/>
    <w:pPr>
      <w:spacing w:before="100" w:beforeAutospacing="1" w:after="100" w:afterAutospacing="1"/>
    </w:pPr>
  </w:style>
  <w:style w:type="character" w:styleId="Strong">
    <w:name w:val="Strong"/>
    <w:basedOn w:val="DefaultParagraphFont"/>
    <w:uiPriority w:val="22"/>
    <w:qFormat/>
    <w:rsid w:val="00D4693A"/>
    <w:rPr>
      <w:b/>
      <w:bCs/>
    </w:rPr>
  </w:style>
  <w:style w:type="character" w:styleId="Hyperlink">
    <w:name w:val="Hyperlink"/>
    <w:basedOn w:val="DefaultParagraphFont"/>
    <w:uiPriority w:val="99"/>
    <w:unhideWhenUsed/>
    <w:rsid w:val="00245166"/>
    <w:rPr>
      <w:color w:val="0563C1" w:themeColor="hyperlink"/>
      <w:u w:val="single"/>
    </w:rPr>
  </w:style>
  <w:style w:type="character" w:styleId="UnresolvedMention">
    <w:name w:val="Unresolved Mention"/>
    <w:basedOn w:val="DefaultParagraphFont"/>
    <w:uiPriority w:val="99"/>
    <w:semiHidden/>
    <w:unhideWhenUsed/>
    <w:rsid w:val="00245166"/>
    <w:rPr>
      <w:color w:val="605E5C"/>
      <w:shd w:val="clear" w:color="auto" w:fill="E1DFDD"/>
    </w:rPr>
  </w:style>
  <w:style w:type="character" w:styleId="FollowedHyperlink">
    <w:name w:val="FollowedHyperlink"/>
    <w:basedOn w:val="DefaultParagraphFont"/>
    <w:uiPriority w:val="99"/>
    <w:semiHidden/>
    <w:unhideWhenUsed/>
    <w:rsid w:val="00245166"/>
    <w:rPr>
      <w:color w:val="954F72" w:themeColor="followedHyperlink"/>
      <w:u w:val="single"/>
    </w:rPr>
  </w:style>
  <w:style w:type="character" w:styleId="Emphasis">
    <w:name w:val="Emphasis"/>
    <w:basedOn w:val="DefaultParagraphFont"/>
    <w:uiPriority w:val="20"/>
    <w:qFormat/>
    <w:rsid w:val="00B62555"/>
    <w:rPr>
      <w:i/>
      <w:iCs/>
    </w:rPr>
  </w:style>
  <w:style w:type="character" w:customStyle="1" w:styleId="identifier">
    <w:name w:val="identifier"/>
    <w:basedOn w:val="DefaultParagraphFont"/>
    <w:rsid w:val="00900DFB"/>
  </w:style>
  <w:style w:type="character" w:customStyle="1" w:styleId="id-label">
    <w:name w:val="id-label"/>
    <w:basedOn w:val="DefaultParagraphFont"/>
    <w:rsid w:val="00900DFB"/>
  </w:style>
  <w:style w:type="character" w:customStyle="1" w:styleId="Heading1Char">
    <w:name w:val="Heading 1 Char"/>
    <w:basedOn w:val="DefaultParagraphFont"/>
    <w:link w:val="Heading1"/>
    <w:uiPriority w:val="9"/>
    <w:rsid w:val="00AB47AB"/>
    <w:rPr>
      <w:rFonts w:ascii="Times New Roman" w:eastAsia="Times New Roman" w:hAnsi="Times New Roman" w:cs="Times New Roman"/>
      <w:b/>
      <w:bCs/>
      <w:kern w:val="36"/>
      <w:sz w:val="48"/>
      <w:szCs w:val="48"/>
    </w:rPr>
  </w:style>
  <w:style w:type="character" w:customStyle="1" w:styleId="instructurefileholder">
    <w:name w:val="instructure_file_holder"/>
    <w:basedOn w:val="DefaultParagraphFont"/>
    <w:rsid w:val="00873405"/>
  </w:style>
  <w:style w:type="character" w:customStyle="1" w:styleId="screenreader-only">
    <w:name w:val="screenreader-only"/>
    <w:basedOn w:val="DefaultParagraphFont"/>
    <w:rsid w:val="00873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32745">
      <w:bodyDiv w:val="1"/>
      <w:marLeft w:val="0"/>
      <w:marRight w:val="0"/>
      <w:marTop w:val="0"/>
      <w:marBottom w:val="0"/>
      <w:divBdr>
        <w:top w:val="none" w:sz="0" w:space="0" w:color="auto"/>
        <w:left w:val="none" w:sz="0" w:space="0" w:color="auto"/>
        <w:bottom w:val="none" w:sz="0" w:space="0" w:color="auto"/>
        <w:right w:val="none" w:sz="0" w:space="0" w:color="auto"/>
      </w:divBdr>
    </w:div>
    <w:div w:id="229661148">
      <w:bodyDiv w:val="1"/>
      <w:marLeft w:val="0"/>
      <w:marRight w:val="0"/>
      <w:marTop w:val="0"/>
      <w:marBottom w:val="0"/>
      <w:divBdr>
        <w:top w:val="none" w:sz="0" w:space="0" w:color="auto"/>
        <w:left w:val="none" w:sz="0" w:space="0" w:color="auto"/>
        <w:bottom w:val="none" w:sz="0" w:space="0" w:color="auto"/>
        <w:right w:val="none" w:sz="0" w:space="0" w:color="auto"/>
      </w:divBdr>
    </w:div>
    <w:div w:id="712385148">
      <w:bodyDiv w:val="1"/>
      <w:marLeft w:val="0"/>
      <w:marRight w:val="0"/>
      <w:marTop w:val="0"/>
      <w:marBottom w:val="0"/>
      <w:divBdr>
        <w:top w:val="none" w:sz="0" w:space="0" w:color="auto"/>
        <w:left w:val="none" w:sz="0" w:space="0" w:color="auto"/>
        <w:bottom w:val="none" w:sz="0" w:space="0" w:color="auto"/>
        <w:right w:val="none" w:sz="0" w:space="0" w:color="auto"/>
      </w:divBdr>
    </w:div>
    <w:div w:id="718209668">
      <w:bodyDiv w:val="1"/>
      <w:marLeft w:val="0"/>
      <w:marRight w:val="0"/>
      <w:marTop w:val="0"/>
      <w:marBottom w:val="0"/>
      <w:divBdr>
        <w:top w:val="none" w:sz="0" w:space="0" w:color="auto"/>
        <w:left w:val="none" w:sz="0" w:space="0" w:color="auto"/>
        <w:bottom w:val="none" w:sz="0" w:space="0" w:color="auto"/>
        <w:right w:val="none" w:sz="0" w:space="0" w:color="auto"/>
      </w:divBdr>
      <w:divsChild>
        <w:div w:id="1990278981">
          <w:marLeft w:val="0"/>
          <w:marRight w:val="0"/>
          <w:marTop w:val="0"/>
          <w:marBottom w:val="0"/>
          <w:divBdr>
            <w:top w:val="none" w:sz="0" w:space="0" w:color="auto"/>
            <w:left w:val="none" w:sz="0" w:space="0" w:color="auto"/>
            <w:bottom w:val="none" w:sz="0" w:space="0" w:color="auto"/>
            <w:right w:val="none" w:sz="0" w:space="0" w:color="auto"/>
          </w:divBdr>
          <w:divsChild>
            <w:div w:id="903881553">
              <w:marLeft w:val="0"/>
              <w:marRight w:val="0"/>
              <w:marTop w:val="0"/>
              <w:marBottom w:val="0"/>
              <w:divBdr>
                <w:top w:val="none" w:sz="0" w:space="0" w:color="auto"/>
                <w:left w:val="none" w:sz="0" w:space="0" w:color="auto"/>
                <w:bottom w:val="none" w:sz="0" w:space="0" w:color="auto"/>
                <w:right w:val="none" w:sz="0" w:space="0" w:color="auto"/>
              </w:divBdr>
            </w:div>
            <w:div w:id="2114127305">
              <w:marLeft w:val="0"/>
              <w:marRight w:val="0"/>
              <w:marTop w:val="0"/>
              <w:marBottom w:val="0"/>
              <w:divBdr>
                <w:top w:val="none" w:sz="0" w:space="0" w:color="auto"/>
                <w:left w:val="none" w:sz="0" w:space="0" w:color="auto"/>
                <w:bottom w:val="none" w:sz="0" w:space="0" w:color="auto"/>
                <w:right w:val="none" w:sz="0" w:space="0" w:color="auto"/>
              </w:divBdr>
              <w:divsChild>
                <w:div w:id="187349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08690">
          <w:marLeft w:val="0"/>
          <w:marRight w:val="0"/>
          <w:marTop w:val="0"/>
          <w:marBottom w:val="0"/>
          <w:divBdr>
            <w:top w:val="none" w:sz="0" w:space="0" w:color="auto"/>
            <w:left w:val="none" w:sz="0" w:space="0" w:color="auto"/>
            <w:bottom w:val="none" w:sz="0" w:space="0" w:color="auto"/>
            <w:right w:val="none" w:sz="0" w:space="0" w:color="auto"/>
          </w:divBdr>
          <w:divsChild>
            <w:div w:id="20924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8086">
      <w:bodyDiv w:val="1"/>
      <w:marLeft w:val="0"/>
      <w:marRight w:val="0"/>
      <w:marTop w:val="0"/>
      <w:marBottom w:val="0"/>
      <w:divBdr>
        <w:top w:val="none" w:sz="0" w:space="0" w:color="auto"/>
        <w:left w:val="none" w:sz="0" w:space="0" w:color="auto"/>
        <w:bottom w:val="none" w:sz="0" w:space="0" w:color="auto"/>
        <w:right w:val="none" w:sz="0" w:space="0" w:color="auto"/>
      </w:divBdr>
    </w:div>
    <w:div w:id="804083353">
      <w:bodyDiv w:val="1"/>
      <w:marLeft w:val="0"/>
      <w:marRight w:val="0"/>
      <w:marTop w:val="0"/>
      <w:marBottom w:val="0"/>
      <w:divBdr>
        <w:top w:val="none" w:sz="0" w:space="0" w:color="auto"/>
        <w:left w:val="none" w:sz="0" w:space="0" w:color="auto"/>
        <w:bottom w:val="none" w:sz="0" w:space="0" w:color="auto"/>
        <w:right w:val="none" w:sz="0" w:space="0" w:color="auto"/>
      </w:divBdr>
      <w:divsChild>
        <w:div w:id="232787003">
          <w:marLeft w:val="0"/>
          <w:marRight w:val="0"/>
          <w:marTop w:val="0"/>
          <w:marBottom w:val="0"/>
          <w:divBdr>
            <w:top w:val="none" w:sz="0" w:space="0" w:color="auto"/>
            <w:left w:val="none" w:sz="0" w:space="0" w:color="auto"/>
            <w:bottom w:val="none" w:sz="0" w:space="0" w:color="auto"/>
            <w:right w:val="none" w:sz="0" w:space="0" w:color="auto"/>
          </w:divBdr>
          <w:divsChild>
            <w:div w:id="6967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22338">
      <w:bodyDiv w:val="1"/>
      <w:marLeft w:val="0"/>
      <w:marRight w:val="0"/>
      <w:marTop w:val="0"/>
      <w:marBottom w:val="0"/>
      <w:divBdr>
        <w:top w:val="none" w:sz="0" w:space="0" w:color="auto"/>
        <w:left w:val="none" w:sz="0" w:space="0" w:color="auto"/>
        <w:bottom w:val="none" w:sz="0" w:space="0" w:color="auto"/>
        <w:right w:val="none" w:sz="0" w:space="0" w:color="auto"/>
      </w:divBdr>
    </w:div>
    <w:div w:id="968782721">
      <w:bodyDiv w:val="1"/>
      <w:marLeft w:val="0"/>
      <w:marRight w:val="0"/>
      <w:marTop w:val="0"/>
      <w:marBottom w:val="0"/>
      <w:divBdr>
        <w:top w:val="none" w:sz="0" w:space="0" w:color="auto"/>
        <w:left w:val="none" w:sz="0" w:space="0" w:color="auto"/>
        <w:bottom w:val="none" w:sz="0" w:space="0" w:color="auto"/>
        <w:right w:val="none" w:sz="0" w:space="0" w:color="auto"/>
      </w:divBdr>
    </w:div>
    <w:div w:id="1022852574">
      <w:bodyDiv w:val="1"/>
      <w:marLeft w:val="0"/>
      <w:marRight w:val="0"/>
      <w:marTop w:val="0"/>
      <w:marBottom w:val="0"/>
      <w:divBdr>
        <w:top w:val="none" w:sz="0" w:space="0" w:color="auto"/>
        <w:left w:val="none" w:sz="0" w:space="0" w:color="auto"/>
        <w:bottom w:val="none" w:sz="0" w:space="0" w:color="auto"/>
        <w:right w:val="none" w:sz="0" w:space="0" w:color="auto"/>
      </w:divBdr>
    </w:div>
    <w:div w:id="1036467522">
      <w:bodyDiv w:val="1"/>
      <w:marLeft w:val="0"/>
      <w:marRight w:val="0"/>
      <w:marTop w:val="0"/>
      <w:marBottom w:val="0"/>
      <w:divBdr>
        <w:top w:val="none" w:sz="0" w:space="0" w:color="auto"/>
        <w:left w:val="none" w:sz="0" w:space="0" w:color="auto"/>
        <w:bottom w:val="none" w:sz="0" w:space="0" w:color="auto"/>
        <w:right w:val="none" w:sz="0" w:space="0" w:color="auto"/>
      </w:divBdr>
    </w:div>
    <w:div w:id="1103265706">
      <w:bodyDiv w:val="1"/>
      <w:marLeft w:val="0"/>
      <w:marRight w:val="0"/>
      <w:marTop w:val="0"/>
      <w:marBottom w:val="0"/>
      <w:divBdr>
        <w:top w:val="none" w:sz="0" w:space="0" w:color="auto"/>
        <w:left w:val="none" w:sz="0" w:space="0" w:color="auto"/>
        <w:bottom w:val="none" w:sz="0" w:space="0" w:color="auto"/>
        <w:right w:val="none" w:sz="0" w:space="0" w:color="auto"/>
      </w:divBdr>
    </w:div>
    <w:div w:id="1354841049">
      <w:bodyDiv w:val="1"/>
      <w:marLeft w:val="0"/>
      <w:marRight w:val="0"/>
      <w:marTop w:val="0"/>
      <w:marBottom w:val="0"/>
      <w:divBdr>
        <w:top w:val="none" w:sz="0" w:space="0" w:color="auto"/>
        <w:left w:val="none" w:sz="0" w:space="0" w:color="auto"/>
        <w:bottom w:val="none" w:sz="0" w:space="0" w:color="auto"/>
        <w:right w:val="none" w:sz="0" w:space="0" w:color="auto"/>
      </w:divBdr>
    </w:div>
    <w:div w:id="1380787584">
      <w:bodyDiv w:val="1"/>
      <w:marLeft w:val="0"/>
      <w:marRight w:val="0"/>
      <w:marTop w:val="0"/>
      <w:marBottom w:val="0"/>
      <w:divBdr>
        <w:top w:val="none" w:sz="0" w:space="0" w:color="auto"/>
        <w:left w:val="none" w:sz="0" w:space="0" w:color="auto"/>
        <w:bottom w:val="none" w:sz="0" w:space="0" w:color="auto"/>
        <w:right w:val="none" w:sz="0" w:space="0" w:color="auto"/>
      </w:divBdr>
      <w:divsChild>
        <w:div w:id="702365018">
          <w:marLeft w:val="0"/>
          <w:marRight w:val="0"/>
          <w:marTop w:val="0"/>
          <w:marBottom w:val="0"/>
          <w:divBdr>
            <w:top w:val="none" w:sz="0" w:space="0" w:color="auto"/>
            <w:left w:val="none" w:sz="0" w:space="0" w:color="auto"/>
            <w:bottom w:val="none" w:sz="0" w:space="0" w:color="auto"/>
            <w:right w:val="none" w:sz="0" w:space="0" w:color="auto"/>
          </w:divBdr>
        </w:div>
      </w:divsChild>
    </w:div>
    <w:div w:id="1385105983">
      <w:bodyDiv w:val="1"/>
      <w:marLeft w:val="0"/>
      <w:marRight w:val="0"/>
      <w:marTop w:val="0"/>
      <w:marBottom w:val="0"/>
      <w:divBdr>
        <w:top w:val="none" w:sz="0" w:space="0" w:color="auto"/>
        <w:left w:val="none" w:sz="0" w:space="0" w:color="auto"/>
        <w:bottom w:val="none" w:sz="0" w:space="0" w:color="auto"/>
        <w:right w:val="none" w:sz="0" w:space="0" w:color="auto"/>
      </w:divBdr>
    </w:div>
    <w:div w:id="1487239052">
      <w:bodyDiv w:val="1"/>
      <w:marLeft w:val="0"/>
      <w:marRight w:val="0"/>
      <w:marTop w:val="0"/>
      <w:marBottom w:val="0"/>
      <w:divBdr>
        <w:top w:val="none" w:sz="0" w:space="0" w:color="auto"/>
        <w:left w:val="none" w:sz="0" w:space="0" w:color="auto"/>
        <w:bottom w:val="none" w:sz="0" w:space="0" w:color="auto"/>
        <w:right w:val="none" w:sz="0" w:space="0" w:color="auto"/>
      </w:divBdr>
    </w:div>
    <w:div w:id="1603680921">
      <w:bodyDiv w:val="1"/>
      <w:marLeft w:val="0"/>
      <w:marRight w:val="0"/>
      <w:marTop w:val="0"/>
      <w:marBottom w:val="0"/>
      <w:divBdr>
        <w:top w:val="none" w:sz="0" w:space="0" w:color="auto"/>
        <w:left w:val="none" w:sz="0" w:space="0" w:color="auto"/>
        <w:bottom w:val="none" w:sz="0" w:space="0" w:color="auto"/>
        <w:right w:val="none" w:sz="0" w:space="0" w:color="auto"/>
      </w:divBdr>
    </w:div>
    <w:div w:id="1663001449">
      <w:bodyDiv w:val="1"/>
      <w:marLeft w:val="0"/>
      <w:marRight w:val="0"/>
      <w:marTop w:val="0"/>
      <w:marBottom w:val="0"/>
      <w:divBdr>
        <w:top w:val="none" w:sz="0" w:space="0" w:color="auto"/>
        <w:left w:val="none" w:sz="0" w:space="0" w:color="auto"/>
        <w:bottom w:val="none" w:sz="0" w:space="0" w:color="auto"/>
        <w:right w:val="none" w:sz="0" w:space="0" w:color="auto"/>
      </w:divBdr>
      <w:divsChild>
        <w:div w:id="1377194317">
          <w:marLeft w:val="0"/>
          <w:marRight w:val="0"/>
          <w:marTop w:val="0"/>
          <w:marBottom w:val="0"/>
          <w:divBdr>
            <w:top w:val="none" w:sz="0" w:space="0" w:color="auto"/>
            <w:left w:val="none" w:sz="0" w:space="0" w:color="auto"/>
            <w:bottom w:val="none" w:sz="0" w:space="0" w:color="auto"/>
            <w:right w:val="none" w:sz="0" w:space="0" w:color="auto"/>
          </w:divBdr>
        </w:div>
        <w:div w:id="461120804">
          <w:marLeft w:val="0"/>
          <w:marRight w:val="0"/>
          <w:marTop w:val="0"/>
          <w:marBottom w:val="0"/>
          <w:divBdr>
            <w:top w:val="none" w:sz="0" w:space="0" w:color="auto"/>
            <w:left w:val="none" w:sz="0" w:space="0" w:color="auto"/>
            <w:bottom w:val="none" w:sz="0" w:space="0" w:color="auto"/>
            <w:right w:val="none" w:sz="0" w:space="0" w:color="auto"/>
          </w:divBdr>
          <w:divsChild>
            <w:div w:id="1843272897">
              <w:marLeft w:val="0"/>
              <w:marRight w:val="0"/>
              <w:marTop w:val="0"/>
              <w:marBottom w:val="0"/>
              <w:divBdr>
                <w:top w:val="none" w:sz="0" w:space="0" w:color="auto"/>
                <w:left w:val="none" w:sz="0" w:space="0" w:color="auto"/>
                <w:bottom w:val="none" w:sz="0" w:space="0" w:color="auto"/>
                <w:right w:val="none" w:sz="0" w:space="0" w:color="auto"/>
              </w:divBdr>
              <w:divsChild>
                <w:div w:id="763108196">
                  <w:marLeft w:val="0"/>
                  <w:marRight w:val="0"/>
                  <w:marTop w:val="0"/>
                  <w:marBottom w:val="0"/>
                  <w:divBdr>
                    <w:top w:val="none" w:sz="0" w:space="0" w:color="auto"/>
                    <w:left w:val="none" w:sz="0" w:space="0" w:color="auto"/>
                    <w:bottom w:val="none" w:sz="0" w:space="0" w:color="auto"/>
                    <w:right w:val="none" w:sz="0" w:space="0" w:color="auto"/>
                  </w:divBdr>
                  <w:divsChild>
                    <w:div w:id="373313811">
                      <w:marLeft w:val="0"/>
                      <w:marRight w:val="0"/>
                      <w:marTop w:val="0"/>
                      <w:marBottom w:val="0"/>
                      <w:divBdr>
                        <w:top w:val="none" w:sz="0" w:space="0" w:color="auto"/>
                        <w:left w:val="none" w:sz="0" w:space="0" w:color="auto"/>
                        <w:bottom w:val="none" w:sz="0" w:space="0" w:color="auto"/>
                        <w:right w:val="none" w:sz="0" w:space="0" w:color="auto"/>
                      </w:divBdr>
                      <w:divsChild>
                        <w:div w:id="1258715095">
                          <w:marLeft w:val="0"/>
                          <w:marRight w:val="0"/>
                          <w:marTop w:val="0"/>
                          <w:marBottom w:val="0"/>
                          <w:divBdr>
                            <w:top w:val="none" w:sz="0" w:space="0" w:color="auto"/>
                            <w:left w:val="none" w:sz="0" w:space="0" w:color="auto"/>
                            <w:bottom w:val="none" w:sz="0" w:space="0" w:color="auto"/>
                            <w:right w:val="none" w:sz="0" w:space="0" w:color="auto"/>
                          </w:divBdr>
                          <w:divsChild>
                            <w:div w:id="83495532">
                              <w:marLeft w:val="300"/>
                              <w:marRight w:val="0"/>
                              <w:marTop w:val="0"/>
                              <w:marBottom w:val="0"/>
                              <w:divBdr>
                                <w:top w:val="none" w:sz="0" w:space="0" w:color="auto"/>
                                <w:left w:val="none" w:sz="0" w:space="0" w:color="auto"/>
                                <w:bottom w:val="none" w:sz="0" w:space="0" w:color="auto"/>
                                <w:right w:val="none" w:sz="0" w:space="0" w:color="auto"/>
                              </w:divBdr>
                              <w:divsChild>
                                <w:div w:id="708993121">
                                  <w:marLeft w:val="0"/>
                                  <w:marRight w:val="0"/>
                                  <w:marTop w:val="0"/>
                                  <w:marBottom w:val="0"/>
                                  <w:divBdr>
                                    <w:top w:val="none" w:sz="0" w:space="0" w:color="auto"/>
                                    <w:left w:val="none" w:sz="0" w:space="0" w:color="auto"/>
                                    <w:bottom w:val="none" w:sz="0" w:space="0" w:color="auto"/>
                                    <w:right w:val="none" w:sz="0" w:space="0" w:color="auto"/>
                                  </w:divBdr>
                                  <w:divsChild>
                                    <w:div w:id="470826993">
                                      <w:marLeft w:val="0"/>
                                      <w:marRight w:val="0"/>
                                      <w:marTop w:val="0"/>
                                      <w:marBottom w:val="0"/>
                                      <w:divBdr>
                                        <w:top w:val="none" w:sz="0" w:space="0" w:color="auto"/>
                                        <w:left w:val="none" w:sz="0" w:space="0" w:color="auto"/>
                                        <w:bottom w:val="none" w:sz="0" w:space="0" w:color="auto"/>
                                        <w:right w:val="none" w:sz="0" w:space="0" w:color="auto"/>
                                      </w:divBdr>
                                      <w:divsChild>
                                        <w:div w:id="215631304">
                                          <w:marLeft w:val="0"/>
                                          <w:marRight w:val="0"/>
                                          <w:marTop w:val="0"/>
                                          <w:marBottom w:val="0"/>
                                          <w:divBdr>
                                            <w:top w:val="none" w:sz="0" w:space="0" w:color="auto"/>
                                            <w:left w:val="none" w:sz="0" w:space="0" w:color="auto"/>
                                            <w:bottom w:val="none" w:sz="0" w:space="0" w:color="auto"/>
                                            <w:right w:val="none" w:sz="0" w:space="0" w:color="auto"/>
                                          </w:divBdr>
                                          <w:divsChild>
                                            <w:div w:id="777606167">
                                              <w:marLeft w:val="0"/>
                                              <w:marRight w:val="0"/>
                                              <w:marTop w:val="0"/>
                                              <w:marBottom w:val="0"/>
                                              <w:divBdr>
                                                <w:top w:val="none" w:sz="0" w:space="0" w:color="auto"/>
                                                <w:left w:val="none" w:sz="0" w:space="0" w:color="auto"/>
                                                <w:bottom w:val="none" w:sz="0" w:space="0" w:color="auto"/>
                                                <w:right w:val="none" w:sz="0" w:space="0" w:color="auto"/>
                                              </w:divBdr>
                                              <w:divsChild>
                                                <w:div w:id="1821581716">
                                                  <w:marLeft w:val="0"/>
                                                  <w:marRight w:val="0"/>
                                                  <w:marTop w:val="0"/>
                                                  <w:marBottom w:val="0"/>
                                                  <w:divBdr>
                                                    <w:top w:val="none" w:sz="0" w:space="0" w:color="auto"/>
                                                    <w:left w:val="none" w:sz="0" w:space="0" w:color="auto"/>
                                                    <w:bottom w:val="none" w:sz="0" w:space="0" w:color="auto"/>
                                                    <w:right w:val="none" w:sz="0" w:space="0" w:color="auto"/>
                                                  </w:divBdr>
                                                  <w:divsChild>
                                                    <w:div w:id="1751611927">
                                                      <w:marLeft w:val="240"/>
                                                      <w:marRight w:val="240"/>
                                                      <w:marTop w:val="0"/>
                                                      <w:marBottom w:val="0"/>
                                                      <w:divBdr>
                                                        <w:top w:val="none" w:sz="0" w:space="0" w:color="auto"/>
                                                        <w:left w:val="none" w:sz="0" w:space="0" w:color="auto"/>
                                                        <w:bottom w:val="none" w:sz="0" w:space="0" w:color="auto"/>
                                                        <w:right w:val="none" w:sz="0" w:space="0" w:color="auto"/>
                                                      </w:divBdr>
                                                      <w:divsChild>
                                                        <w:div w:id="658191723">
                                                          <w:marLeft w:val="0"/>
                                                          <w:marRight w:val="0"/>
                                                          <w:marTop w:val="0"/>
                                                          <w:marBottom w:val="0"/>
                                                          <w:divBdr>
                                                            <w:top w:val="none" w:sz="0" w:space="0" w:color="auto"/>
                                                            <w:left w:val="none" w:sz="0" w:space="0" w:color="auto"/>
                                                            <w:bottom w:val="none" w:sz="0" w:space="0" w:color="auto"/>
                                                            <w:right w:val="none" w:sz="0" w:space="0" w:color="auto"/>
                                                          </w:divBdr>
                                                          <w:divsChild>
                                                            <w:div w:id="109517003">
                                                              <w:marLeft w:val="0"/>
                                                              <w:marRight w:val="0"/>
                                                              <w:marTop w:val="0"/>
                                                              <w:marBottom w:val="0"/>
                                                              <w:divBdr>
                                                                <w:top w:val="none" w:sz="0" w:space="0" w:color="auto"/>
                                                                <w:left w:val="none" w:sz="0" w:space="0" w:color="auto"/>
                                                                <w:bottom w:val="none" w:sz="0" w:space="0" w:color="auto"/>
                                                                <w:right w:val="none" w:sz="0" w:space="0" w:color="auto"/>
                                                              </w:divBdr>
                                                              <w:divsChild>
                                                                <w:div w:id="1243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200500">
                      <w:marLeft w:val="0"/>
                      <w:marRight w:val="0"/>
                      <w:marTop w:val="0"/>
                      <w:marBottom w:val="0"/>
                      <w:divBdr>
                        <w:top w:val="none" w:sz="0" w:space="0" w:color="auto"/>
                        <w:left w:val="none" w:sz="0" w:space="0" w:color="auto"/>
                        <w:bottom w:val="none" w:sz="0" w:space="0" w:color="auto"/>
                        <w:right w:val="none" w:sz="0" w:space="0" w:color="auto"/>
                      </w:divBdr>
                      <w:divsChild>
                        <w:div w:id="77137849">
                          <w:marLeft w:val="0"/>
                          <w:marRight w:val="0"/>
                          <w:marTop w:val="0"/>
                          <w:marBottom w:val="0"/>
                          <w:divBdr>
                            <w:top w:val="none" w:sz="0" w:space="0" w:color="auto"/>
                            <w:left w:val="none" w:sz="0" w:space="0" w:color="auto"/>
                            <w:bottom w:val="none" w:sz="0" w:space="0" w:color="auto"/>
                            <w:right w:val="none" w:sz="0" w:space="0" w:color="auto"/>
                          </w:divBdr>
                          <w:divsChild>
                            <w:div w:id="15469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957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3</cp:revision>
  <cp:lastPrinted>2022-12-03T15:52:00Z</cp:lastPrinted>
  <dcterms:created xsi:type="dcterms:W3CDTF">2022-12-03T15:52:00Z</dcterms:created>
  <dcterms:modified xsi:type="dcterms:W3CDTF">2022-12-03T15:52:00Z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id="EvTzs2Zd"/&gt;&lt;style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