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13313E6D" w14:textId="77777777" w:rsidR="00904D7A" w:rsidRPr="00C37B86" w:rsidRDefault="00904D7A" w:rsidP="00904D7A">
      <w:pPr>
        <w:pStyle w:val="SubsectionTitle"/>
        <w:spacing w:after="120"/>
        <w:rPr>
          <w:sz w:val="28"/>
          <w:szCs w:val="28"/>
        </w:rPr>
      </w:pPr>
      <w:r w:rsidRPr="00C37B86">
        <w:rPr>
          <w:sz w:val="28"/>
          <w:szCs w:val="28"/>
        </w:rPr>
        <w:t>Verification</w:t>
      </w:r>
    </w:p>
    <w:p w14:paraId="63348482" w14:textId="77777777" w:rsidR="00904D7A" w:rsidRPr="00921CFC" w:rsidRDefault="00904D7A" w:rsidP="00904D7A">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70CC4FCE" w14:textId="77777777" w:rsidR="00904D7A" w:rsidRDefault="00904D7A" w:rsidP="00904D7A">
      <w:pPr>
        <w:spacing w:line="480" w:lineRule="auto"/>
        <w:rPr>
          <w:sz w:val="22"/>
          <w:szCs w:val="22"/>
        </w:rPr>
      </w:pPr>
      <w:r>
        <w:rPr>
          <w:sz w:val="22"/>
          <w:szCs w:val="22"/>
        </w:rPr>
        <w:t>I</w:t>
      </w:r>
      <w:r w:rsidRPr="00E46945">
        <w:rPr>
          <w:sz w:val="22"/>
          <w:szCs w:val="22"/>
        </w:rPr>
        <w:t>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neural stem cells </w:t>
      </w:r>
      <w:r>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Pr>
          <w:sz w:val="22"/>
          <w:szCs w:val="22"/>
        </w:rPr>
        <w:t xml:space="preserve"> </w:t>
      </w:r>
    </w:p>
    <w:p w14:paraId="691E9735" w14:textId="77777777" w:rsidR="00904D7A" w:rsidRDefault="00904D7A" w:rsidP="00904D7A">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Pr>
          <w:sz w:val="22"/>
          <w:szCs w:val="22"/>
        </w:rPr>
        <w:t xml:space="preserve"> (</w:t>
      </w:r>
      <w:r w:rsidRPr="00565ECD">
        <w:rPr>
          <w:sz w:val="22"/>
          <w:szCs w:val="22"/>
        </w:rPr>
        <w:t>only 15%</w:t>
      </w:r>
      <w:r>
        <w:rPr>
          <w:sz w:val="22"/>
          <w:szCs w:val="22"/>
        </w:rPr>
        <w:t xml:space="preserve"> for</w:t>
      </w:r>
      <w:r w:rsidRPr="00565ECD">
        <w:rPr>
          <w:sz w:val="22"/>
          <w:szCs w:val="22"/>
        </w:rPr>
        <w:t xml:space="preserve"> the cells-alone and lesion-control</w:t>
      </w:r>
      <w:r>
        <w:rPr>
          <w:sz w:val="22"/>
          <w:szCs w:val="22"/>
        </w:rPr>
        <w:t>)</w:t>
      </w:r>
      <w:r w:rsidRPr="00565ECD">
        <w:rPr>
          <w:sz w:val="22"/>
          <w:szCs w:val="22"/>
        </w:rPr>
        <w:t>.</w:t>
      </w:r>
      <w:r>
        <w:rPr>
          <w:sz w:val="22"/>
          <w:szCs w:val="22"/>
        </w:rPr>
        <w:t xml:space="preserve"> </w:t>
      </w:r>
    </w:p>
    <w:p w14:paraId="559BB261" w14:textId="77777777" w:rsidR="00904D7A" w:rsidRPr="00C37B86" w:rsidRDefault="00904D7A" w:rsidP="00904D7A">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5117232E" w14:textId="77777777"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 xml:space="preserve">ID + scaffold reported a decrease in cavity volume (86%) and an </w:t>
      </w:r>
      <w:r w:rsidRPr="00C960DC">
        <w:rPr>
          <w:bCs w:val="0"/>
          <w:sz w:val="22"/>
          <w:szCs w:val="22"/>
          <w:lang w:bidi="en-US"/>
        </w:rPr>
        <w:lastRenderedPageBreak/>
        <w:t>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 xml:space="preserve">This PLGA scaffold degraded over 4-8 weeks. </w:t>
      </w:r>
      <w:r w:rsidRPr="00C960DC">
        <w:rPr>
          <w:bCs w:val="0"/>
          <w:sz w:val="22"/>
          <w:szCs w:val="22"/>
          <w:lang w:bidi="en-US"/>
        </w:rPr>
        <w:t>H&amp;H staining, one week after implantation, revealed that few cells have entered the scaffold. At 2 weeks, the scaffold was extensively infiltrated. By week</w:t>
      </w:r>
      <w:r>
        <w:rPr>
          <w:bCs w:val="0"/>
          <w:sz w:val="22"/>
          <w:szCs w:val="22"/>
          <w:lang w:bidi="en-US"/>
        </w:rPr>
        <w:t xml:space="preserve"> 3</w:t>
      </w:r>
      <w:r w:rsidRPr="00C960DC">
        <w:rPr>
          <w:bCs w:val="0"/>
          <w:sz w:val="22"/>
          <w:szCs w:val="22"/>
          <w:lang w:bidi="en-US"/>
        </w:rPr>
        <w:t xml:space="preserve"> and onward, the scaffold volume was reduced further and further. </w:t>
      </w:r>
      <w:r>
        <w:rPr>
          <w:bCs w:val="0"/>
          <w:sz w:val="22"/>
          <w:szCs w:val="22"/>
          <w:lang w:bidi="en-US"/>
        </w:rPr>
        <w:t>And b</w:t>
      </w:r>
      <w:r w:rsidRPr="00C960DC">
        <w:rPr>
          <w:bCs w:val="0"/>
          <w:sz w:val="22"/>
          <w:szCs w:val="22"/>
          <w:lang w:bidi="en-US"/>
        </w:rPr>
        <w:t>y week 12, the scaffold was mostly replaced by new tissue with foreign body giant cells</w:t>
      </w:r>
      <w:r>
        <w:rPr>
          <w:bCs w:val="0"/>
          <w:sz w:val="22"/>
          <w:szCs w:val="22"/>
          <w:lang w:bidi="en-US"/>
        </w:rPr>
        <w:t xml:space="preserve">. </w:t>
      </w:r>
      <w:r w:rsidRPr="00C960DC">
        <w:rPr>
          <w:bCs w:val="0"/>
          <w:sz w:val="22"/>
          <w:szCs w:val="22"/>
          <w:lang w:bidi="en-US"/>
        </w:rPr>
        <w:t>By comparison, 12 weeks after</w:t>
      </w:r>
      <w:r>
        <w:rPr>
          <w:bCs w:val="0"/>
          <w:sz w:val="22"/>
          <w:szCs w:val="22"/>
          <w:lang w:bidi="en-US"/>
        </w:rPr>
        <w:t>,</w:t>
      </w:r>
      <w:r w:rsidRPr="00C960DC">
        <w:rPr>
          <w:bCs w:val="0"/>
          <w:sz w:val="22"/>
          <w:szCs w:val="22"/>
          <w:lang w:bidi="en-US"/>
        </w:rPr>
        <w:t xml:space="preserve"> </w:t>
      </w:r>
      <w:r>
        <w:rPr>
          <w:bCs w:val="0"/>
          <w:sz w:val="22"/>
          <w:szCs w:val="22"/>
          <w:lang w:bidi="en-US"/>
        </w:rPr>
        <w:t xml:space="preserve">for </w:t>
      </w:r>
      <w:r w:rsidRPr="00C960DC">
        <w:rPr>
          <w:bCs w:val="0"/>
          <w:sz w:val="22"/>
          <w:szCs w:val="22"/>
          <w:lang w:bidi="en-US"/>
        </w:rPr>
        <w:t>an SCI only, the injury was filled with an empty cyst with macrophages along thin septations</w:t>
      </w:r>
      <w:r>
        <w:rPr>
          <w:bCs w:val="0"/>
          <w:sz w:val="22"/>
          <w:szCs w:val="22"/>
          <w:lang w:bidi="en-US"/>
        </w:rPr>
        <w:t xml:space="preserve">.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staining also </w:t>
      </w:r>
      <w:r w:rsidRPr="00C960DC">
        <w:rPr>
          <w:bCs w:val="0"/>
          <w:sz w:val="22"/>
          <w:szCs w:val="22"/>
          <w:lang w:bidi="en-US"/>
        </w:rPr>
        <w:t>indicat</w:t>
      </w:r>
      <w:r>
        <w:rPr>
          <w:bCs w:val="0"/>
          <w:sz w:val="22"/>
          <w:szCs w:val="22"/>
          <w:lang w:bidi="en-US"/>
        </w:rPr>
        <w:t>ed reactive astrocyte penetrating into scaffold tissue.</w:t>
      </w:r>
      <w:r w:rsidRPr="00C960DC">
        <w:rPr>
          <w:bCs w:val="0"/>
          <w:sz w:val="22"/>
          <w:szCs w:val="22"/>
          <w:lang w:bidi="en-US"/>
        </w:rPr>
        <w:t xml:space="preserve"> </w:t>
      </w:r>
      <w:r>
        <w:rPr>
          <w:bCs w:val="0"/>
          <w:sz w:val="22"/>
          <w:szCs w:val="22"/>
          <w:lang w:bidi="en-US"/>
        </w:rPr>
        <w:t>A</w:t>
      </w:r>
      <w:r w:rsidRPr="00C960DC">
        <w:rPr>
          <w:bCs w:val="0"/>
          <w:sz w:val="22"/>
          <w:szCs w:val="22"/>
          <w:lang w:bidi="en-US"/>
        </w:rPr>
        <w:t>fter scaffold degradation</w:t>
      </w:r>
      <w:r>
        <w:rPr>
          <w:bCs w:val="0"/>
          <w:sz w:val="22"/>
          <w:szCs w:val="22"/>
          <w:lang w:bidi="en-US"/>
        </w:rPr>
        <w:t xml:space="preserve">, myelin </w:t>
      </w:r>
      <w:r w:rsidRPr="00C960DC">
        <w:rPr>
          <w:bCs w:val="0"/>
          <w:sz w:val="22"/>
          <w:szCs w:val="22"/>
          <w:lang w:bidi="en-US"/>
        </w:rPr>
        <w:t xml:space="preserve">P0 </w:t>
      </w:r>
      <w:r>
        <w:rPr>
          <w:bCs w:val="0"/>
          <w:sz w:val="22"/>
          <w:szCs w:val="22"/>
          <w:lang w:bidi="en-US"/>
        </w:rPr>
        <w:t xml:space="preserve">protein </w:t>
      </w:r>
      <w:r w:rsidRPr="00C960DC">
        <w:rPr>
          <w:bCs w:val="0"/>
          <w:sz w:val="22"/>
          <w:szCs w:val="22"/>
          <w:lang w:bidi="en-US"/>
        </w:rPr>
        <w:t>staining</w:t>
      </w:r>
      <w:r>
        <w:rPr>
          <w:bCs w:val="0"/>
          <w:sz w:val="22"/>
          <w:szCs w:val="22"/>
          <w:lang w:bidi="en-US"/>
        </w:rPr>
        <w:t>,</w:t>
      </w:r>
      <w:r w:rsidRPr="00C960DC">
        <w:rPr>
          <w:bCs w:val="0"/>
          <w:sz w:val="22"/>
          <w:szCs w:val="22"/>
          <w:lang w:bidi="en-US"/>
        </w:rPr>
        <w:t xml:space="preserve"> showed 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904D7A">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3EA59B53" w14:textId="77777777" w:rsidR="00904D7A" w:rsidRPr="004500B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p>
    <w:p w14:paraId="724488CE" w14:textId="77777777" w:rsidR="00904D7A" w:rsidRPr="0034482B" w:rsidRDefault="00904D7A" w:rsidP="00904D7A">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toxicities were reported with OPC1 treatment including no impacts on morbidity or mortality.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w:t>
      </w:r>
      <w:r w:rsidRPr="00C960DC">
        <w:rPr>
          <w:bCs w:val="0"/>
          <w:sz w:val="22"/>
          <w:szCs w:val="22"/>
          <w:lang w:bidi="en-US"/>
        </w:rPr>
        <w:lastRenderedPageBreak/>
        <w:t xml:space="preserve">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77777777"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were monitored for adverse and adverse device events (AEs and ADEs), bowel and bladder functions and they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year follow-up, 21/22 (96%) and 7/22 (32%), recovered 2 or more levels of neurological function on at least one side of their body. The only AEs reported such as urinary tract 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68D2614F"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NSS has shown to reduce the </w:t>
      </w:r>
      <w:r w:rsidR="00672DD5">
        <w:t xml:space="preserve">intraspinal pressure, containing neurological damages during the acute phase and </w:t>
      </w:r>
      <w:r w:rsidR="00501944">
        <w:lastRenderedPageBreak/>
        <w:t>in chronic phase,</w:t>
      </w:r>
      <w:r w:rsidR="00672DD5">
        <w:t xml:space="preserve"> prevent</w:t>
      </w:r>
      <w:r w:rsidR="00501944">
        <w:t>ing</w:t>
      </w:r>
      <w:r w:rsidR="00672DD5">
        <w:t xml:space="preserve"> cystic cavitation, </w:t>
      </w:r>
      <w:r w:rsidR="009C2185">
        <w:t xml:space="preserve">and by </w:t>
      </w:r>
      <w:r w:rsidR="00672DD5">
        <w:t xml:space="preserve">promoting axonal growth restoring circuit connectivity across the lesion. </w:t>
      </w:r>
      <w:r w:rsidR="003D4531">
        <w:t xml:space="preserve">And </w:t>
      </w:r>
      <w:r w:rsidR="00672DD5">
        <w:t xml:space="preserve">OPC1s have the ability to release many potential beneficial factors at the damaged </w:t>
      </w:r>
      <w:r w:rsidR="008B0C89">
        <w:t>site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scaffolds or stem cell-based as SCI therapies. </w:t>
      </w:r>
      <w:r w:rsidR="00DE5C83">
        <w:t>M</w:t>
      </w:r>
      <w:r w:rsidR="00AB3417">
        <w:t xml:space="preserve">any questions remain open starting with the </w:t>
      </w:r>
      <w:r w:rsidR="005923BB">
        <w:t xml:space="preserve">efficacy </w:t>
      </w:r>
      <w:r w:rsidR="00AB3417">
        <w:t xml:space="preserve">of these two products </w:t>
      </w:r>
      <w:r w:rsidR="005923BB">
        <w:t xml:space="preserve">combined </w:t>
      </w:r>
      <w:r w:rsidR="00AB3417">
        <w:t>in one</w:t>
      </w:r>
      <w:r w:rsidR="00D27BE2">
        <w:t>.</w:t>
      </w:r>
      <w:r w:rsidR="00AB3417">
        <w:t xml:space="preserve"> </w:t>
      </w:r>
      <w:r w:rsidR="00D27BE2">
        <w:t>T</w:t>
      </w:r>
      <w:r w:rsidR="00AB3417">
        <w:t xml:space="preserve">he adjustments of the mechanical features of the scaffold like pore shape, distribution, porosity, </w:t>
      </w:r>
      <w:r w:rsidR="008B0C89">
        <w:t xml:space="preserve">to </w:t>
      </w:r>
      <w:r w:rsidR="00AB3417">
        <w:t xml:space="preserve">affect the rate of the OPC1 penetration, their differentiation, </w:t>
      </w:r>
      <w:r w:rsidR="00D27BE2">
        <w:t xml:space="preserve">will be required to increase </w:t>
      </w:r>
      <w:r w:rsidR="00AB3417">
        <w:t xml:space="preserve">the formation of new tissues and </w:t>
      </w:r>
      <w:r w:rsidR="00CD46AF">
        <w:t xml:space="preserve">accelerate </w:t>
      </w:r>
      <w:r w:rsidR="00AB3417">
        <w:t>SCI recovery.</w:t>
      </w:r>
      <w:r w:rsidR="00CD46AF">
        <w:t xml:space="preserve"> </w:t>
      </w:r>
      <w:r w:rsidR="008F2CD4">
        <w:t>How much more research needs to happen before SCI is cured</w:t>
      </w:r>
      <w:r w:rsidR="00D27BE2">
        <w:t>;</w:t>
      </w:r>
      <w:r w:rsidR="008F2CD4">
        <w:t xml:space="preserve"> is difficult to forecast but NSS and OPC1s seem to have lay </w:t>
      </w:r>
      <w:r w:rsidR="003D4531">
        <w:t xml:space="preserve">down </w:t>
      </w:r>
      <w:r w:rsidR="008F2CD4">
        <w:t xml:space="preserve">the foundations on which a cure </w:t>
      </w:r>
      <w:r w:rsidR="00D27BE2">
        <w:t>eventually will</w:t>
      </w:r>
      <w:r w:rsidR="008F2CD4">
        <w:t xml:space="preserve"> be found</w:t>
      </w:r>
      <w:r w:rsidR="00092862">
        <w:t>. I</w:t>
      </w:r>
      <w:r w:rsidR="008F2CD4">
        <w:t xml:space="preserve">t will be less a miracle than the undeterred determination of researchers </w:t>
      </w:r>
      <w:r w:rsidR="00092862">
        <w:t xml:space="preserve">coming from different scientific disciplines </w:t>
      </w:r>
      <w:r w:rsidR="008F2CD4">
        <w:t xml:space="preserve">to </w:t>
      </w:r>
      <w:r w:rsidR="00092862">
        <w:t>discover</w:t>
      </w:r>
      <w:r w:rsidR="008F2CD4">
        <w:t xml:space="preserve"> it</w:t>
      </w:r>
      <w:r w:rsidR="00254DDE">
        <w:t xml:space="preserve">; </w:t>
      </w:r>
      <w:r w:rsidR="003D618A">
        <w:t xml:space="preserve">and </w:t>
      </w:r>
      <w:r w:rsidR="00254DDE">
        <w:t xml:space="preserve">among </w:t>
      </w:r>
      <w:r w:rsidR="00092862">
        <w:t>them</w:t>
      </w:r>
      <w:r w:rsidR="00254DDE">
        <w:t>;</w:t>
      </w:r>
      <w:r w:rsidR="00D27BE2">
        <w:t xml:space="preserve"> C</w:t>
      </w:r>
      <w:r w:rsidR="008F2CD4">
        <w:t>TE has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w:t>
      </w:r>
      <w:r w:rsidRPr="00B74FD0">
        <w:rPr>
          <w:rFonts w:cs="Tahoma"/>
        </w:rPr>
        <w:lastRenderedPageBreak/>
        <w:t xml:space="preserve">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lastRenderedPageBreak/>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lastRenderedPageBreak/>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2841" w14:textId="77777777" w:rsidR="00CD0143" w:rsidRDefault="00CD0143" w:rsidP="00B657A0">
      <w:r>
        <w:separator/>
      </w:r>
    </w:p>
  </w:endnote>
  <w:endnote w:type="continuationSeparator" w:id="0">
    <w:p w14:paraId="24BF27F5" w14:textId="77777777" w:rsidR="00CD0143" w:rsidRDefault="00CD0143" w:rsidP="00B657A0">
      <w:r>
        <w:continuationSeparator/>
      </w:r>
    </w:p>
  </w:endnote>
  <w:endnote w:type="continuationNotice" w:id="1">
    <w:p w14:paraId="69556BD0" w14:textId="77777777" w:rsidR="00CD0143" w:rsidRDefault="00CD0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D9D6" w14:textId="77777777" w:rsidR="00CD0143" w:rsidRDefault="00CD0143" w:rsidP="00B657A0">
      <w:r>
        <w:separator/>
      </w:r>
    </w:p>
  </w:footnote>
  <w:footnote w:type="continuationSeparator" w:id="0">
    <w:p w14:paraId="6ADD21ED" w14:textId="77777777" w:rsidR="00CD0143" w:rsidRDefault="00CD0143" w:rsidP="00B657A0">
      <w:r>
        <w:continuationSeparator/>
      </w:r>
    </w:p>
  </w:footnote>
  <w:footnote w:type="continuationNotice" w:id="1">
    <w:p w14:paraId="75EC1899" w14:textId="77777777" w:rsidR="00CD0143" w:rsidRDefault="00CD0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13A"/>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2</TotalTime>
  <Pages>17</Pages>
  <Words>22548</Words>
  <Characters>134844</Characters>
  <Application>Microsoft Office Word</Application>
  <DocSecurity>0</DocSecurity>
  <Lines>2644</Lines>
  <Paragraphs>548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156844</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4</cp:revision>
  <cp:lastPrinted>2022-11-21T01:51:00Z</cp:lastPrinted>
  <dcterms:created xsi:type="dcterms:W3CDTF">2022-11-21T01:51:00Z</dcterms:created>
  <dcterms:modified xsi:type="dcterms:W3CDTF">2022-11-22T21:04:00Z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