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3C708" w14:textId="56A39B99" w:rsidR="0034176B" w:rsidRDefault="29E13A57">
      <w:r w:rsidRPr="75888BFE">
        <w:rPr>
          <w:rFonts w:ascii="Calibri" w:eastAsia="Calibri" w:hAnsi="Calibri" w:cs="Calibri"/>
          <w:b/>
          <w:bCs/>
          <w:color w:val="2D3B45"/>
          <w:sz w:val="24"/>
          <w:szCs w:val="24"/>
        </w:rPr>
        <w:t>Limitations of Cell/Tissue Engineering Therapies</w:t>
      </w:r>
    </w:p>
    <w:p w14:paraId="21F6E35F" w14:textId="16B0F0CD" w:rsidR="0034176B" w:rsidRDefault="29E13A57" w:rsidP="75888BFE">
      <w:pPr>
        <w:pStyle w:val="ListParagraph"/>
        <w:numPr>
          <w:ilvl w:val="0"/>
          <w:numId w:val="2"/>
        </w:numPr>
        <w:rPr>
          <w:rFonts w:eastAsiaTheme="minorEastAsia"/>
          <w:color w:val="2D3B45"/>
          <w:sz w:val="24"/>
          <w:szCs w:val="24"/>
        </w:rPr>
      </w:pPr>
      <w:r w:rsidRPr="75888BFE">
        <w:rPr>
          <w:rFonts w:ascii="Calibri" w:eastAsia="Calibri" w:hAnsi="Calibri" w:cs="Calibri"/>
          <w:color w:val="2D3B45"/>
          <w:sz w:val="24"/>
          <w:szCs w:val="24"/>
        </w:rPr>
        <w:t xml:space="preserve">Please comment on the limitations of cell and tissue engineering therapies. Use your prior experience in the workplace to inform your comments if applicable. </w:t>
      </w:r>
    </w:p>
    <w:p w14:paraId="693622E9" w14:textId="2E37D974" w:rsidR="0034176B" w:rsidRDefault="29E13A57" w:rsidP="75888BFE">
      <w:pPr>
        <w:pStyle w:val="ListParagraph"/>
        <w:numPr>
          <w:ilvl w:val="1"/>
          <w:numId w:val="2"/>
        </w:numPr>
        <w:rPr>
          <w:rFonts w:eastAsiaTheme="minorEastAsia"/>
          <w:color w:val="2D3B45"/>
          <w:sz w:val="24"/>
          <w:szCs w:val="24"/>
        </w:rPr>
      </w:pPr>
      <w:r w:rsidRPr="75888BFE">
        <w:rPr>
          <w:rFonts w:ascii="Calibri" w:eastAsia="Calibri" w:hAnsi="Calibri" w:cs="Calibri"/>
          <w:color w:val="2D3B45"/>
          <w:sz w:val="24"/>
          <w:szCs w:val="24"/>
        </w:rPr>
        <w:t xml:space="preserve">Remember that we are interested in your point of view as </w:t>
      </w:r>
      <w:r w:rsidR="046A148D" w:rsidRPr="75888BFE">
        <w:rPr>
          <w:rFonts w:ascii="Calibri" w:eastAsia="Calibri" w:hAnsi="Calibri" w:cs="Calibri"/>
          <w:color w:val="2D3B45"/>
          <w:sz w:val="24"/>
          <w:szCs w:val="24"/>
        </w:rPr>
        <w:t>a creative</w:t>
      </w:r>
      <w:r w:rsidRPr="75888BFE">
        <w:rPr>
          <w:rFonts w:ascii="Calibri" w:eastAsia="Calibri" w:hAnsi="Calibri" w:cs="Calibri"/>
          <w:color w:val="2D3B45"/>
          <w:sz w:val="24"/>
          <w:szCs w:val="24"/>
        </w:rPr>
        <w:t>, thoughtful biomedical engineer.</w:t>
      </w:r>
    </w:p>
    <w:p w14:paraId="796A9DCD" w14:textId="7751305A" w:rsidR="0034176B" w:rsidRDefault="29E13A57" w:rsidP="75888BFE">
      <w:pPr>
        <w:pStyle w:val="ListParagraph"/>
        <w:numPr>
          <w:ilvl w:val="0"/>
          <w:numId w:val="2"/>
        </w:numPr>
        <w:rPr>
          <w:rFonts w:eastAsiaTheme="minorEastAsia"/>
          <w:color w:val="2D3B45"/>
          <w:sz w:val="24"/>
          <w:szCs w:val="24"/>
        </w:rPr>
      </w:pPr>
      <w:r w:rsidRPr="75888BFE">
        <w:rPr>
          <w:rFonts w:ascii="Calibri" w:eastAsia="Calibri" w:hAnsi="Calibri" w:cs="Calibri"/>
          <w:color w:val="2D3B45"/>
          <w:sz w:val="24"/>
          <w:szCs w:val="24"/>
        </w:rPr>
        <w:t>Respond to at least two of your classmates.</w:t>
      </w:r>
    </w:p>
    <w:p w14:paraId="2C078E63" w14:textId="3C0382CC" w:rsidR="0034176B" w:rsidRDefault="2C99DA12" w:rsidP="75888BFE">
      <w:r>
        <w:t xml:space="preserve">I </w:t>
      </w:r>
      <w:r w:rsidR="00812796">
        <w:t>identified</w:t>
      </w:r>
      <w:r>
        <w:t xml:space="preserve"> </w:t>
      </w:r>
      <w:r w:rsidR="00812796">
        <w:t>these</w:t>
      </w:r>
      <w:r>
        <w:t xml:space="preserve"> challenges </w:t>
      </w:r>
      <w:r w:rsidR="00812796">
        <w:t xml:space="preserve">that </w:t>
      </w:r>
      <w:r>
        <w:t>C</w:t>
      </w:r>
      <w:r w:rsidR="00D43372">
        <w:t>ell</w:t>
      </w:r>
      <w:r>
        <w:t>/T</w:t>
      </w:r>
      <w:r w:rsidR="00812796">
        <w:t>issue Engineering therapies</w:t>
      </w:r>
      <w:r>
        <w:t xml:space="preserve"> </w:t>
      </w:r>
      <w:r w:rsidR="71A555A7">
        <w:t>must</w:t>
      </w:r>
      <w:r>
        <w:t xml:space="preserve"> address:</w:t>
      </w:r>
    </w:p>
    <w:p w14:paraId="32165DB1" w14:textId="6117358A" w:rsidR="37083F8C" w:rsidRDefault="37083F8C" w:rsidP="75888BFE">
      <w:pPr>
        <w:pStyle w:val="ListParagraph"/>
        <w:numPr>
          <w:ilvl w:val="0"/>
          <w:numId w:val="1"/>
        </w:numPr>
      </w:pPr>
      <w:r>
        <w:t xml:space="preserve">Difficulties </w:t>
      </w:r>
      <w:r w:rsidR="00D43372">
        <w:t xml:space="preserve">in </w:t>
      </w:r>
      <w:r w:rsidR="00791AC3">
        <w:t>expanding</w:t>
      </w:r>
      <w:r w:rsidR="00954E17">
        <w:t xml:space="preserve"> stem </w:t>
      </w:r>
      <w:r w:rsidR="6D0D5A80">
        <w:t>cells</w:t>
      </w:r>
      <w:r w:rsidR="63FDED74">
        <w:t xml:space="preserve"> </w:t>
      </w:r>
      <w:r w:rsidR="00954E17">
        <w:t>in culture</w:t>
      </w:r>
      <w:r w:rsidR="00812796">
        <w:t xml:space="preserve"> (for example </w:t>
      </w:r>
      <w:r w:rsidR="007C4376">
        <w:t>difficulties to expand hepatocytes or</w:t>
      </w:r>
      <w:r w:rsidR="00954E17">
        <w:t xml:space="preserve"> p</w:t>
      </w:r>
      <w:r w:rsidR="007C4376">
        <w:t>ancreatic islet cells in culture)</w:t>
      </w:r>
      <w:r w:rsidR="1EF73C15">
        <w:t>.</w:t>
      </w:r>
    </w:p>
    <w:p w14:paraId="64D81324" w14:textId="7611C85C" w:rsidR="2CA58C03" w:rsidRDefault="2CA58C03" w:rsidP="75888BFE">
      <w:pPr>
        <w:pStyle w:val="ListParagraph"/>
        <w:numPr>
          <w:ilvl w:val="0"/>
          <w:numId w:val="1"/>
        </w:numPr>
        <w:rPr>
          <w:rFonts w:eastAsiaTheme="minorEastAsia"/>
        </w:rPr>
      </w:pPr>
      <w:bookmarkStart w:id="0" w:name="_Int_BA1L67tT"/>
      <w:r>
        <w:t xml:space="preserve">Be able to handle </w:t>
      </w:r>
      <w:r w:rsidR="3378CB1C">
        <w:t>a vast</w:t>
      </w:r>
      <w:r w:rsidR="2D1E0C34">
        <w:t xml:space="preserve"> range</w:t>
      </w:r>
      <w:bookmarkEnd w:id="0"/>
      <w:r w:rsidR="2C99DA12">
        <w:t xml:space="preserve"> of </w:t>
      </w:r>
      <w:r w:rsidR="3B255D11">
        <w:t>exerted</w:t>
      </w:r>
      <w:r w:rsidR="2C99DA12">
        <w:t xml:space="preserve"> forces</w:t>
      </w:r>
      <w:r w:rsidR="00D43372">
        <w:t xml:space="preserve"> like in bone tissue.</w:t>
      </w:r>
    </w:p>
    <w:p w14:paraId="209E5232" w14:textId="61F990BB" w:rsidR="6C5008AD" w:rsidRDefault="6C5008AD" w:rsidP="75888BFE">
      <w:pPr>
        <w:pStyle w:val="ListParagraph"/>
        <w:numPr>
          <w:ilvl w:val="0"/>
          <w:numId w:val="1"/>
        </w:numPr>
      </w:pPr>
      <w:r>
        <w:t xml:space="preserve">One repeated </w:t>
      </w:r>
      <w:r w:rsidR="18109BA7">
        <w:t>challenge</w:t>
      </w:r>
      <w:r>
        <w:t xml:space="preserve"> faced by tissue engineering is the need for proper vascular and nerve supply </w:t>
      </w:r>
      <w:r w:rsidR="3F5980A0">
        <w:t>which is a critical requirement for example in dentin/pulp engineering.</w:t>
      </w:r>
    </w:p>
    <w:p w14:paraId="17FC7EB5" w14:textId="7505AF8C" w:rsidR="3CDC4844" w:rsidRDefault="3CDC4844" w:rsidP="75888BFE">
      <w:pPr>
        <w:pStyle w:val="ListParagraph"/>
        <w:numPr>
          <w:ilvl w:val="0"/>
          <w:numId w:val="1"/>
        </w:numPr>
      </w:pPr>
      <w:r>
        <w:t>Enduring e</w:t>
      </w:r>
      <w:r w:rsidR="2C99DA12">
        <w:t xml:space="preserve">xtreme environments like the high </w:t>
      </w:r>
      <w:r w:rsidR="0D27DE24">
        <w:t>acidity</w:t>
      </w:r>
      <w:r w:rsidR="2C99DA12">
        <w:t xml:space="preserve"> of the intestine</w:t>
      </w:r>
      <w:r w:rsidR="3DBA90CD">
        <w:t>.</w:t>
      </w:r>
      <w:r w:rsidR="2C99DA12">
        <w:t xml:space="preserve"> </w:t>
      </w:r>
    </w:p>
    <w:p w14:paraId="233CB982" w14:textId="44AF40A5" w:rsidR="304A3AD9" w:rsidRDefault="304A3AD9" w:rsidP="75888BFE">
      <w:pPr>
        <w:pStyle w:val="ListParagraph"/>
        <w:numPr>
          <w:ilvl w:val="0"/>
          <w:numId w:val="1"/>
        </w:numPr>
      </w:pPr>
      <w:r>
        <w:t>Defensive i</w:t>
      </w:r>
      <w:r w:rsidR="6AC4D9BA">
        <w:t>mmune response from the receiving host</w:t>
      </w:r>
      <w:r w:rsidR="6FCA9BA9">
        <w:t xml:space="preserve"> leading to rejection of the </w:t>
      </w:r>
      <w:r w:rsidR="30A52D86">
        <w:t xml:space="preserve">cells or </w:t>
      </w:r>
      <w:r w:rsidR="6FCA9BA9">
        <w:t>tissues</w:t>
      </w:r>
      <w:r w:rsidR="69642A17">
        <w:t>.</w:t>
      </w:r>
    </w:p>
    <w:p w14:paraId="4A906B52" w14:textId="59D28FE4" w:rsidR="296F716C" w:rsidRDefault="296F716C" w:rsidP="75888BFE">
      <w:pPr>
        <w:pStyle w:val="ListParagraph"/>
        <w:numPr>
          <w:ilvl w:val="0"/>
          <w:numId w:val="1"/>
        </w:numPr>
      </w:pPr>
      <w:r>
        <w:t>Safety and risk concerns like off target tumor formation.</w:t>
      </w:r>
    </w:p>
    <w:p w14:paraId="5AC6EBC6" w14:textId="3D84B7C7" w:rsidR="00F4EB7E" w:rsidRDefault="00F4EB7E" w:rsidP="75888BFE">
      <w:pPr>
        <w:pStyle w:val="ListParagraph"/>
        <w:numPr>
          <w:ilvl w:val="0"/>
          <w:numId w:val="1"/>
        </w:numPr>
      </w:pPr>
      <w:r>
        <w:t xml:space="preserve">Delivery through highly protected parts of the human body like </w:t>
      </w:r>
      <w:r w:rsidR="00D43372">
        <w:t xml:space="preserve">delivery through </w:t>
      </w:r>
      <w:r>
        <w:t>the brain-blood-barrier.</w:t>
      </w:r>
    </w:p>
    <w:p w14:paraId="6DEF9EF5" w14:textId="5C94D6C6" w:rsidR="00D43372" w:rsidRDefault="00D43372" w:rsidP="00D43372">
      <w:pPr>
        <w:pStyle w:val="ListParagraph"/>
        <w:numPr>
          <w:ilvl w:val="0"/>
          <w:numId w:val="1"/>
        </w:numPr>
      </w:pPr>
      <w:r>
        <w:t>Biomaterials to be biocompatible with the environment of intervention</w:t>
      </w:r>
      <w:r w:rsidR="0066406D">
        <w:t xml:space="preserve"> and with proper ligand adhesion for proper cell motility.</w:t>
      </w:r>
    </w:p>
    <w:p w14:paraId="55005527" w14:textId="3A5A8311" w:rsidR="00DD3E6B" w:rsidRDefault="00DD3E6B" w:rsidP="00D43372">
      <w:pPr>
        <w:pStyle w:val="ListParagraph"/>
        <w:numPr>
          <w:ilvl w:val="0"/>
          <w:numId w:val="1"/>
        </w:numPr>
      </w:pPr>
      <w:r>
        <w:t>Tissues with appropriate mechanical properties to sustain real-life biological stresses.</w:t>
      </w:r>
    </w:p>
    <w:p w14:paraId="65F7C711" w14:textId="3233EFDC" w:rsidR="6FCA9BA9" w:rsidRDefault="6FCA9BA9" w:rsidP="75888BFE">
      <w:pPr>
        <w:pStyle w:val="ListParagraph"/>
        <w:numPr>
          <w:ilvl w:val="0"/>
          <w:numId w:val="1"/>
        </w:numPr>
      </w:pPr>
      <w:r>
        <w:t xml:space="preserve">Long life sustainability with </w:t>
      </w:r>
      <w:r w:rsidR="18CEA74E">
        <w:t>self-regenerating and self-repairing capabilities.</w:t>
      </w:r>
      <w:r w:rsidR="5C15B635">
        <w:t xml:space="preserve"> At the same time, in some situations, </w:t>
      </w:r>
      <w:r w:rsidR="00D43372">
        <w:t>support materials</w:t>
      </w:r>
      <w:r w:rsidR="5C15B635">
        <w:t xml:space="preserve"> need to be biodegradable after a specific time of </w:t>
      </w:r>
      <w:r w:rsidR="008779B2">
        <w:t xml:space="preserve">biochemical </w:t>
      </w:r>
      <w:r w:rsidR="5C15B635">
        <w:t>exposure.</w:t>
      </w:r>
    </w:p>
    <w:p w14:paraId="29462373" w14:textId="26BF08CF" w:rsidR="60475E16" w:rsidRDefault="60475E16" w:rsidP="75888BFE">
      <w:pPr>
        <w:pStyle w:val="ListParagraph"/>
        <w:numPr>
          <w:ilvl w:val="0"/>
          <w:numId w:val="1"/>
        </w:numPr>
      </w:pPr>
      <w:r>
        <w:t xml:space="preserve">Possibility of </w:t>
      </w:r>
      <w:r w:rsidR="1CB30F6F">
        <w:t>responding</w:t>
      </w:r>
      <w:r>
        <w:t xml:space="preserve"> to </w:t>
      </w:r>
      <w:r w:rsidR="5872EA25">
        <w:t>biochemical</w:t>
      </w:r>
      <w:r>
        <w:t xml:space="preserve"> sign</w:t>
      </w:r>
      <w:r w:rsidR="0B5B9E63">
        <w:t xml:space="preserve">als </w:t>
      </w:r>
      <w:r w:rsidR="074A687E">
        <w:t xml:space="preserve">for reprogramming </w:t>
      </w:r>
      <w:r w:rsidR="00D43372">
        <w:t>i.e.,</w:t>
      </w:r>
      <w:r w:rsidR="074A687E">
        <w:t xml:space="preserve"> turning off growth </w:t>
      </w:r>
      <w:r w:rsidR="7040B983">
        <w:t>after complete healing.</w:t>
      </w:r>
      <w:r w:rsidR="591B3C69">
        <w:t xml:space="preserve"> </w:t>
      </w:r>
      <w:r w:rsidR="00D43372">
        <w:t>The</w:t>
      </w:r>
      <w:r w:rsidR="005C30FD">
        <w:t>re is also the</w:t>
      </w:r>
      <w:r w:rsidR="00D43372">
        <w:t xml:space="preserve"> need to be a</w:t>
      </w:r>
      <w:r w:rsidR="591B3C69">
        <w:t>b</w:t>
      </w:r>
      <w:r w:rsidR="00D43372">
        <w:t>le</w:t>
      </w:r>
      <w:r w:rsidR="591B3C69">
        <w:t xml:space="preserve"> to monitor progression of regeneration.</w:t>
      </w:r>
    </w:p>
    <w:p w14:paraId="54BB0688" w14:textId="07142317" w:rsidR="2D1D2469" w:rsidRPr="008779B2" w:rsidRDefault="2D1D2469" w:rsidP="75888BFE">
      <w:pPr>
        <w:pStyle w:val="ListParagraph"/>
        <w:numPr>
          <w:ilvl w:val="0"/>
          <w:numId w:val="1"/>
        </w:numPr>
        <w:rPr>
          <w:rFonts w:eastAsiaTheme="minorEastAsia"/>
        </w:rPr>
      </w:pPr>
      <w:r>
        <w:t xml:space="preserve">Scientific coordination and infrastructure development </w:t>
      </w:r>
      <w:r w:rsidR="005C30FD">
        <w:t>are required</w:t>
      </w:r>
      <w:r>
        <w:t xml:space="preserve"> to accommodate the research in </w:t>
      </w:r>
      <w:r w:rsidR="2D97830E">
        <w:t>terms</w:t>
      </w:r>
      <w:r>
        <w:t xml:space="preserve"> of biological, computational and </w:t>
      </w:r>
      <w:r w:rsidR="63A6717F">
        <w:t>data resources.</w:t>
      </w:r>
    </w:p>
    <w:p w14:paraId="2A92E60D" w14:textId="70DBFE54" w:rsidR="008779B2" w:rsidRPr="008779B2" w:rsidRDefault="008779B2" w:rsidP="008779B2">
      <w:pPr>
        <w:pStyle w:val="ListParagraph"/>
        <w:numPr>
          <w:ilvl w:val="0"/>
          <w:numId w:val="1"/>
        </w:numPr>
      </w:pPr>
      <w:r>
        <w:t xml:space="preserve">Better </w:t>
      </w:r>
      <w:r w:rsidR="007C5D06">
        <w:t>quantitative methods</w:t>
      </w:r>
      <w:r>
        <w:t xml:space="preserve"> to measure chance of success when translating therapies from animal</w:t>
      </w:r>
      <w:r w:rsidR="00F76871">
        <w:t xml:space="preserve">s, 2D-3D cell cultures or organ-on-chips models, </w:t>
      </w:r>
      <w:r>
        <w:t>to humans with faster delivery times.</w:t>
      </w:r>
    </w:p>
    <w:p w14:paraId="25D4BC93" w14:textId="12A032AF" w:rsidR="2D1D2469" w:rsidRDefault="2D1D2469" w:rsidP="75888BFE">
      <w:pPr>
        <w:pStyle w:val="ListParagraph"/>
        <w:numPr>
          <w:ilvl w:val="0"/>
          <w:numId w:val="1"/>
        </w:numPr>
      </w:pPr>
      <w:r>
        <w:t xml:space="preserve">Manufacturing </w:t>
      </w:r>
      <w:r w:rsidR="266BB731">
        <w:t xml:space="preserve">challenges in material sourcing, standardization and production </w:t>
      </w:r>
      <w:r>
        <w:t>to large scale</w:t>
      </w:r>
      <w:r w:rsidR="4A872FA3">
        <w:t>.</w:t>
      </w:r>
    </w:p>
    <w:p w14:paraId="53F72241" w14:textId="08F04424" w:rsidR="5EFDA0AB" w:rsidRDefault="5EFDA0AB" w:rsidP="75888BFE">
      <w:pPr>
        <w:pStyle w:val="ListParagraph"/>
        <w:numPr>
          <w:ilvl w:val="0"/>
          <w:numId w:val="1"/>
        </w:numPr>
      </w:pPr>
      <w:r>
        <w:t>Speed during the bioprinting process</w:t>
      </w:r>
      <w:r w:rsidR="005C30FD">
        <w:t>, it is apparently not fast enough (I have never used a bioprinter).</w:t>
      </w:r>
    </w:p>
    <w:p w14:paraId="17A022B0" w14:textId="1BD22DA1" w:rsidR="2D1D2469" w:rsidRDefault="2D1D2469" w:rsidP="75888BFE">
      <w:pPr>
        <w:pStyle w:val="ListParagraph"/>
        <w:numPr>
          <w:ilvl w:val="0"/>
          <w:numId w:val="1"/>
        </w:numPr>
      </w:pPr>
      <w:r>
        <w:t xml:space="preserve">Clinical trials to design relevant to the drug therapies </w:t>
      </w:r>
      <w:r w:rsidR="006D0E8F">
        <w:t>for</w:t>
      </w:r>
      <w:r>
        <w:t xml:space="preserve"> FDA approval.</w:t>
      </w:r>
    </w:p>
    <w:p w14:paraId="692D3F65" w14:textId="1C0BA23C" w:rsidR="00F847C3" w:rsidRDefault="00F847C3" w:rsidP="00F847C3"/>
    <w:p w14:paraId="2D9FBC61" w14:textId="7D8293D8" w:rsidR="00F847C3" w:rsidRPr="00F847C3" w:rsidRDefault="00F847C3" w:rsidP="00F847C3">
      <w:pPr>
        <w:spacing w:after="0" w:line="240" w:lineRule="auto"/>
        <w:rPr>
          <w:rFonts w:eastAsia="Times New Roman" w:cstheme="minorHAnsi"/>
          <w:sz w:val="24"/>
          <w:szCs w:val="24"/>
        </w:rPr>
      </w:pPr>
      <w:r w:rsidRPr="00F847C3">
        <w:rPr>
          <w:rFonts w:eastAsia="Times New Roman" w:cstheme="minorHAnsi"/>
          <w:sz w:val="24"/>
          <w:szCs w:val="24"/>
        </w:rPr>
        <w:t xml:space="preserve">Hi </w:t>
      </w:r>
      <w:proofErr w:type="spellStart"/>
      <w:r w:rsidRPr="00F847C3">
        <w:rPr>
          <w:rFonts w:eastAsia="Times New Roman" w:cstheme="minorHAnsi"/>
          <w:sz w:val="24"/>
          <w:szCs w:val="24"/>
        </w:rPr>
        <w:t>Aarsh</w:t>
      </w:r>
      <w:proofErr w:type="spellEnd"/>
      <w:r w:rsidRPr="00F847C3">
        <w:rPr>
          <w:rFonts w:eastAsia="Times New Roman" w:cstheme="minorHAnsi"/>
          <w:sz w:val="24"/>
          <w:szCs w:val="24"/>
        </w:rPr>
        <w:t>,</w:t>
      </w:r>
      <w:r w:rsidRPr="00F847C3">
        <w:rPr>
          <w:rFonts w:eastAsia="Times New Roman" w:cstheme="minorHAnsi"/>
          <w:sz w:val="24"/>
          <w:szCs w:val="24"/>
        </w:rPr>
        <w:br/>
      </w:r>
      <w:r w:rsidRPr="00F847C3">
        <w:rPr>
          <w:rFonts w:eastAsia="Times New Roman" w:cstheme="minorHAnsi"/>
          <w:sz w:val="24"/>
          <w:szCs w:val="24"/>
        </w:rPr>
        <w:br/>
        <w:t xml:space="preserve">Thank you for bringing the issue of vascularization and adding the reference. Since many of us also </w:t>
      </w:r>
      <w:r w:rsidRPr="00943BBD">
        <w:rPr>
          <w:rFonts w:eastAsia="Times New Roman" w:cstheme="minorHAnsi"/>
          <w:sz w:val="24"/>
          <w:szCs w:val="24"/>
        </w:rPr>
        <w:t>reported the</w:t>
      </w:r>
      <w:r w:rsidRPr="00F847C3">
        <w:rPr>
          <w:rFonts w:eastAsia="Times New Roman" w:cstheme="minorHAnsi"/>
          <w:sz w:val="24"/>
          <w:szCs w:val="24"/>
        </w:rPr>
        <w:t xml:space="preserve"> vascularization challenge in tissue engineering, I looked for recent reviews and the one I have added mention</w:t>
      </w:r>
      <w:r w:rsidR="00387173" w:rsidRPr="00943BBD">
        <w:rPr>
          <w:rFonts w:eastAsia="Times New Roman" w:cstheme="minorHAnsi"/>
          <w:sz w:val="24"/>
          <w:szCs w:val="24"/>
        </w:rPr>
        <w:t>s</w:t>
      </w:r>
      <w:r w:rsidRPr="00F847C3">
        <w:rPr>
          <w:rFonts w:eastAsia="Times New Roman" w:cstheme="minorHAnsi"/>
          <w:sz w:val="24"/>
          <w:szCs w:val="24"/>
        </w:rPr>
        <w:t xml:space="preserve"> a combination of organ-on-chip, organ</w:t>
      </w:r>
      <w:r w:rsidR="00387173" w:rsidRPr="00943BBD">
        <w:rPr>
          <w:rFonts w:eastAsia="Times New Roman" w:cstheme="minorHAnsi"/>
          <w:sz w:val="24"/>
          <w:szCs w:val="24"/>
        </w:rPr>
        <w:t>oi</w:t>
      </w:r>
      <w:r w:rsidRPr="00F847C3">
        <w:rPr>
          <w:rFonts w:eastAsia="Times New Roman" w:cstheme="minorHAnsi"/>
          <w:sz w:val="24"/>
          <w:szCs w:val="24"/>
        </w:rPr>
        <w:t xml:space="preserve">d </w:t>
      </w:r>
      <w:r w:rsidR="00047699" w:rsidRPr="00943BBD">
        <w:rPr>
          <w:rFonts w:eastAsia="Times New Roman" w:cstheme="minorHAnsi"/>
          <w:sz w:val="24"/>
          <w:szCs w:val="24"/>
        </w:rPr>
        <w:t>technologies</w:t>
      </w:r>
      <w:r w:rsidRPr="00F847C3">
        <w:rPr>
          <w:rFonts w:eastAsia="Times New Roman" w:cstheme="minorHAnsi"/>
          <w:sz w:val="24"/>
          <w:szCs w:val="24"/>
        </w:rPr>
        <w:t xml:space="preserve"> and 3D printing strategies and pre-vascularized scaffolds. It seems there is a recurrent issue to </w:t>
      </w:r>
      <w:r w:rsidRPr="00F847C3">
        <w:rPr>
          <w:rFonts w:eastAsia="Times New Roman" w:cstheme="minorHAnsi"/>
          <w:sz w:val="24"/>
          <w:szCs w:val="24"/>
        </w:rPr>
        <w:lastRenderedPageBreak/>
        <w:t xml:space="preserve">expand cells in 3-D structures. And one open challenge is to promote neural tissue growth in a specific direction with recruitment of different cell types related to motor or sensor functions.  </w:t>
      </w:r>
    </w:p>
    <w:p w14:paraId="055BABA5" w14:textId="77A2C6B6" w:rsidR="00F847C3" w:rsidRDefault="00943BBD" w:rsidP="00F847C3">
      <w:r>
        <w:fldChar w:fldCharType="begin"/>
      </w:r>
      <w:r>
        <w:instrText xml:space="preserve"> ADDIN ZOTERO_ITEM CSL_CITATION {"citationID":"Yjvnsp74","properties":{"formattedCitation":"[1]","plainCitation":"[1]","noteIndex":0},"citationItems":[{"id":2740,"uris":["http://zotero.org/users/7286058/items/BUGWEJ9F"],"itemData":{"id":2740,"type":"article-journal","container-title":"Current Opinion in Biotechnology","language":"en","page":"10","source":"Zotero","title":"Advances in vascularization and innervation of constructs for neural tissue engineering","author":[{"family":"Frisch","given":"Abigail Newman"}],"issued":{"date-parts":[["2022"]]}}}],"schema":"https://github.com/citation-style-language/schema/raw/master/csl-citation.json"} </w:instrText>
      </w:r>
      <w:r>
        <w:fldChar w:fldCharType="separate"/>
      </w:r>
      <w:r>
        <w:rPr>
          <w:noProof/>
        </w:rPr>
        <w:t>[1]</w:t>
      </w:r>
      <w:r>
        <w:fldChar w:fldCharType="end"/>
      </w:r>
    </w:p>
    <w:p w14:paraId="561AE3CC" w14:textId="77777777" w:rsidR="00943BBD" w:rsidRDefault="00943BBD" w:rsidP="00F847C3"/>
    <w:p w14:paraId="385CF217" w14:textId="291CA2F3" w:rsidR="007A396A" w:rsidRDefault="007A396A" w:rsidP="00F847C3">
      <w:r>
        <w:t>Hi Nikita,</w:t>
      </w:r>
    </w:p>
    <w:p w14:paraId="6D943358" w14:textId="307ADCDE" w:rsidR="0037244A" w:rsidRDefault="006D00FD" w:rsidP="00F847C3">
      <w:r>
        <w:t>After you highlighted the risk of tumor with iPSC cells, I was curious how do they compare to mesenchymal cells (MSC) which are also used in regenerative medicine.</w:t>
      </w:r>
      <w:r w:rsidR="005812E2">
        <w:t xml:space="preserve"> MSC have many advantages: easy to isolate, high plasticity, high yield, immunomodulation and immunosuppression properties. They are also difficult to harvest, quickly lose their plasticity during expansion; on the other </w:t>
      </w:r>
      <w:r w:rsidR="0037244A">
        <w:t>hand,</w:t>
      </w:r>
      <w:r w:rsidR="005812E2">
        <w:t xml:space="preserve"> iPSC cells are harvested using less invasive methods and </w:t>
      </w:r>
      <w:r w:rsidR="0037244A">
        <w:t>pluripotent</w:t>
      </w:r>
      <w:r w:rsidR="005812E2">
        <w:t xml:space="preserve"> (MSCs are </w:t>
      </w:r>
      <w:r w:rsidR="0037244A">
        <w:t>multipotent). Cross generation seem to address these issues: reprogramming MSC into iPSC cells is 200-fold more efficient and iPSC cell-MSC have greater expansion capacity, longer-term survival after transplantation and nontumorigenic.</w:t>
      </w:r>
    </w:p>
    <w:p w14:paraId="74780DB5" w14:textId="4BC390D4" w:rsidR="0037244A" w:rsidRDefault="00D454D2" w:rsidP="00F847C3">
      <w:r>
        <w:fldChar w:fldCharType="begin"/>
      </w:r>
      <w:r w:rsidR="00943BBD">
        <w:instrText xml:space="preserve"> ADDIN ZOTERO_ITEM CSL_CITATION {"citationID":"Mj0fpmUk","properties":{"formattedCitation":"[2]","plainCitation":"[2]","noteIndex":0},"citationItems":[{"id":2776,"uris":["http://zotero.org/users/7286058/items/RHUKRIRC"],"itemData":{"id":2776,"type":"article-journal","abstract":"Mesenchymal stem cells have awakened a great deal of interest in regenerative medicine due to their plasticity, and immunomodulatory and anti-inflammatory properties. They are high-yield and can be acquired through noninvasive methods from adult tissues. Moreover, they are nontumorigenic and are the most widely studied. On the other hand, induced pluripotent stem (iPS) cells can be derived directly from adult cells through gene reprogramming. The new iPS technology avoids the embryo destruction or manipulation to generate pluripotent cells, therefore, are exempt from ethical implication surrounding embryonic stem cell use. The pre-differentiation of iPS cells ensures the safety of future approaches. Both mesenchymal stem cells and iPS cells can be used for autologous cell transplantations without the risk of immune rejection and represent a great opportunity for future alternative therapies. In this review we discussed the therapeutic perspectives using mesenchymal and iPS cells.","container-title":"Stem Cells and Cloning : Advances and Applications","DOI":"10.2147/SCCAA.S88036","ISSN":"1178-6957","journalAbbreviation":"Stem Cells Cloning","note":"PMID: 26451119\nPMCID: PMC4592031","page":"125-134","source":"PubMed Central","title":"Mesenchymal and induced pluripotent stem cells: general insights and clinical perspectives","title-short":"Mesenchymal and induced pluripotent stem cells","URL":"https://www.ncbi.nlm.nih.gov/pmc/articles/PMC4592031/","volume":"8","author":[{"family":"Zomer","given":"Helena D"},{"family":"Vidane","given":"Atanásio S"},{"family":"Gonçalves","given":"Natalia N"},{"family":"Ambrósio","given":"Carlos E"}],"accessed":{"date-parts":[["2022",9,4]]},"issued":{"date-parts":[["2015",9,28]]}}}],"schema":"https://github.com/citation-style-language/schema/raw/master/csl-citation.json"} </w:instrText>
      </w:r>
      <w:r>
        <w:fldChar w:fldCharType="separate"/>
      </w:r>
      <w:r w:rsidR="00943BBD">
        <w:rPr>
          <w:noProof/>
        </w:rPr>
        <w:t>[2]</w:t>
      </w:r>
      <w:r>
        <w:fldChar w:fldCharType="end"/>
      </w:r>
    </w:p>
    <w:p w14:paraId="383A1906" w14:textId="77777777" w:rsidR="00943BBD" w:rsidRPr="00943BBD" w:rsidRDefault="00D454D2" w:rsidP="00943BBD">
      <w:pPr>
        <w:pStyle w:val="Bibliography"/>
        <w:rPr>
          <w:rFonts w:ascii="Calibri" w:cs="Calibri"/>
        </w:rPr>
      </w:pPr>
      <w:r>
        <w:fldChar w:fldCharType="begin"/>
      </w:r>
      <w:r>
        <w:instrText xml:space="preserve"> ADDIN ZOTERO_BIBL {"uncited":[],"omitted":[],"custom":[]} CSL_BIBLIOGRAPHY </w:instrText>
      </w:r>
      <w:r>
        <w:fldChar w:fldCharType="separate"/>
      </w:r>
      <w:r w:rsidR="00943BBD" w:rsidRPr="00943BBD">
        <w:rPr>
          <w:rFonts w:ascii="Calibri" w:cs="Calibri"/>
        </w:rPr>
        <w:t>[1]</w:t>
      </w:r>
      <w:r w:rsidR="00943BBD" w:rsidRPr="00943BBD">
        <w:rPr>
          <w:rFonts w:ascii="Calibri" w:cs="Calibri"/>
        </w:rPr>
        <w:tab/>
        <w:t xml:space="preserve">A. N. Frisch, “Advances in vascularization and innervation of constructs for neural tissue engineering,” </w:t>
      </w:r>
      <w:r w:rsidR="00943BBD" w:rsidRPr="00943BBD">
        <w:rPr>
          <w:rFonts w:ascii="Calibri" w:cs="Calibri"/>
          <w:i/>
          <w:iCs/>
        </w:rPr>
        <w:t>Current Opinion in Biotechnology</w:t>
      </w:r>
      <w:r w:rsidR="00943BBD" w:rsidRPr="00943BBD">
        <w:rPr>
          <w:rFonts w:ascii="Calibri" w:cs="Calibri"/>
        </w:rPr>
        <w:t>, p. 10, 2022.</w:t>
      </w:r>
    </w:p>
    <w:p w14:paraId="27DECEBA" w14:textId="77777777" w:rsidR="00943BBD" w:rsidRPr="00943BBD" w:rsidRDefault="00943BBD" w:rsidP="00943BBD">
      <w:pPr>
        <w:pStyle w:val="Bibliography"/>
        <w:rPr>
          <w:rFonts w:ascii="Calibri" w:cs="Calibri"/>
        </w:rPr>
      </w:pPr>
      <w:r w:rsidRPr="00943BBD">
        <w:rPr>
          <w:rFonts w:ascii="Calibri" w:cs="Calibri"/>
        </w:rPr>
        <w:t>[2]</w:t>
      </w:r>
      <w:r w:rsidRPr="00943BBD">
        <w:rPr>
          <w:rFonts w:ascii="Calibri" w:cs="Calibri"/>
        </w:rPr>
        <w:tab/>
        <w:t xml:space="preserve">H. D. </w:t>
      </w:r>
      <w:proofErr w:type="spellStart"/>
      <w:r w:rsidRPr="00943BBD">
        <w:rPr>
          <w:rFonts w:ascii="Calibri" w:cs="Calibri"/>
        </w:rPr>
        <w:t>Zomer</w:t>
      </w:r>
      <w:proofErr w:type="spellEnd"/>
      <w:r w:rsidRPr="00943BBD">
        <w:rPr>
          <w:rFonts w:ascii="Calibri" w:cs="Calibri"/>
        </w:rPr>
        <w:t xml:space="preserve">, A. S. </w:t>
      </w:r>
      <w:proofErr w:type="spellStart"/>
      <w:r w:rsidRPr="00943BBD">
        <w:rPr>
          <w:rFonts w:ascii="Calibri" w:cs="Calibri"/>
        </w:rPr>
        <w:t>Vidane</w:t>
      </w:r>
      <w:proofErr w:type="spellEnd"/>
      <w:r w:rsidRPr="00943BBD">
        <w:rPr>
          <w:rFonts w:ascii="Calibri" w:cs="Calibri"/>
        </w:rPr>
        <w:t xml:space="preserve">, N. N. Gonçalves, and C. E. </w:t>
      </w:r>
      <w:proofErr w:type="spellStart"/>
      <w:r w:rsidRPr="00943BBD">
        <w:rPr>
          <w:rFonts w:ascii="Calibri" w:cs="Calibri"/>
        </w:rPr>
        <w:t>Ambrósio</w:t>
      </w:r>
      <w:proofErr w:type="spellEnd"/>
      <w:r w:rsidRPr="00943BBD">
        <w:rPr>
          <w:rFonts w:ascii="Calibri" w:cs="Calibri"/>
        </w:rPr>
        <w:t xml:space="preserve">, “Mesenchymal and induced pluripotent stem cells: general insights and clinical perspectives,” </w:t>
      </w:r>
      <w:r w:rsidRPr="00943BBD">
        <w:rPr>
          <w:rFonts w:ascii="Calibri" w:cs="Calibri"/>
          <w:i/>
          <w:iCs/>
        </w:rPr>
        <w:t>Stem Cells Cloning</w:t>
      </w:r>
      <w:r w:rsidRPr="00943BBD">
        <w:rPr>
          <w:rFonts w:ascii="Calibri" w:cs="Calibri"/>
        </w:rPr>
        <w:t xml:space="preserve">, vol. 8, pp. 125–134, Sep. 2015, </w:t>
      </w:r>
      <w:proofErr w:type="spellStart"/>
      <w:r w:rsidRPr="00943BBD">
        <w:rPr>
          <w:rFonts w:ascii="Calibri" w:cs="Calibri"/>
        </w:rPr>
        <w:t>doi</w:t>
      </w:r>
      <w:proofErr w:type="spellEnd"/>
      <w:r w:rsidRPr="00943BBD">
        <w:rPr>
          <w:rFonts w:ascii="Calibri" w:cs="Calibri"/>
        </w:rPr>
        <w:t>: 10.2147/SCCAA.S88036.</w:t>
      </w:r>
    </w:p>
    <w:p w14:paraId="1593493A" w14:textId="6276B8A1" w:rsidR="00D454D2" w:rsidRDefault="00D454D2" w:rsidP="00F847C3">
      <w:r>
        <w:fldChar w:fldCharType="end"/>
      </w:r>
    </w:p>
    <w:p w14:paraId="64EE7744" w14:textId="77777777" w:rsidR="0037244A" w:rsidRDefault="0037244A" w:rsidP="00F847C3"/>
    <w:p w14:paraId="56FEA79B" w14:textId="77777777" w:rsidR="007A396A" w:rsidRDefault="007A396A" w:rsidP="00F847C3"/>
    <w:sectPr w:rsidR="007A3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BA1L67tT" int2:invalidationBookmarkName="" int2:hashCode="EEIzBPF1aP3dLl" int2:id="OWkwAOpZ"/>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18624"/>
    <w:multiLevelType w:val="hybridMultilevel"/>
    <w:tmpl w:val="0E6EFF88"/>
    <w:lvl w:ilvl="0" w:tplc="C09815E8">
      <w:start w:val="1"/>
      <w:numFmt w:val="bullet"/>
      <w:lvlText w:val="-"/>
      <w:lvlJc w:val="left"/>
      <w:pPr>
        <w:ind w:left="720" w:hanging="360"/>
      </w:pPr>
      <w:rPr>
        <w:rFonts w:ascii="Calibri" w:hAnsi="Calibri" w:hint="default"/>
      </w:rPr>
    </w:lvl>
    <w:lvl w:ilvl="1" w:tplc="CA62A72E">
      <w:start w:val="1"/>
      <w:numFmt w:val="bullet"/>
      <w:lvlText w:val="o"/>
      <w:lvlJc w:val="left"/>
      <w:pPr>
        <w:ind w:left="1440" w:hanging="360"/>
      </w:pPr>
      <w:rPr>
        <w:rFonts w:ascii="Courier New" w:hAnsi="Courier New" w:hint="default"/>
      </w:rPr>
    </w:lvl>
    <w:lvl w:ilvl="2" w:tplc="25E063AC">
      <w:start w:val="1"/>
      <w:numFmt w:val="bullet"/>
      <w:lvlText w:val=""/>
      <w:lvlJc w:val="left"/>
      <w:pPr>
        <w:ind w:left="2160" w:hanging="360"/>
      </w:pPr>
      <w:rPr>
        <w:rFonts w:ascii="Wingdings" w:hAnsi="Wingdings" w:hint="default"/>
      </w:rPr>
    </w:lvl>
    <w:lvl w:ilvl="3" w:tplc="3AC26C80">
      <w:start w:val="1"/>
      <w:numFmt w:val="bullet"/>
      <w:lvlText w:val=""/>
      <w:lvlJc w:val="left"/>
      <w:pPr>
        <w:ind w:left="2880" w:hanging="360"/>
      </w:pPr>
      <w:rPr>
        <w:rFonts w:ascii="Symbol" w:hAnsi="Symbol" w:hint="default"/>
      </w:rPr>
    </w:lvl>
    <w:lvl w:ilvl="4" w:tplc="01D25788">
      <w:start w:val="1"/>
      <w:numFmt w:val="bullet"/>
      <w:lvlText w:val="o"/>
      <w:lvlJc w:val="left"/>
      <w:pPr>
        <w:ind w:left="3600" w:hanging="360"/>
      </w:pPr>
      <w:rPr>
        <w:rFonts w:ascii="Courier New" w:hAnsi="Courier New" w:hint="default"/>
      </w:rPr>
    </w:lvl>
    <w:lvl w:ilvl="5" w:tplc="9194448E">
      <w:start w:val="1"/>
      <w:numFmt w:val="bullet"/>
      <w:lvlText w:val=""/>
      <w:lvlJc w:val="left"/>
      <w:pPr>
        <w:ind w:left="4320" w:hanging="360"/>
      </w:pPr>
      <w:rPr>
        <w:rFonts w:ascii="Wingdings" w:hAnsi="Wingdings" w:hint="default"/>
      </w:rPr>
    </w:lvl>
    <w:lvl w:ilvl="6" w:tplc="904658E4">
      <w:start w:val="1"/>
      <w:numFmt w:val="bullet"/>
      <w:lvlText w:val=""/>
      <w:lvlJc w:val="left"/>
      <w:pPr>
        <w:ind w:left="5040" w:hanging="360"/>
      </w:pPr>
      <w:rPr>
        <w:rFonts w:ascii="Symbol" w:hAnsi="Symbol" w:hint="default"/>
      </w:rPr>
    </w:lvl>
    <w:lvl w:ilvl="7" w:tplc="8E0A9418">
      <w:start w:val="1"/>
      <w:numFmt w:val="bullet"/>
      <w:lvlText w:val="o"/>
      <w:lvlJc w:val="left"/>
      <w:pPr>
        <w:ind w:left="5760" w:hanging="360"/>
      </w:pPr>
      <w:rPr>
        <w:rFonts w:ascii="Courier New" w:hAnsi="Courier New" w:hint="default"/>
      </w:rPr>
    </w:lvl>
    <w:lvl w:ilvl="8" w:tplc="E2E61F54">
      <w:start w:val="1"/>
      <w:numFmt w:val="bullet"/>
      <w:lvlText w:val=""/>
      <w:lvlJc w:val="left"/>
      <w:pPr>
        <w:ind w:left="6480" w:hanging="360"/>
      </w:pPr>
      <w:rPr>
        <w:rFonts w:ascii="Wingdings" w:hAnsi="Wingdings" w:hint="default"/>
      </w:rPr>
    </w:lvl>
  </w:abstractNum>
  <w:abstractNum w:abstractNumId="1" w15:restartNumberingAfterBreak="0">
    <w:nsid w:val="0B64888C"/>
    <w:multiLevelType w:val="hybridMultilevel"/>
    <w:tmpl w:val="27927F70"/>
    <w:lvl w:ilvl="0" w:tplc="9086EE34">
      <w:start w:val="1"/>
      <w:numFmt w:val="bullet"/>
      <w:lvlText w:val=""/>
      <w:lvlJc w:val="left"/>
      <w:pPr>
        <w:ind w:left="720" w:hanging="360"/>
      </w:pPr>
      <w:rPr>
        <w:rFonts w:ascii="Symbol" w:hAnsi="Symbol" w:hint="default"/>
      </w:rPr>
    </w:lvl>
    <w:lvl w:ilvl="1" w:tplc="FB98921C">
      <w:start w:val="1"/>
      <w:numFmt w:val="bullet"/>
      <w:lvlText w:val="o"/>
      <w:lvlJc w:val="left"/>
      <w:pPr>
        <w:ind w:left="1440" w:hanging="360"/>
      </w:pPr>
      <w:rPr>
        <w:rFonts w:ascii="Courier New" w:hAnsi="Courier New" w:hint="default"/>
      </w:rPr>
    </w:lvl>
    <w:lvl w:ilvl="2" w:tplc="BF5A8024">
      <w:start w:val="1"/>
      <w:numFmt w:val="bullet"/>
      <w:lvlText w:val=""/>
      <w:lvlJc w:val="left"/>
      <w:pPr>
        <w:ind w:left="2160" w:hanging="360"/>
      </w:pPr>
      <w:rPr>
        <w:rFonts w:ascii="Wingdings" w:hAnsi="Wingdings" w:hint="default"/>
      </w:rPr>
    </w:lvl>
    <w:lvl w:ilvl="3" w:tplc="456E12C8">
      <w:start w:val="1"/>
      <w:numFmt w:val="bullet"/>
      <w:lvlText w:val=""/>
      <w:lvlJc w:val="left"/>
      <w:pPr>
        <w:ind w:left="2880" w:hanging="360"/>
      </w:pPr>
      <w:rPr>
        <w:rFonts w:ascii="Symbol" w:hAnsi="Symbol" w:hint="default"/>
      </w:rPr>
    </w:lvl>
    <w:lvl w:ilvl="4" w:tplc="D66ED108">
      <w:start w:val="1"/>
      <w:numFmt w:val="bullet"/>
      <w:lvlText w:val="o"/>
      <w:lvlJc w:val="left"/>
      <w:pPr>
        <w:ind w:left="3600" w:hanging="360"/>
      </w:pPr>
      <w:rPr>
        <w:rFonts w:ascii="Courier New" w:hAnsi="Courier New" w:hint="default"/>
      </w:rPr>
    </w:lvl>
    <w:lvl w:ilvl="5" w:tplc="D0D86B3E">
      <w:start w:val="1"/>
      <w:numFmt w:val="bullet"/>
      <w:lvlText w:val=""/>
      <w:lvlJc w:val="left"/>
      <w:pPr>
        <w:ind w:left="4320" w:hanging="360"/>
      </w:pPr>
      <w:rPr>
        <w:rFonts w:ascii="Wingdings" w:hAnsi="Wingdings" w:hint="default"/>
      </w:rPr>
    </w:lvl>
    <w:lvl w:ilvl="6" w:tplc="BB949170">
      <w:start w:val="1"/>
      <w:numFmt w:val="bullet"/>
      <w:lvlText w:val=""/>
      <w:lvlJc w:val="left"/>
      <w:pPr>
        <w:ind w:left="5040" w:hanging="360"/>
      </w:pPr>
      <w:rPr>
        <w:rFonts w:ascii="Symbol" w:hAnsi="Symbol" w:hint="default"/>
      </w:rPr>
    </w:lvl>
    <w:lvl w:ilvl="7" w:tplc="F7C28C4E">
      <w:start w:val="1"/>
      <w:numFmt w:val="bullet"/>
      <w:lvlText w:val="o"/>
      <w:lvlJc w:val="left"/>
      <w:pPr>
        <w:ind w:left="5760" w:hanging="360"/>
      </w:pPr>
      <w:rPr>
        <w:rFonts w:ascii="Courier New" w:hAnsi="Courier New" w:hint="default"/>
      </w:rPr>
    </w:lvl>
    <w:lvl w:ilvl="8" w:tplc="32566F9E">
      <w:start w:val="1"/>
      <w:numFmt w:val="bullet"/>
      <w:lvlText w:val=""/>
      <w:lvlJc w:val="left"/>
      <w:pPr>
        <w:ind w:left="6480" w:hanging="360"/>
      </w:pPr>
      <w:rPr>
        <w:rFonts w:ascii="Wingdings" w:hAnsi="Wingdings" w:hint="default"/>
      </w:rPr>
    </w:lvl>
  </w:abstractNum>
  <w:num w:numId="1" w16cid:durableId="15160283">
    <w:abstractNumId w:val="0"/>
  </w:num>
  <w:num w:numId="2" w16cid:durableId="2126387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8146A8"/>
    <w:rsid w:val="00047699"/>
    <w:rsid w:val="0034176B"/>
    <w:rsid w:val="0037244A"/>
    <w:rsid w:val="00387173"/>
    <w:rsid w:val="0044B65A"/>
    <w:rsid w:val="005812E2"/>
    <w:rsid w:val="005C30FD"/>
    <w:rsid w:val="0066406D"/>
    <w:rsid w:val="006D00FD"/>
    <w:rsid w:val="006D0E8F"/>
    <w:rsid w:val="00791AC3"/>
    <w:rsid w:val="007A396A"/>
    <w:rsid w:val="007C4376"/>
    <w:rsid w:val="007C5D06"/>
    <w:rsid w:val="00812796"/>
    <w:rsid w:val="008779B2"/>
    <w:rsid w:val="00943BBD"/>
    <w:rsid w:val="00954E17"/>
    <w:rsid w:val="00D43372"/>
    <w:rsid w:val="00D454D2"/>
    <w:rsid w:val="00DA6DE7"/>
    <w:rsid w:val="00DD3E6B"/>
    <w:rsid w:val="00F4EB7E"/>
    <w:rsid w:val="00F76871"/>
    <w:rsid w:val="00F847C3"/>
    <w:rsid w:val="01217BFF"/>
    <w:rsid w:val="039D9DDA"/>
    <w:rsid w:val="046A148D"/>
    <w:rsid w:val="06A091F8"/>
    <w:rsid w:val="074A687E"/>
    <w:rsid w:val="0B5B9E63"/>
    <w:rsid w:val="0BBE56DF"/>
    <w:rsid w:val="0D27DE24"/>
    <w:rsid w:val="0F9BC5A7"/>
    <w:rsid w:val="10D7883F"/>
    <w:rsid w:val="15A0A45F"/>
    <w:rsid w:val="15FF8CF9"/>
    <w:rsid w:val="1622D8FF"/>
    <w:rsid w:val="17A4B63E"/>
    <w:rsid w:val="18109BA7"/>
    <w:rsid w:val="18CEA74E"/>
    <w:rsid w:val="1979F99B"/>
    <w:rsid w:val="1A1F81EB"/>
    <w:rsid w:val="1CB30F6F"/>
    <w:rsid w:val="1DB8CDCE"/>
    <w:rsid w:val="1EF73C15"/>
    <w:rsid w:val="203E3DF5"/>
    <w:rsid w:val="2138329E"/>
    <w:rsid w:val="22C4E7A4"/>
    <w:rsid w:val="242D3A51"/>
    <w:rsid w:val="266BB731"/>
    <w:rsid w:val="2764DB13"/>
    <w:rsid w:val="296F716C"/>
    <w:rsid w:val="29E13A57"/>
    <w:rsid w:val="2BB97010"/>
    <w:rsid w:val="2C99DA12"/>
    <w:rsid w:val="2CA58C03"/>
    <w:rsid w:val="2D1D2469"/>
    <w:rsid w:val="2D1E0C34"/>
    <w:rsid w:val="2D97830E"/>
    <w:rsid w:val="304A3AD9"/>
    <w:rsid w:val="30A52D86"/>
    <w:rsid w:val="3378CB1C"/>
    <w:rsid w:val="37083F8C"/>
    <w:rsid w:val="3B255D11"/>
    <w:rsid w:val="3CDC4844"/>
    <w:rsid w:val="3D8146A8"/>
    <w:rsid w:val="3DBA90CD"/>
    <w:rsid w:val="3F5980A0"/>
    <w:rsid w:val="456F87B5"/>
    <w:rsid w:val="46B6C47F"/>
    <w:rsid w:val="4A872FA3"/>
    <w:rsid w:val="4FC7610E"/>
    <w:rsid w:val="542CA6FE"/>
    <w:rsid w:val="57A80FBF"/>
    <w:rsid w:val="57FC1676"/>
    <w:rsid w:val="5872EA25"/>
    <w:rsid w:val="58C40AD7"/>
    <w:rsid w:val="591B3C69"/>
    <w:rsid w:val="5A0C7691"/>
    <w:rsid w:val="5B33B738"/>
    <w:rsid w:val="5BD01975"/>
    <w:rsid w:val="5C15B635"/>
    <w:rsid w:val="5EFDA0AB"/>
    <w:rsid w:val="5F6CD487"/>
    <w:rsid w:val="60475E16"/>
    <w:rsid w:val="62A47549"/>
    <w:rsid w:val="63A6717F"/>
    <w:rsid w:val="63E85C5A"/>
    <w:rsid w:val="63FDED74"/>
    <w:rsid w:val="644045AA"/>
    <w:rsid w:val="658B9091"/>
    <w:rsid w:val="65DC160B"/>
    <w:rsid w:val="6777E66C"/>
    <w:rsid w:val="6913B6CD"/>
    <w:rsid w:val="69642A17"/>
    <w:rsid w:val="6AC4D9BA"/>
    <w:rsid w:val="6B49DB02"/>
    <w:rsid w:val="6C5008AD"/>
    <w:rsid w:val="6D0D5A80"/>
    <w:rsid w:val="6FCA9BA9"/>
    <w:rsid w:val="7040B983"/>
    <w:rsid w:val="71A555A7"/>
    <w:rsid w:val="7448AFDA"/>
    <w:rsid w:val="74F8AACE"/>
    <w:rsid w:val="75888BFE"/>
    <w:rsid w:val="76947B2F"/>
    <w:rsid w:val="78304B90"/>
    <w:rsid w:val="79B2F394"/>
    <w:rsid w:val="7B4D9505"/>
    <w:rsid w:val="7DB0356F"/>
    <w:rsid w:val="7DD669C3"/>
    <w:rsid w:val="7DE6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46A8"/>
  <w15:chartTrackingRefBased/>
  <w15:docId w15:val="{5341DB65-BD64-4E5E-8917-5B4CD22CB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ibliography">
    <w:name w:val="Bibliography"/>
    <w:basedOn w:val="Normal"/>
    <w:next w:val="Normal"/>
    <w:uiPriority w:val="37"/>
    <w:unhideWhenUsed/>
    <w:rsid w:val="00D454D2"/>
    <w:pPr>
      <w:tabs>
        <w:tab w:val="left" w:pos="380"/>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083353">
      <w:bodyDiv w:val="1"/>
      <w:marLeft w:val="0"/>
      <w:marRight w:val="0"/>
      <w:marTop w:val="0"/>
      <w:marBottom w:val="0"/>
      <w:divBdr>
        <w:top w:val="none" w:sz="0" w:space="0" w:color="auto"/>
        <w:left w:val="none" w:sz="0" w:space="0" w:color="auto"/>
        <w:bottom w:val="none" w:sz="0" w:space="0" w:color="auto"/>
        <w:right w:val="none" w:sz="0" w:space="0" w:color="auto"/>
      </w:divBdr>
      <w:divsChild>
        <w:div w:id="232787003">
          <w:marLeft w:val="0"/>
          <w:marRight w:val="0"/>
          <w:marTop w:val="0"/>
          <w:marBottom w:val="0"/>
          <w:divBdr>
            <w:top w:val="none" w:sz="0" w:space="0" w:color="auto"/>
            <w:left w:val="none" w:sz="0" w:space="0" w:color="auto"/>
            <w:bottom w:val="none" w:sz="0" w:space="0" w:color="auto"/>
            <w:right w:val="none" w:sz="0" w:space="0" w:color="auto"/>
          </w:divBdr>
          <w:divsChild>
            <w:div w:id="6967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19</cp:revision>
  <dcterms:created xsi:type="dcterms:W3CDTF">2022-09-01T15:41:00Z</dcterms:created>
  <dcterms:modified xsi:type="dcterms:W3CDTF">2022-09-04T13:45:00Z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id="s3l2XKA4"/&gt;&lt;style id="http://www.zotero.org/styles/ieee" locale="en-US" hasBibliography="1" bibliographyStyleHasBeenSet="1"/&gt;&lt;prefs&gt;&lt;pref name="fieldType" value="Field"/&gt;&lt;/prefs&gt;&lt;/data&gt;</vt:lpwstr>
  </property>
</Properties>
</file>