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EA937" w14:textId="77777777" w:rsidR="006F0713" w:rsidRPr="007A5B10" w:rsidRDefault="006F0713" w:rsidP="006F0713">
      <w:pPr>
        <w:pStyle w:val="NormalWeb"/>
        <w:rPr>
          <w:rFonts w:ascii="Tahoma" w:hAnsi="Tahoma" w:cs="Tahoma"/>
          <w:sz w:val="22"/>
          <w:szCs w:val="22"/>
        </w:rPr>
      </w:pPr>
      <w:r w:rsidRPr="007A5B10">
        <w:rPr>
          <w:rFonts w:ascii="Tahoma" w:hAnsi="Tahoma" w:cs="Tahoma"/>
          <w:b/>
          <w:bCs/>
          <w:color w:val="002B70"/>
          <w:sz w:val="22"/>
          <w:szCs w:val="22"/>
        </w:rPr>
        <w:t xml:space="preserve">Assignment 5: Morphogenesis </w:t>
      </w:r>
    </w:p>
    <w:p w14:paraId="0A5E5629" w14:textId="77777777" w:rsidR="006F0713" w:rsidRPr="007A5B10" w:rsidRDefault="006F0713" w:rsidP="006F0713">
      <w:pPr>
        <w:pStyle w:val="NormalWeb"/>
        <w:rPr>
          <w:rFonts w:ascii="Tahoma" w:hAnsi="Tahoma" w:cs="Tahoma"/>
          <w:sz w:val="22"/>
          <w:szCs w:val="22"/>
        </w:rPr>
      </w:pPr>
      <w:r w:rsidRPr="007A5B10">
        <w:rPr>
          <w:rFonts w:ascii="Tahoma" w:hAnsi="Tahoma" w:cs="Tahoma"/>
          <w:b/>
          <w:bCs/>
          <w:sz w:val="22"/>
          <w:szCs w:val="22"/>
        </w:rPr>
        <w:t xml:space="preserve">Cell and Tissue Engineering </w:t>
      </w:r>
    </w:p>
    <w:p w14:paraId="601C18B1" w14:textId="20509795" w:rsidR="006F0713" w:rsidRPr="007A5B10" w:rsidRDefault="006F0713" w:rsidP="006F0713">
      <w:pPr>
        <w:pStyle w:val="NormalWeb"/>
        <w:numPr>
          <w:ilvl w:val="0"/>
          <w:numId w:val="18"/>
        </w:numPr>
        <w:rPr>
          <w:rFonts w:ascii="Tahoma" w:hAnsi="Tahoma" w:cs="Tahoma"/>
          <w:sz w:val="22"/>
          <w:szCs w:val="22"/>
        </w:rPr>
      </w:pPr>
      <w:r w:rsidRPr="007A5B10">
        <w:rPr>
          <w:rFonts w:ascii="Tahoma" w:hAnsi="Tahoma" w:cs="Tahoma"/>
          <w:sz w:val="22"/>
          <w:szCs w:val="22"/>
        </w:rPr>
        <w:t xml:space="preserve">Exercise 3.1 From Tissue Engineering, Saltzman </w:t>
      </w:r>
    </w:p>
    <w:p w14:paraId="4ED3FCD4" w14:textId="137446A0" w:rsidR="004573B4" w:rsidRPr="007A5B10" w:rsidRDefault="00E07395" w:rsidP="004573B4">
      <w:pPr>
        <w:pStyle w:val="NormalWeb"/>
        <w:numPr>
          <w:ilvl w:val="1"/>
          <w:numId w:val="18"/>
        </w:numPr>
        <w:rPr>
          <w:rFonts w:ascii="Tahoma" w:hAnsi="Tahoma" w:cs="Tahoma"/>
          <w:sz w:val="22"/>
          <w:szCs w:val="22"/>
        </w:rPr>
      </w:pPr>
      <w:r w:rsidRPr="007A5B10">
        <w:rPr>
          <w:rFonts w:ascii="Tahoma" w:hAnsi="Tahoma" w:cs="Tahoma"/>
          <w:sz w:val="22"/>
          <w:szCs w:val="22"/>
        </w:rPr>
        <w:t>What are the three germ layers? Where do they reside in the embryo following gastrulation? What are two tissue types that result from each?</w:t>
      </w:r>
    </w:p>
    <w:tbl>
      <w:tblPr>
        <w:tblStyle w:val="TableGrid"/>
        <w:tblW w:w="0" w:type="auto"/>
        <w:tblLook w:val="04A0" w:firstRow="1" w:lastRow="0" w:firstColumn="1" w:lastColumn="0" w:noHBand="0" w:noVBand="1"/>
      </w:tblPr>
      <w:tblGrid>
        <w:gridCol w:w="2245"/>
        <w:gridCol w:w="2790"/>
        <w:gridCol w:w="2157"/>
        <w:gridCol w:w="2158"/>
      </w:tblGrid>
      <w:tr w:rsidR="004573B4" w:rsidRPr="007A5B10" w14:paraId="0A479C6B" w14:textId="77777777" w:rsidTr="004573B4">
        <w:tc>
          <w:tcPr>
            <w:tcW w:w="2245" w:type="dxa"/>
          </w:tcPr>
          <w:p w14:paraId="54A5FB69" w14:textId="71593693" w:rsidR="004573B4" w:rsidRPr="007A5B10" w:rsidRDefault="004573B4" w:rsidP="004573B4">
            <w:pPr>
              <w:pStyle w:val="NormalWeb"/>
              <w:jc w:val="center"/>
              <w:rPr>
                <w:rFonts w:ascii="Tahoma" w:hAnsi="Tahoma" w:cs="Tahoma"/>
                <w:b/>
                <w:bCs/>
                <w:sz w:val="22"/>
                <w:szCs w:val="22"/>
              </w:rPr>
            </w:pPr>
            <w:r w:rsidRPr="007A5B10">
              <w:rPr>
                <w:rFonts w:ascii="Tahoma" w:hAnsi="Tahoma" w:cs="Tahoma"/>
                <w:b/>
                <w:bCs/>
                <w:sz w:val="22"/>
                <w:szCs w:val="22"/>
              </w:rPr>
              <w:t>Layer</w:t>
            </w:r>
          </w:p>
        </w:tc>
        <w:tc>
          <w:tcPr>
            <w:tcW w:w="2790" w:type="dxa"/>
          </w:tcPr>
          <w:p w14:paraId="7EAAC282" w14:textId="350D0B65" w:rsidR="004573B4" w:rsidRPr="007A5B10" w:rsidRDefault="004573B4" w:rsidP="004573B4">
            <w:pPr>
              <w:pStyle w:val="NormalWeb"/>
              <w:jc w:val="center"/>
              <w:rPr>
                <w:rFonts w:ascii="Tahoma" w:hAnsi="Tahoma" w:cs="Tahoma"/>
                <w:b/>
                <w:bCs/>
                <w:sz w:val="22"/>
                <w:szCs w:val="22"/>
              </w:rPr>
            </w:pPr>
            <w:r w:rsidRPr="007A5B10">
              <w:rPr>
                <w:rFonts w:ascii="Tahoma" w:hAnsi="Tahoma" w:cs="Tahoma"/>
                <w:b/>
                <w:bCs/>
                <w:sz w:val="22"/>
                <w:szCs w:val="22"/>
              </w:rPr>
              <w:t>Location</w:t>
            </w:r>
          </w:p>
        </w:tc>
        <w:tc>
          <w:tcPr>
            <w:tcW w:w="4315" w:type="dxa"/>
            <w:gridSpan w:val="2"/>
          </w:tcPr>
          <w:p w14:paraId="77F4ED7C" w14:textId="68FA9F77" w:rsidR="004573B4" w:rsidRPr="007A5B10" w:rsidRDefault="004573B4" w:rsidP="004573B4">
            <w:pPr>
              <w:pStyle w:val="NormalWeb"/>
              <w:jc w:val="center"/>
              <w:rPr>
                <w:rFonts w:ascii="Tahoma" w:hAnsi="Tahoma" w:cs="Tahoma"/>
                <w:b/>
                <w:bCs/>
                <w:sz w:val="22"/>
                <w:szCs w:val="22"/>
              </w:rPr>
            </w:pPr>
            <w:r w:rsidRPr="007A5B10">
              <w:rPr>
                <w:rFonts w:ascii="Tahoma" w:hAnsi="Tahoma" w:cs="Tahoma"/>
                <w:b/>
                <w:bCs/>
                <w:sz w:val="22"/>
                <w:szCs w:val="22"/>
              </w:rPr>
              <w:t>2 tissues</w:t>
            </w:r>
          </w:p>
        </w:tc>
      </w:tr>
      <w:tr w:rsidR="004573B4" w:rsidRPr="007A5B10" w14:paraId="1DB96755" w14:textId="77777777" w:rsidTr="004573B4">
        <w:tc>
          <w:tcPr>
            <w:tcW w:w="2245" w:type="dxa"/>
          </w:tcPr>
          <w:p w14:paraId="78487DC6" w14:textId="118AB15E" w:rsidR="004573B4" w:rsidRPr="007A5B10" w:rsidRDefault="004573B4" w:rsidP="004573B4">
            <w:pPr>
              <w:pStyle w:val="NormalWeb"/>
              <w:rPr>
                <w:rFonts w:ascii="Tahoma" w:hAnsi="Tahoma" w:cs="Tahoma"/>
                <w:sz w:val="22"/>
                <w:szCs w:val="22"/>
              </w:rPr>
            </w:pPr>
            <w:r w:rsidRPr="007A5B10">
              <w:rPr>
                <w:rFonts w:ascii="Tahoma" w:hAnsi="Tahoma" w:cs="Tahoma"/>
                <w:sz w:val="22"/>
                <w:szCs w:val="22"/>
              </w:rPr>
              <w:t>Endoderm</w:t>
            </w:r>
          </w:p>
        </w:tc>
        <w:tc>
          <w:tcPr>
            <w:tcW w:w="2790" w:type="dxa"/>
          </w:tcPr>
          <w:p w14:paraId="100E0B05" w14:textId="189CB358" w:rsidR="004573B4" w:rsidRPr="007A5B10" w:rsidRDefault="00305164" w:rsidP="004573B4">
            <w:pPr>
              <w:pStyle w:val="NormalWeb"/>
              <w:rPr>
                <w:rFonts w:ascii="Tahoma" w:hAnsi="Tahoma" w:cs="Tahoma"/>
                <w:sz w:val="22"/>
                <w:szCs w:val="22"/>
              </w:rPr>
            </w:pPr>
            <w:r w:rsidRPr="007A5B10">
              <w:rPr>
                <w:rFonts w:ascii="Tahoma" w:hAnsi="Tahoma" w:cs="Tahoma"/>
                <w:sz w:val="22"/>
                <w:szCs w:val="22"/>
              </w:rPr>
              <w:t xml:space="preserve">Inner </w:t>
            </w:r>
            <w:r w:rsidR="001D4CE5">
              <w:rPr>
                <w:rFonts w:ascii="Tahoma" w:hAnsi="Tahoma" w:cs="Tahoma"/>
                <w:sz w:val="22"/>
                <w:szCs w:val="22"/>
              </w:rPr>
              <w:t>layer</w:t>
            </w:r>
            <w:r w:rsidRPr="007A5B10">
              <w:rPr>
                <w:rFonts w:ascii="Tahoma" w:hAnsi="Tahoma" w:cs="Tahoma"/>
                <w:sz w:val="22"/>
                <w:szCs w:val="22"/>
              </w:rPr>
              <w:t xml:space="preserve"> of the 3 germ layers</w:t>
            </w:r>
            <w:r w:rsidR="00182FA8" w:rsidRPr="007A5B10">
              <w:rPr>
                <w:rFonts w:ascii="Tahoma" w:hAnsi="Tahoma" w:cs="Tahoma"/>
                <w:sz w:val="22"/>
                <w:szCs w:val="22"/>
              </w:rPr>
              <w:t xml:space="preserve"> of the gastrula</w:t>
            </w:r>
            <w:r w:rsidR="00703949">
              <w:rPr>
                <w:rStyle w:val="FootnoteReference"/>
                <w:rFonts w:ascii="Tahoma" w:hAnsi="Tahoma" w:cs="Tahoma"/>
                <w:sz w:val="22"/>
                <w:szCs w:val="22"/>
              </w:rPr>
              <w:footnoteReference w:id="1"/>
            </w:r>
            <w:r w:rsidRPr="007A5B10">
              <w:rPr>
                <w:rFonts w:ascii="Tahoma" w:hAnsi="Tahoma" w:cs="Tahoma"/>
                <w:sz w:val="22"/>
                <w:szCs w:val="22"/>
              </w:rPr>
              <w:t xml:space="preserve"> </w:t>
            </w:r>
          </w:p>
        </w:tc>
        <w:tc>
          <w:tcPr>
            <w:tcW w:w="2157" w:type="dxa"/>
          </w:tcPr>
          <w:p w14:paraId="4608E1EE" w14:textId="34124175" w:rsidR="004573B4" w:rsidRPr="007A5B10" w:rsidRDefault="00D268FC" w:rsidP="004573B4">
            <w:pPr>
              <w:pStyle w:val="NormalWeb"/>
              <w:rPr>
                <w:rFonts w:ascii="Tahoma" w:hAnsi="Tahoma" w:cs="Tahoma"/>
                <w:sz w:val="22"/>
                <w:szCs w:val="22"/>
              </w:rPr>
            </w:pPr>
            <w:r w:rsidRPr="007A5B10">
              <w:rPr>
                <w:rFonts w:ascii="Tahoma" w:hAnsi="Tahoma" w:cs="Tahoma"/>
                <w:sz w:val="22"/>
                <w:szCs w:val="22"/>
              </w:rPr>
              <w:t>GI tract</w:t>
            </w:r>
          </w:p>
        </w:tc>
        <w:tc>
          <w:tcPr>
            <w:tcW w:w="2158" w:type="dxa"/>
          </w:tcPr>
          <w:p w14:paraId="05C97C7C" w14:textId="28E64EB5" w:rsidR="004573B4" w:rsidRPr="007A5B10" w:rsidRDefault="00D268FC" w:rsidP="004573B4">
            <w:pPr>
              <w:pStyle w:val="NormalWeb"/>
              <w:rPr>
                <w:rFonts w:ascii="Tahoma" w:hAnsi="Tahoma" w:cs="Tahoma"/>
                <w:sz w:val="22"/>
                <w:szCs w:val="22"/>
              </w:rPr>
            </w:pPr>
            <w:r w:rsidRPr="007A5B10">
              <w:rPr>
                <w:rFonts w:ascii="Tahoma" w:hAnsi="Tahoma" w:cs="Tahoma"/>
                <w:sz w:val="22"/>
                <w:szCs w:val="22"/>
              </w:rPr>
              <w:t>Respiratory tract</w:t>
            </w:r>
          </w:p>
        </w:tc>
      </w:tr>
      <w:tr w:rsidR="004573B4" w:rsidRPr="007A5B10" w14:paraId="6E19A8A1" w14:textId="77777777" w:rsidTr="004573B4">
        <w:tc>
          <w:tcPr>
            <w:tcW w:w="2245" w:type="dxa"/>
          </w:tcPr>
          <w:p w14:paraId="0F291F98" w14:textId="6EC29BAF" w:rsidR="004573B4" w:rsidRPr="007A5B10" w:rsidRDefault="004573B4" w:rsidP="004573B4">
            <w:pPr>
              <w:pStyle w:val="NormalWeb"/>
              <w:rPr>
                <w:rFonts w:ascii="Tahoma" w:hAnsi="Tahoma" w:cs="Tahoma"/>
                <w:sz w:val="22"/>
                <w:szCs w:val="22"/>
              </w:rPr>
            </w:pPr>
            <w:r w:rsidRPr="007A5B10">
              <w:rPr>
                <w:rFonts w:ascii="Tahoma" w:hAnsi="Tahoma" w:cs="Tahoma"/>
                <w:sz w:val="22"/>
                <w:szCs w:val="22"/>
              </w:rPr>
              <w:t>Mesoderm</w:t>
            </w:r>
          </w:p>
        </w:tc>
        <w:tc>
          <w:tcPr>
            <w:tcW w:w="2790" w:type="dxa"/>
          </w:tcPr>
          <w:p w14:paraId="37ADCCAE" w14:textId="3FC4218B" w:rsidR="004573B4" w:rsidRPr="007A5B10" w:rsidRDefault="00182FA8" w:rsidP="004573B4">
            <w:pPr>
              <w:pStyle w:val="NormalWeb"/>
              <w:rPr>
                <w:rFonts w:ascii="Tahoma" w:hAnsi="Tahoma" w:cs="Tahoma"/>
                <w:sz w:val="22"/>
                <w:szCs w:val="22"/>
              </w:rPr>
            </w:pPr>
            <w:r w:rsidRPr="007A5B10">
              <w:rPr>
                <w:rFonts w:ascii="Tahoma" w:hAnsi="Tahoma" w:cs="Tahoma"/>
                <w:sz w:val="22"/>
                <w:szCs w:val="22"/>
              </w:rPr>
              <w:t>M</w:t>
            </w:r>
            <w:r w:rsidR="009A446B" w:rsidRPr="007A5B10">
              <w:rPr>
                <w:rFonts w:ascii="Tahoma" w:hAnsi="Tahoma" w:cs="Tahoma"/>
                <w:sz w:val="22"/>
                <w:szCs w:val="22"/>
              </w:rPr>
              <w:t>iddle layer</w:t>
            </w:r>
            <w:r w:rsidRPr="007A5B10">
              <w:rPr>
                <w:rFonts w:ascii="Tahoma" w:hAnsi="Tahoma" w:cs="Tahoma"/>
                <w:sz w:val="22"/>
                <w:szCs w:val="22"/>
              </w:rPr>
              <w:t xml:space="preserve"> of the 3 germ layers of the gastrula</w:t>
            </w:r>
            <w:r w:rsidR="00703949">
              <w:rPr>
                <w:rStyle w:val="FootnoteReference"/>
              </w:rPr>
              <w:t>1</w:t>
            </w:r>
          </w:p>
        </w:tc>
        <w:tc>
          <w:tcPr>
            <w:tcW w:w="2157" w:type="dxa"/>
          </w:tcPr>
          <w:p w14:paraId="21920D79" w14:textId="20089F16" w:rsidR="004573B4" w:rsidRPr="007A5B10" w:rsidRDefault="00896784" w:rsidP="004573B4">
            <w:pPr>
              <w:pStyle w:val="NormalWeb"/>
              <w:rPr>
                <w:rFonts w:ascii="Tahoma" w:hAnsi="Tahoma" w:cs="Tahoma"/>
                <w:sz w:val="22"/>
                <w:szCs w:val="22"/>
              </w:rPr>
            </w:pPr>
            <w:r w:rsidRPr="007A5B10">
              <w:rPr>
                <w:rFonts w:ascii="Tahoma" w:hAnsi="Tahoma" w:cs="Tahoma"/>
                <w:sz w:val="22"/>
                <w:szCs w:val="22"/>
              </w:rPr>
              <w:t>Muscles</w:t>
            </w:r>
          </w:p>
        </w:tc>
        <w:tc>
          <w:tcPr>
            <w:tcW w:w="2158" w:type="dxa"/>
          </w:tcPr>
          <w:p w14:paraId="7B1BA1C3" w14:textId="60BE0938" w:rsidR="004573B4" w:rsidRPr="007A5B10" w:rsidRDefault="00896784" w:rsidP="004573B4">
            <w:pPr>
              <w:pStyle w:val="NormalWeb"/>
              <w:rPr>
                <w:rFonts w:ascii="Tahoma" w:hAnsi="Tahoma" w:cs="Tahoma"/>
                <w:sz w:val="22"/>
                <w:szCs w:val="22"/>
              </w:rPr>
            </w:pPr>
            <w:r w:rsidRPr="007A5B10">
              <w:rPr>
                <w:rFonts w:ascii="Tahoma" w:hAnsi="Tahoma" w:cs="Tahoma"/>
                <w:sz w:val="22"/>
                <w:szCs w:val="22"/>
              </w:rPr>
              <w:t>Connective tissue</w:t>
            </w:r>
          </w:p>
        </w:tc>
      </w:tr>
      <w:tr w:rsidR="004573B4" w:rsidRPr="007A5B10" w14:paraId="34BAA9E0" w14:textId="77777777" w:rsidTr="004573B4">
        <w:tc>
          <w:tcPr>
            <w:tcW w:w="2245" w:type="dxa"/>
          </w:tcPr>
          <w:p w14:paraId="6CAC5236" w14:textId="6B58F21F" w:rsidR="004573B4" w:rsidRPr="007A5B10" w:rsidRDefault="004573B4" w:rsidP="004573B4">
            <w:pPr>
              <w:pStyle w:val="NormalWeb"/>
              <w:rPr>
                <w:rFonts w:ascii="Tahoma" w:hAnsi="Tahoma" w:cs="Tahoma"/>
                <w:sz w:val="22"/>
                <w:szCs w:val="22"/>
              </w:rPr>
            </w:pPr>
            <w:r w:rsidRPr="007A5B10">
              <w:rPr>
                <w:rFonts w:ascii="Tahoma" w:hAnsi="Tahoma" w:cs="Tahoma"/>
                <w:sz w:val="22"/>
                <w:szCs w:val="22"/>
              </w:rPr>
              <w:t>Ectoderm</w:t>
            </w:r>
          </w:p>
        </w:tc>
        <w:tc>
          <w:tcPr>
            <w:tcW w:w="2790" w:type="dxa"/>
          </w:tcPr>
          <w:p w14:paraId="29DACE57" w14:textId="1FC3932D" w:rsidR="004573B4" w:rsidRPr="007A5B10" w:rsidRDefault="00456D81" w:rsidP="004573B4">
            <w:pPr>
              <w:pStyle w:val="NormalWeb"/>
              <w:rPr>
                <w:rFonts w:ascii="Tahoma" w:hAnsi="Tahoma" w:cs="Tahoma"/>
                <w:sz w:val="22"/>
                <w:szCs w:val="22"/>
              </w:rPr>
            </w:pPr>
            <w:r>
              <w:rPr>
                <w:rFonts w:ascii="Tahoma" w:hAnsi="Tahoma" w:cs="Tahoma"/>
                <w:sz w:val="22"/>
                <w:szCs w:val="22"/>
              </w:rPr>
              <w:t>Most o</w:t>
            </w:r>
            <w:r w:rsidR="009A446B" w:rsidRPr="007A5B10">
              <w:rPr>
                <w:rFonts w:ascii="Tahoma" w:hAnsi="Tahoma" w:cs="Tahoma"/>
                <w:sz w:val="22"/>
                <w:szCs w:val="22"/>
              </w:rPr>
              <w:t>uter layer</w:t>
            </w:r>
            <w:r w:rsidR="00182FA8" w:rsidRPr="007A5B10">
              <w:rPr>
                <w:rFonts w:ascii="Tahoma" w:hAnsi="Tahoma" w:cs="Tahoma"/>
                <w:sz w:val="22"/>
                <w:szCs w:val="22"/>
              </w:rPr>
              <w:t xml:space="preserve"> of the 3 germ layers of the gastrula</w:t>
            </w:r>
            <w:r w:rsidR="00703949" w:rsidRPr="00703949">
              <w:rPr>
                <w:rFonts w:ascii="Tahoma" w:hAnsi="Tahoma" w:cs="Tahoma"/>
                <w:sz w:val="22"/>
                <w:szCs w:val="22"/>
                <w:vertAlign w:val="superscript"/>
              </w:rPr>
              <w:t>1</w:t>
            </w:r>
          </w:p>
        </w:tc>
        <w:tc>
          <w:tcPr>
            <w:tcW w:w="2157" w:type="dxa"/>
          </w:tcPr>
          <w:p w14:paraId="4A2AA8A9" w14:textId="3F816F37" w:rsidR="004573B4" w:rsidRPr="007A5B10" w:rsidRDefault="00186AF1" w:rsidP="004573B4">
            <w:pPr>
              <w:pStyle w:val="NormalWeb"/>
              <w:rPr>
                <w:rFonts w:ascii="Tahoma" w:hAnsi="Tahoma" w:cs="Tahoma"/>
                <w:sz w:val="22"/>
                <w:szCs w:val="22"/>
              </w:rPr>
            </w:pPr>
            <w:r w:rsidRPr="007A5B10">
              <w:rPr>
                <w:rFonts w:ascii="Tahoma" w:hAnsi="Tahoma" w:cs="Tahoma"/>
                <w:sz w:val="22"/>
                <w:szCs w:val="22"/>
              </w:rPr>
              <w:t>Nervous tissue</w:t>
            </w:r>
          </w:p>
        </w:tc>
        <w:tc>
          <w:tcPr>
            <w:tcW w:w="2158" w:type="dxa"/>
          </w:tcPr>
          <w:p w14:paraId="6195390E" w14:textId="71AAE392" w:rsidR="004573B4" w:rsidRPr="007A5B10" w:rsidRDefault="00186AF1" w:rsidP="004573B4">
            <w:pPr>
              <w:pStyle w:val="NormalWeb"/>
              <w:rPr>
                <w:rFonts w:ascii="Tahoma" w:hAnsi="Tahoma" w:cs="Tahoma"/>
                <w:sz w:val="22"/>
                <w:szCs w:val="22"/>
              </w:rPr>
            </w:pPr>
            <w:r w:rsidRPr="007A5B10">
              <w:rPr>
                <w:rFonts w:ascii="Tahoma" w:hAnsi="Tahoma" w:cs="Tahoma"/>
                <w:color w:val="202122"/>
                <w:sz w:val="22"/>
                <w:szCs w:val="22"/>
                <w:shd w:val="clear" w:color="auto" w:fill="FFFFFF"/>
              </w:rPr>
              <w:t>Epithelial tissues</w:t>
            </w:r>
          </w:p>
        </w:tc>
      </w:tr>
    </w:tbl>
    <w:p w14:paraId="62774DF7" w14:textId="4598B517" w:rsidR="004573B4" w:rsidRPr="007A5B10" w:rsidRDefault="004573B4" w:rsidP="004573B4">
      <w:pPr>
        <w:pStyle w:val="NormalWeb"/>
        <w:numPr>
          <w:ilvl w:val="1"/>
          <w:numId w:val="18"/>
        </w:numPr>
        <w:rPr>
          <w:rFonts w:ascii="Tahoma" w:hAnsi="Tahoma" w:cs="Tahoma"/>
          <w:sz w:val="22"/>
          <w:szCs w:val="22"/>
        </w:rPr>
      </w:pPr>
      <w:r w:rsidRPr="007A5B10">
        <w:rPr>
          <w:rFonts w:ascii="Tahoma" w:hAnsi="Tahoma" w:cs="Tahoma"/>
          <w:sz w:val="22"/>
          <w:szCs w:val="22"/>
        </w:rPr>
        <w:t>Though all of a tissue type often derives from a given germ layer, what are two counter examples to this generalization?</w:t>
      </w:r>
    </w:p>
    <w:p w14:paraId="0E68093A" w14:textId="61A77F5A" w:rsidR="004573B4" w:rsidRDefault="007A5B10" w:rsidP="002F793E">
      <w:pPr>
        <w:pStyle w:val="NormalWeb"/>
        <w:numPr>
          <w:ilvl w:val="0"/>
          <w:numId w:val="24"/>
        </w:numPr>
        <w:rPr>
          <w:rFonts w:ascii="Tahoma" w:hAnsi="Tahoma" w:cs="Tahoma"/>
          <w:sz w:val="22"/>
          <w:szCs w:val="22"/>
        </w:rPr>
      </w:pPr>
      <w:r w:rsidRPr="007A5B10">
        <w:rPr>
          <w:rFonts w:ascii="Tahoma" w:hAnsi="Tahoma" w:cs="Tahoma"/>
          <w:sz w:val="22"/>
          <w:szCs w:val="22"/>
        </w:rPr>
        <w:t xml:space="preserve">Epithelial tissue can be derived </w:t>
      </w:r>
      <w:r w:rsidR="005E5352">
        <w:rPr>
          <w:rFonts w:ascii="Tahoma" w:hAnsi="Tahoma" w:cs="Tahoma"/>
          <w:sz w:val="22"/>
          <w:szCs w:val="22"/>
        </w:rPr>
        <w:t>from ectoderm and endoderm</w:t>
      </w:r>
      <w:r w:rsidRPr="007A5B10">
        <w:rPr>
          <w:rFonts w:ascii="Tahoma" w:hAnsi="Tahoma" w:cs="Tahoma"/>
          <w:sz w:val="22"/>
          <w:szCs w:val="22"/>
        </w:rPr>
        <w:t>.</w:t>
      </w:r>
    </w:p>
    <w:p w14:paraId="71CD77CF" w14:textId="455FD0E7" w:rsidR="00CB541B" w:rsidRPr="007A5B10" w:rsidRDefault="00CB541B" w:rsidP="002F793E">
      <w:pPr>
        <w:pStyle w:val="NormalWeb"/>
        <w:numPr>
          <w:ilvl w:val="0"/>
          <w:numId w:val="24"/>
        </w:numPr>
        <w:rPr>
          <w:rFonts w:ascii="Tahoma" w:hAnsi="Tahoma" w:cs="Tahoma"/>
          <w:sz w:val="22"/>
          <w:szCs w:val="22"/>
        </w:rPr>
      </w:pPr>
      <w:r>
        <w:rPr>
          <w:rFonts w:ascii="Tahoma" w:hAnsi="Tahoma" w:cs="Tahoma"/>
          <w:sz w:val="22"/>
          <w:szCs w:val="22"/>
        </w:rPr>
        <w:t>Teratoma is a rare type of germ cell tumor, composed of various tissues derived from 3 germ layers which differentiate to form somatic tissues</w:t>
      </w:r>
      <w:r w:rsidR="00703949">
        <w:rPr>
          <w:rFonts w:ascii="Tahoma" w:hAnsi="Tahoma" w:cs="Tahoma"/>
          <w:sz w:val="22"/>
          <w:szCs w:val="22"/>
        </w:rPr>
        <w:t xml:space="preserve"> </w:t>
      </w:r>
      <w:r w:rsidR="00703949">
        <w:rPr>
          <w:rFonts w:ascii="Tahoma" w:hAnsi="Tahoma" w:cs="Tahoma"/>
          <w:sz w:val="22"/>
          <w:szCs w:val="22"/>
        </w:rPr>
        <w:fldChar w:fldCharType="begin"/>
      </w:r>
      <w:r w:rsidR="00703949">
        <w:rPr>
          <w:rFonts w:ascii="Tahoma" w:hAnsi="Tahoma" w:cs="Tahoma"/>
          <w:sz w:val="22"/>
          <w:szCs w:val="22"/>
        </w:rPr>
        <w:instrText xml:space="preserve"> ADDIN ZOTERO_ITEM CSL_CITATION {"citationID":"M9ClawUC","properties":{"formattedCitation":"[1]","plainCitation":"[1]","noteIndex":0},"citationItems":[{"id":3806,"uris":["http://zotero.org/users/7286058/items/GPBGFBIB"],"itemData":{"id":3806,"type":"article-journal","abstract":"Teratoma is a tumor that forms triploblastic tissues and the common sites of occurrence are sacrococcygeal lesions and the ovaries. The majority of cases are curable with surgical resection and the prognosis depends on the extent and histological scoring of the tumor. In the present study, we report a case of sacrococcygeal teratoma of a newborn showing features of a retina-like structure. A 29-year-old woman gave birth prematurely to an infant girl with sacrococcygeal teratoma. Surgical resection was performed 10 days after delivery. The tumor contained immature components as well as a retina-like structure. Several investigations, including immunohistochemical analysis, confirmed the similarities between the normal mouse retina and the retina-like structure of the tumor. The vascular arrangement and polarity surrounding the retina-like structure are unique and this is thought to be significant in the induction of structural differentiation. Our findings may provide insights into the matter of teratogenic activity in stem cell therapies for clinical applications.","container-title":"Oncology Letters","DOI":"10.3892/ol.2012.636","ISSN":"1792-1074","issue":"5","journalAbbreviation":"Oncol Lett","note":"PMID: 22783384\nPMCID: PMC3389682","page":"1023-1026","source":"PubMed Central","title":"Teratoma showing the features of retinal structure: A case of sacrococcygeal teratoma","title-short":"Teratoma showing the features of retinal structure","URL":"https://www.ncbi.nlm.nih.gov/pmc/articles/PMC3389682/","volume":"3","author":[{"family":"TAKAMATSU","given":"MANABU"},{"family":"AOKI","given":"HITOMI"},{"family":"HIROSE","given":"YOSHINOBU"},{"family":"KOBAYASHI","given":"KAZUHIRO"},{"family":"TOMITA","given":"HIROYUKI"},{"family":"KUNO","given":"TOSHIYA"},{"family":"KOUMURA","given":"HISASHI"},{"family":"HARA","given":"AKIRA"}],"accessed":{"date-parts":[["2022",10,1]]},"issued":{"date-parts":[["2012",5]]}}}],"schema":"https://github.com/citation-style-language/schema/raw/master/csl-citation.json"} </w:instrText>
      </w:r>
      <w:r w:rsidR="00703949">
        <w:rPr>
          <w:rFonts w:ascii="Tahoma" w:hAnsi="Tahoma" w:cs="Tahoma"/>
          <w:sz w:val="22"/>
          <w:szCs w:val="22"/>
        </w:rPr>
        <w:fldChar w:fldCharType="separate"/>
      </w:r>
      <w:r w:rsidR="00703949">
        <w:rPr>
          <w:rFonts w:ascii="Tahoma" w:hAnsi="Tahoma" w:cs="Tahoma"/>
          <w:noProof/>
          <w:sz w:val="22"/>
          <w:szCs w:val="22"/>
        </w:rPr>
        <w:t>[1]</w:t>
      </w:r>
      <w:r w:rsidR="00703949">
        <w:rPr>
          <w:rFonts w:ascii="Tahoma" w:hAnsi="Tahoma" w:cs="Tahoma"/>
          <w:sz w:val="22"/>
          <w:szCs w:val="22"/>
        </w:rPr>
        <w:fldChar w:fldCharType="end"/>
      </w:r>
      <w:r>
        <w:rPr>
          <w:rFonts w:ascii="Tahoma" w:hAnsi="Tahoma" w:cs="Tahoma"/>
          <w:sz w:val="22"/>
          <w:szCs w:val="22"/>
        </w:rPr>
        <w:t xml:space="preserve">. </w:t>
      </w:r>
    </w:p>
    <w:p w14:paraId="30EC282D" w14:textId="58369F57" w:rsidR="006F0713" w:rsidRDefault="006F0713" w:rsidP="000E11C1">
      <w:pPr>
        <w:pStyle w:val="NormalWeb"/>
        <w:numPr>
          <w:ilvl w:val="0"/>
          <w:numId w:val="18"/>
        </w:numPr>
        <w:rPr>
          <w:rFonts w:ascii="Tahoma" w:hAnsi="Tahoma" w:cs="Tahoma"/>
          <w:sz w:val="22"/>
          <w:szCs w:val="22"/>
        </w:rPr>
      </w:pPr>
      <w:r w:rsidRPr="007A5B10">
        <w:rPr>
          <w:rFonts w:ascii="Tahoma" w:hAnsi="Tahoma" w:cs="Tahoma"/>
          <w:sz w:val="22"/>
          <w:szCs w:val="22"/>
        </w:rPr>
        <w:t xml:space="preserve">Explain why fingerprints can be used to tell identical twins apart. </w:t>
      </w:r>
    </w:p>
    <w:p w14:paraId="61AFD4AC" w14:textId="11AB03EC" w:rsidR="004258E0" w:rsidRDefault="00660D56" w:rsidP="00660D56">
      <w:pPr>
        <w:pStyle w:val="NormalWeb"/>
        <w:ind w:left="360"/>
        <w:rPr>
          <w:rFonts w:ascii="Tahoma" w:hAnsi="Tahoma" w:cs="Tahoma"/>
          <w:sz w:val="22"/>
          <w:szCs w:val="22"/>
        </w:rPr>
      </w:pPr>
      <w:r>
        <w:rPr>
          <w:rFonts w:ascii="Tahoma" w:hAnsi="Tahoma" w:cs="Tahoma"/>
          <w:sz w:val="22"/>
          <w:szCs w:val="22"/>
        </w:rPr>
        <w:t>Fingerprints are ubiquitous in forensic sciences because they are unique for everyone including twins, and do not change in life.</w:t>
      </w:r>
      <w:r w:rsidR="006B5527">
        <w:rPr>
          <w:rFonts w:ascii="Tahoma" w:hAnsi="Tahoma" w:cs="Tahoma"/>
          <w:sz w:val="22"/>
          <w:szCs w:val="22"/>
        </w:rPr>
        <w:t xml:space="preserve"> Also</w:t>
      </w:r>
      <w:r w:rsidR="00556C54">
        <w:rPr>
          <w:rFonts w:ascii="Tahoma" w:hAnsi="Tahoma" w:cs="Tahoma"/>
          <w:sz w:val="22"/>
          <w:szCs w:val="22"/>
        </w:rPr>
        <w:t>,</w:t>
      </w:r>
      <w:r w:rsidR="006B5527">
        <w:rPr>
          <w:rFonts w:ascii="Tahoma" w:hAnsi="Tahoma" w:cs="Tahoma"/>
          <w:sz w:val="22"/>
          <w:szCs w:val="22"/>
        </w:rPr>
        <w:t xml:space="preserve"> because the finger print patterns are encoded between dermis and epidermis, they cannot be destroyed by superficial skin injuries. </w:t>
      </w:r>
      <w:r>
        <w:rPr>
          <w:rFonts w:ascii="Tahoma" w:hAnsi="Tahoma" w:cs="Tahoma"/>
          <w:sz w:val="22"/>
          <w:szCs w:val="22"/>
        </w:rPr>
        <w:t xml:space="preserve">Different </w:t>
      </w:r>
      <w:r w:rsidR="00874E72">
        <w:rPr>
          <w:rFonts w:ascii="Tahoma" w:hAnsi="Tahoma" w:cs="Tahoma"/>
          <w:sz w:val="22"/>
          <w:szCs w:val="22"/>
        </w:rPr>
        <w:t>theories</w:t>
      </w:r>
      <w:r w:rsidR="00CB2D7A">
        <w:rPr>
          <w:rFonts w:ascii="Tahoma" w:hAnsi="Tahoma" w:cs="Tahoma"/>
          <w:sz w:val="22"/>
          <w:szCs w:val="22"/>
        </w:rPr>
        <w:t xml:space="preserve"> and mathematical models,</w:t>
      </w:r>
      <w:r w:rsidR="00874E72">
        <w:rPr>
          <w:rFonts w:ascii="Tahoma" w:hAnsi="Tahoma" w:cs="Tahoma"/>
          <w:sz w:val="22"/>
          <w:szCs w:val="22"/>
        </w:rPr>
        <w:t xml:space="preserve"> have been established for understanding the embryology of the fingerprints</w:t>
      </w:r>
      <w:r w:rsidR="00F20F79">
        <w:rPr>
          <w:rFonts w:ascii="Tahoma" w:hAnsi="Tahoma" w:cs="Tahoma"/>
          <w:sz w:val="22"/>
          <w:szCs w:val="22"/>
        </w:rPr>
        <w:t xml:space="preserve">, each one </w:t>
      </w:r>
      <w:r w:rsidR="00CB2D7A">
        <w:rPr>
          <w:rFonts w:ascii="Tahoma" w:hAnsi="Tahoma" w:cs="Tahoma"/>
          <w:sz w:val="22"/>
          <w:szCs w:val="22"/>
        </w:rPr>
        <w:t xml:space="preserve">comes </w:t>
      </w:r>
      <w:r w:rsidR="00F20F79">
        <w:rPr>
          <w:rFonts w:ascii="Tahoma" w:hAnsi="Tahoma" w:cs="Tahoma"/>
          <w:sz w:val="22"/>
          <w:szCs w:val="22"/>
        </w:rPr>
        <w:t>with its limitation</w:t>
      </w:r>
      <w:r w:rsidR="00CB2D7A">
        <w:rPr>
          <w:rFonts w:ascii="Tahoma" w:hAnsi="Tahoma" w:cs="Tahoma"/>
          <w:sz w:val="22"/>
          <w:szCs w:val="22"/>
        </w:rPr>
        <w:t>s:</w:t>
      </w:r>
      <w:r w:rsidR="00F20F79">
        <w:rPr>
          <w:rFonts w:ascii="Tahoma" w:hAnsi="Tahoma" w:cs="Tahoma"/>
          <w:sz w:val="22"/>
          <w:szCs w:val="22"/>
        </w:rPr>
        <w:t xml:space="preserve"> </w:t>
      </w:r>
    </w:p>
    <w:p w14:paraId="428BB37B" w14:textId="42449D4D" w:rsidR="00660D56" w:rsidRDefault="00046382" w:rsidP="00703949">
      <w:pPr>
        <w:pStyle w:val="NormalWeb"/>
        <w:numPr>
          <w:ilvl w:val="0"/>
          <w:numId w:val="26"/>
        </w:numPr>
        <w:rPr>
          <w:rFonts w:ascii="Tahoma" w:hAnsi="Tahoma" w:cs="Tahoma"/>
          <w:sz w:val="22"/>
          <w:szCs w:val="22"/>
        </w:rPr>
      </w:pPr>
      <w:r>
        <w:rPr>
          <w:rFonts w:ascii="Tahoma" w:hAnsi="Tahoma" w:cs="Tahoma"/>
          <w:sz w:val="22"/>
          <w:szCs w:val="22"/>
        </w:rPr>
        <w:t>F</w:t>
      </w:r>
      <w:r w:rsidR="00874E72">
        <w:rPr>
          <w:rFonts w:ascii="Tahoma" w:hAnsi="Tahoma" w:cs="Tahoma"/>
          <w:sz w:val="22"/>
          <w:szCs w:val="22"/>
        </w:rPr>
        <w:t>olding and mechanical processes</w:t>
      </w:r>
      <w:r w:rsidR="004258E0">
        <w:rPr>
          <w:rFonts w:ascii="Tahoma" w:hAnsi="Tahoma" w:cs="Tahoma"/>
          <w:sz w:val="22"/>
          <w:szCs w:val="22"/>
        </w:rPr>
        <w:t>: ridges are the results of undulations in the basal cell</w:t>
      </w:r>
      <w:r w:rsidR="006B5527">
        <w:rPr>
          <w:rFonts w:ascii="Tahoma" w:hAnsi="Tahoma" w:cs="Tahoma"/>
          <w:sz w:val="22"/>
          <w:szCs w:val="22"/>
        </w:rPr>
        <w:t xml:space="preserve"> </w:t>
      </w:r>
      <w:r w:rsidR="004258E0">
        <w:rPr>
          <w:rFonts w:ascii="Tahoma" w:hAnsi="Tahoma" w:cs="Tahoma"/>
          <w:sz w:val="22"/>
          <w:szCs w:val="22"/>
        </w:rPr>
        <w:t>layer of the fetal epidermis.</w:t>
      </w:r>
      <w:r w:rsidR="00F20F79">
        <w:rPr>
          <w:rFonts w:ascii="Tahoma" w:hAnsi="Tahoma" w:cs="Tahoma"/>
          <w:sz w:val="22"/>
          <w:szCs w:val="22"/>
        </w:rPr>
        <w:t xml:space="preserve"> The source of stress that produces the observed patterns have not been identified.</w:t>
      </w:r>
    </w:p>
    <w:p w14:paraId="4DC3292E" w14:textId="57F662FA" w:rsidR="00634E75" w:rsidRDefault="00634E75" w:rsidP="00703949">
      <w:pPr>
        <w:pStyle w:val="NormalWeb"/>
        <w:numPr>
          <w:ilvl w:val="0"/>
          <w:numId w:val="26"/>
        </w:numPr>
        <w:rPr>
          <w:rFonts w:ascii="Tahoma" w:hAnsi="Tahoma" w:cs="Tahoma"/>
          <w:sz w:val="22"/>
          <w:szCs w:val="22"/>
        </w:rPr>
      </w:pPr>
      <w:r>
        <w:rPr>
          <w:rFonts w:ascii="Tahoma" w:hAnsi="Tahoma" w:cs="Tahoma"/>
          <w:sz w:val="22"/>
          <w:szCs w:val="22"/>
        </w:rPr>
        <w:t xml:space="preserve">Biochemical: repetition of </w:t>
      </w:r>
      <w:r w:rsidR="00F20F79">
        <w:rPr>
          <w:rFonts w:ascii="Tahoma" w:hAnsi="Tahoma" w:cs="Tahoma"/>
          <w:sz w:val="22"/>
          <w:szCs w:val="22"/>
        </w:rPr>
        <w:t xml:space="preserve">spatial </w:t>
      </w:r>
      <w:r>
        <w:rPr>
          <w:rFonts w:ascii="Tahoma" w:hAnsi="Tahoma" w:cs="Tahoma"/>
          <w:sz w:val="22"/>
          <w:szCs w:val="22"/>
        </w:rPr>
        <w:t xml:space="preserve">pattern </w:t>
      </w:r>
      <w:r w:rsidR="00F20F79">
        <w:rPr>
          <w:rFonts w:ascii="Tahoma" w:hAnsi="Tahoma" w:cs="Tahoma"/>
          <w:sz w:val="22"/>
          <w:szCs w:val="22"/>
        </w:rPr>
        <w:t xml:space="preserve">is </w:t>
      </w:r>
      <w:r w:rsidR="004B7319">
        <w:rPr>
          <w:rFonts w:ascii="Tahoma" w:hAnsi="Tahoma" w:cs="Tahoma"/>
          <w:sz w:val="22"/>
          <w:szCs w:val="22"/>
        </w:rPr>
        <w:t>caused</w:t>
      </w:r>
      <w:r w:rsidR="00F20F79">
        <w:rPr>
          <w:rFonts w:ascii="Tahoma" w:hAnsi="Tahoma" w:cs="Tahoma"/>
          <w:sz w:val="22"/>
          <w:szCs w:val="22"/>
        </w:rPr>
        <w:t xml:space="preserve"> </w:t>
      </w:r>
      <w:r w:rsidR="00D45632">
        <w:rPr>
          <w:rFonts w:ascii="Tahoma" w:hAnsi="Tahoma" w:cs="Tahoma"/>
          <w:sz w:val="22"/>
          <w:szCs w:val="22"/>
        </w:rPr>
        <w:t xml:space="preserve">by </w:t>
      </w:r>
      <w:r w:rsidR="00F20F79">
        <w:rPr>
          <w:rFonts w:ascii="Tahoma" w:hAnsi="Tahoma" w:cs="Tahoma"/>
          <w:sz w:val="22"/>
          <w:szCs w:val="22"/>
        </w:rPr>
        <w:t>morphogens,</w:t>
      </w:r>
      <w:r w:rsidR="00CB2D7A">
        <w:rPr>
          <w:rFonts w:ascii="Tahoma" w:hAnsi="Tahoma" w:cs="Tahoma"/>
          <w:sz w:val="22"/>
          <w:szCs w:val="22"/>
        </w:rPr>
        <w:t xml:space="preserve"> but </w:t>
      </w:r>
      <w:r w:rsidR="00F3539F">
        <w:rPr>
          <w:rFonts w:ascii="Tahoma" w:hAnsi="Tahoma" w:cs="Tahoma"/>
          <w:sz w:val="22"/>
          <w:szCs w:val="22"/>
        </w:rPr>
        <w:t>due to the complex influence of biochemical and mechanical factors, experimentation is challenging.</w:t>
      </w:r>
    </w:p>
    <w:p w14:paraId="2A0E8223" w14:textId="440E15DE" w:rsidR="00EC17A1" w:rsidRDefault="00594DA6" w:rsidP="00660D56">
      <w:pPr>
        <w:pStyle w:val="NormalWeb"/>
        <w:ind w:left="360"/>
        <w:rPr>
          <w:rFonts w:ascii="Tahoma" w:hAnsi="Tahoma" w:cs="Tahoma"/>
          <w:sz w:val="22"/>
          <w:szCs w:val="22"/>
        </w:rPr>
      </w:pPr>
      <w:r>
        <w:rPr>
          <w:rFonts w:ascii="Tahoma" w:hAnsi="Tahoma" w:cs="Tahoma"/>
          <w:sz w:val="22"/>
          <w:szCs w:val="22"/>
        </w:rPr>
        <w:t xml:space="preserve">Although no universal accepted mechanism </w:t>
      </w:r>
      <w:r w:rsidR="00CB2D7A">
        <w:rPr>
          <w:rFonts w:ascii="Tahoma" w:hAnsi="Tahoma" w:cs="Tahoma"/>
          <w:sz w:val="22"/>
          <w:szCs w:val="22"/>
        </w:rPr>
        <w:t>exists</w:t>
      </w:r>
      <w:r>
        <w:rPr>
          <w:rFonts w:ascii="Tahoma" w:hAnsi="Tahoma" w:cs="Tahoma"/>
          <w:sz w:val="22"/>
          <w:szCs w:val="22"/>
        </w:rPr>
        <w:t xml:space="preserve"> for fingerprints, the overall consensus is</w:t>
      </w:r>
      <w:r w:rsidR="00CB2D7A">
        <w:rPr>
          <w:rFonts w:ascii="Tahoma" w:hAnsi="Tahoma" w:cs="Tahoma"/>
          <w:sz w:val="22"/>
          <w:szCs w:val="22"/>
        </w:rPr>
        <w:t xml:space="preserve"> that</w:t>
      </w:r>
      <w:r>
        <w:rPr>
          <w:rFonts w:ascii="Tahoma" w:hAnsi="Tahoma" w:cs="Tahoma"/>
          <w:sz w:val="22"/>
          <w:szCs w:val="22"/>
        </w:rPr>
        <w:t xml:space="preserve"> genetic and environment play a role in their </w:t>
      </w:r>
      <w:r w:rsidR="00CB2D7A">
        <w:rPr>
          <w:rFonts w:ascii="Tahoma" w:hAnsi="Tahoma" w:cs="Tahoma"/>
          <w:sz w:val="22"/>
          <w:szCs w:val="22"/>
        </w:rPr>
        <w:t>formation, and</w:t>
      </w:r>
      <w:r>
        <w:rPr>
          <w:rFonts w:ascii="Tahoma" w:hAnsi="Tahoma" w:cs="Tahoma"/>
          <w:sz w:val="22"/>
          <w:szCs w:val="22"/>
        </w:rPr>
        <w:t xml:space="preserve"> thus </w:t>
      </w:r>
      <w:r w:rsidR="00CB2D7A">
        <w:rPr>
          <w:rFonts w:ascii="Tahoma" w:hAnsi="Tahoma" w:cs="Tahoma"/>
          <w:sz w:val="22"/>
          <w:szCs w:val="22"/>
        </w:rPr>
        <w:t xml:space="preserve">fingerprints </w:t>
      </w:r>
      <w:r>
        <w:rPr>
          <w:rFonts w:ascii="Tahoma" w:hAnsi="Tahoma" w:cs="Tahoma"/>
          <w:sz w:val="22"/>
          <w:szCs w:val="22"/>
        </w:rPr>
        <w:t xml:space="preserve">are the result of complex factors and </w:t>
      </w:r>
      <w:r w:rsidR="002E54C6">
        <w:rPr>
          <w:rFonts w:ascii="Tahoma" w:hAnsi="Tahoma" w:cs="Tahoma"/>
          <w:sz w:val="22"/>
          <w:szCs w:val="22"/>
        </w:rPr>
        <w:t>mechanical instability</w:t>
      </w:r>
      <w:r w:rsidR="003768B4">
        <w:rPr>
          <w:rFonts w:ascii="Tahoma" w:hAnsi="Tahoma" w:cs="Tahoma"/>
          <w:sz w:val="22"/>
          <w:szCs w:val="22"/>
        </w:rPr>
        <w:t xml:space="preserve"> </w:t>
      </w:r>
      <w:r w:rsidR="003768B4">
        <w:rPr>
          <w:rFonts w:ascii="Tahoma" w:hAnsi="Tahoma" w:cs="Tahoma"/>
          <w:sz w:val="22"/>
          <w:szCs w:val="22"/>
        </w:rPr>
        <w:fldChar w:fldCharType="begin"/>
      </w:r>
      <w:r w:rsidR="003768B4">
        <w:rPr>
          <w:rFonts w:ascii="Tahoma" w:hAnsi="Tahoma" w:cs="Tahoma"/>
          <w:sz w:val="22"/>
          <w:szCs w:val="22"/>
        </w:rPr>
        <w:instrText xml:space="preserve"> ADDIN ZOTERO_ITEM CSL_CITATION {"citationID":"Z85UsmVR","properties":{"formattedCitation":"[2]","plainCitation":"[2]","noteIndex":0},"citationItems":[{"id":3801,"uris":["http://zotero.org/users/7286058/items/3JL95R83"],"itemData":{"id":3801,"type":"article-journal","abstract":"Fingerprint is an impression made by the friction ridges that are almost parallel at constant crest to crest wavelength. The pattern is dominated by central features, such as whorls, loops, arches and triradii. Fingerprints have been used for several decades in forensic and medical sciences. The fingerprints characteristics such uniqueness, consistency and universality are the main features that are used by forensic experts in identification processes, are well developed during intra-uterine life. Understanding embryogenesis of fingerprints is essential in linking its features to some disease conditions. The purpose of this review was to highlight information regarding establishment, formation, hypotheses and factors affecting fingerprints. Applications of the fingerprints in forensic and medical sciences were also highlighted. Both environmental (in utero) and genetic factors have role to play in the formation of the fingerprints. The primary role of fingerprints is personal identification; these can be achieved through revealing sex, ethnicity, diet and lifestyle of an individual. In another perspective the fingerprints can be used as tools in diagnosis and ascertaining presence of disease conditions, however, this is population specific.","container-title":"International Journal of Human Anatomy","DOI":"10.14302/issn.2577-2279.ijha-17-1539","ISSN":"2577-2279","issue":"1","language":"en","page":"1-8","source":"DOI.org (Crossref)","title":"Embryogenesis and Applications of Fingerprints- a review","URL":"https://openaccesspub.org/ijha/article/504","volume":"1","author":[{"family":"Lh","given":"Adamu"},{"family":"Mg","given":"Taura"}],"editor":[{"family":"Kitahara","given":"Shuji"}],"accessed":{"date-parts":[["2022",10,1]]},"issued":{"date-parts":[["2017",6,27]]}}}],"schema":"https://github.com/citation-style-language/schema/raw/master/csl-citation.json"} </w:instrText>
      </w:r>
      <w:r w:rsidR="003768B4">
        <w:rPr>
          <w:rFonts w:ascii="Tahoma" w:hAnsi="Tahoma" w:cs="Tahoma"/>
          <w:sz w:val="22"/>
          <w:szCs w:val="22"/>
        </w:rPr>
        <w:fldChar w:fldCharType="separate"/>
      </w:r>
      <w:r w:rsidR="003768B4">
        <w:rPr>
          <w:rFonts w:ascii="Tahoma" w:hAnsi="Tahoma" w:cs="Tahoma"/>
          <w:noProof/>
          <w:sz w:val="22"/>
          <w:szCs w:val="22"/>
        </w:rPr>
        <w:t>[2]</w:t>
      </w:r>
      <w:r w:rsidR="003768B4">
        <w:rPr>
          <w:rFonts w:ascii="Tahoma" w:hAnsi="Tahoma" w:cs="Tahoma"/>
          <w:sz w:val="22"/>
          <w:szCs w:val="22"/>
        </w:rPr>
        <w:fldChar w:fldCharType="end"/>
      </w:r>
      <w:r w:rsidR="003768B4">
        <w:rPr>
          <w:rFonts w:ascii="Tahoma" w:hAnsi="Tahoma" w:cs="Tahoma"/>
          <w:sz w:val="22"/>
          <w:szCs w:val="22"/>
        </w:rPr>
        <w:fldChar w:fldCharType="begin"/>
      </w:r>
      <w:r w:rsidR="003768B4">
        <w:rPr>
          <w:rFonts w:ascii="Tahoma" w:hAnsi="Tahoma" w:cs="Tahoma"/>
          <w:sz w:val="22"/>
          <w:szCs w:val="22"/>
        </w:rPr>
        <w:instrText xml:space="preserve"> ADDIN ZOTERO_ITEM CSL_CITATION {"citationID":"NLeipdJg","properties":{"formattedCitation":"[3]","plainCitation":"[3]","noteIndex":0},"citationItems":[{"id":3798,"uris":["http://zotero.org/users/7286058/items/JI9FQ4BZ"],"itemData":{"id":3798,"type":"article-journal","abstract":"Fingerprints (epidermal ridges) have been used as a means of identiﬁcations for more than 2000 years. They have also been extensively studied scientiﬁcally by anthropologists and biologists. However, despite all the empirical and experimental knowledge, no widely accepted explanation for the development of epidermal ridges on ﬁngers, palms and soles has yet emerged. In this article we argue that ﬁngerprint patterns are created as the result of a buckling instability in the basal cell layer of the fetal epidermis. Analysis of the well-known von Karman equations informs us that the buckling direction is perpendicular to the direction of greatest stress in the basal layer. We propose that this stress is induced by resistance of furrows and creases to the differential growth of the basal layer and regression of the volar pads during the time of ridge formation. These ideas have been tested by computer experiments. The results are in close harmony with observations. Speciﬁcally, they are consistent with the well-known observation that the pattern type is related to the geometry of the ﬁngertip surface when ﬁngerprint patterns are formed.","container-title":"Journal of Theoretical Biology","DOI":"10.1016/j.jtbi.2004.12.020","ISSN":"00225193","issue":"1","journalAbbreviation":"Journal of Theoretical Biology","language":"en","page":"71-83","source":"DOI.org (Crossref)","title":"Fingerprint formation","URL":"https://linkinghub.elsevier.com/retrieve/pii/S0022519304006198","volume":"235","author":[{"family":"Kücken","given":"Michael"},{"family":"Newell","given":"Alan C."}],"accessed":{"date-parts":[["2022",10,1]]},"issued":{"date-parts":[["2005",7]]}}}],"schema":"https://github.com/citation-style-language/schema/raw/master/csl-citation.json"} </w:instrText>
      </w:r>
      <w:r w:rsidR="003768B4">
        <w:rPr>
          <w:rFonts w:ascii="Tahoma" w:hAnsi="Tahoma" w:cs="Tahoma"/>
          <w:sz w:val="22"/>
          <w:szCs w:val="22"/>
        </w:rPr>
        <w:fldChar w:fldCharType="separate"/>
      </w:r>
      <w:r w:rsidR="003768B4">
        <w:rPr>
          <w:rFonts w:ascii="Tahoma" w:hAnsi="Tahoma" w:cs="Tahoma"/>
          <w:noProof/>
          <w:sz w:val="22"/>
          <w:szCs w:val="22"/>
        </w:rPr>
        <w:t>[3]</w:t>
      </w:r>
      <w:r w:rsidR="003768B4">
        <w:rPr>
          <w:rFonts w:ascii="Tahoma" w:hAnsi="Tahoma" w:cs="Tahoma"/>
          <w:sz w:val="22"/>
          <w:szCs w:val="22"/>
        </w:rPr>
        <w:fldChar w:fldCharType="end"/>
      </w:r>
      <w:r w:rsidR="002E54C6">
        <w:rPr>
          <w:rFonts w:ascii="Tahoma" w:hAnsi="Tahoma" w:cs="Tahoma"/>
          <w:sz w:val="22"/>
          <w:szCs w:val="22"/>
        </w:rPr>
        <w:t>.</w:t>
      </w:r>
    </w:p>
    <w:p w14:paraId="44E39CB0" w14:textId="6AFED990" w:rsidR="003768B4" w:rsidRDefault="003768B4" w:rsidP="00660D56">
      <w:pPr>
        <w:pStyle w:val="NormalWeb"/>
        <w:ind w:left="360"/>
        <w:rPr>
          <w:rFonts w:ascii="Tahoma" w:hAnsi="Tahoma" w:cs="Tahoma"/>
          <w:sz w:val="22"/>
          <w:szCs w:val="22"/>
        </w:rPr>
      </w:pPr>
    </w:p>
    <w:p w14:paraId="4DED4A0B" w14:textId="77777777" w:rsidR="003768B4" w:rsidRPr="007A5B10" w:rsidRDefault="003768B4" w:rsidP="00660D56">
      <w:pPr>
        <w:pStyle w:val="NormalWeb"/>
        <w:ind w:left="360"/>
        <w:rPr>
          <w:rFonts w:ascii="Tahoma" w:hAnsi="Tahoma" w:cs="Tahoma"/>
          <w:sz w:val="22"/>
          <w:szCs w:val="22"/>
        </w:rPr>
      </w:pPr>
    </w:p>
    <w:p w14:paraId="6ECE1312" w14:textId="3B88B9F9" w:rsidR="006F0713" w:rsidRPr="007A5B10" w:rsidRDefault="006F0713" w:rsidP="000E11C1">
      <w:pPr>
        <w:pStyle w:val="NormalWeb"/>
        <w:numPr>
          <w:ilvl w:val="0"/>
          <w:numId w:val="18"/>
        </w:numPr>
        <w:spacing w:before="120" w:beforeAutospacing="0"/>
        <w:rPr>
          <w:rFonts w:ascii="Tahoma" w:hAnsi="Tahoma" w:cs="Tahoma"/>
          <w:sz w:val="22"/>
          <w:szCs w:val="22"/>
        </w:rPr>
      </w:pPr>
      <w:r w:rsidRPr="007A5B10">
        <w:rPr>
          <w:rFonts w:ascii="Tahoma" w:hAnsi="Tahoma" w:cs="Tahoma"/>
          <w:sz w:val="22"/>
          <w:szCs w:val="22"/>
        </w:rPr>
        <w:t xml:space="preserve">Describe how semaphorins and slits function similarly in directed migration. </w:t>
      </w:r>
    </w:p>
    <w:p w14:paraId="2EF9A911" w14:textId="6A31D234" w:rsidR="007E5DE7" w:rsidRPr="007A5B10" w:rsidRDefault="00DF6F9D" w:rsidP="00520948">
      <w:pPr>
        <w:pStyle w:val="NormalWeb"/>
        <w:spacing w:before="0" w:beforeAutospacing="0" w:after="0" w:afterAutospacing="0"/>
        <w:rPr>
          <w:rFonts w:ascii="Tahoma" w:hAnsi="Tahoma" w:cs="Tahoma"/>
          <w:sz w:val="22"/>
          <w:szCs w:val="22"/>
        </w:rPr>
      </w:pPr>
      <w:r w:rsidRPr="007A5B10">
        <w:rPr>
          <w:rFonts w:ascii="Tahoma" w:hAnsi="Tahoma" w:cs="Tahoma"/>
          <w:sz w:val="22"/>
          <w:szCs w:val="22"/>
        </w:rPr>
        <w:t>Both slit proteins and semaphorins act as chemorepellants</w:t>
      </w:r>
      <w:r w:rsidR="003E303F" w:rsidRPr="007A5B10">
        <w:rPr>
          <w:rFonts w:ascii="Tahoma" w:hAnsi="Tahoma" w:cs="Tahoma"/>
          <w:sz w:val="22"/>
          <w:szCs w:val="22"/>
        </w:rPr>
        <w:t>:</w:t>
      </w:r>
    </w:p>
    <w:p w14:paraId="1053CC80" w14:textId="4D32D9A9" w:rsidR="003E303F" w:rsidRPr="007A5B10" w:rsidRDefault="009D59C7" w:rsidP="00AC15EE">
      <w:pPr>
        <w:pStyle w:val="NormalWeb"/>
        <w:numPr>
          <w:ilvl w:val="0"/>
          <w:numId w:val="21"/>
        </w:numPr>
        <w:spacing w:before="0" w:beforeAutospacing="0" w:after="0" w:afterAutospacing="0"/>
        <w:rPr>
          <w:rFonts w:ascii="Tahoma" w:hAnsi="Tahoma" w:cs="Tahoma"/>
          <w:sz w:val="22"/>
          <w:szCs w:val="22"/>
        </w:rPr>
      </w:pPr>
      <w:r w:rsidRPr="007A5B10">
        <w:rPr>
          <w:rFonts w:ascii="Tahoma" w:hAnsi="Tahoma" w:cs="Tahoma"/>
          <w:sz w:val="22"/>
          <w:szCs w:val="22"/>
        </w:rPr>
        <w:t xml:space="preserve">During neural development, slit proteins act as a </w:t>
      </w:r>
      <w:r w:rsidR="00520948" w:rsidRPr="007A5B10">
        <w:rPr>
          <w:rFonts w:ascii="Tahoma" w:hAnsi="Tahoma" w:cs="Tahoma"/>
          <w:sz w:val="22"/>
          <w:szCs w:val="22"/>
        </w:rPr>
        <w:t>midline repellant</w:t>
      </w:r>
      <w:r w:rsidRPr="007A5B10">
        <w:rPr>
          <w:rFonts w:ascii="Tahoma" w:hAnsi="Tahoma" w:cs="Tahoma"/>
          <w:sz w:val="22"/>
          <w:szCs w:val="22"/>
        </w:rPr>
        <w:t xml:space="preserve">, preventing some neurons </w:t>
      </w:r>
      <w:r w:rsidR="00A53EF2">
        <w:rPr>
          <w:rFonts w:ascii="Tahoma" w:hAnsi="Tahoma" w:cs="Tahoma"/>
          <w:sz w:val="22"/>
          <w:szCs w:val="22"/>
        </w:rPr>
        <w:t>to</w:t>
      </w:r>
      <w:r w:rsidRPr="007A5B10">
        <w:rPr>
          <w:rFonts w:ascii="Tahoma" w:hAnsi="Tahoma" w:cs="Tahoma"/>
          <w:sz w:val="22"/>
          <w:szCs w:val="22"/>
        </w:rPr>
        <w:t xml:space="preserve"> cros</w:t>
      </w:r>
      <w:r w:rsidR="00A53EF2">
        <w:rPr>
          <w:rFonts w:ascii="Tahoma" w:hAnsi="Tahoma" w:cs="Tahoma"/>
          <w:sz w:val="22"/>
          <w:szCs w:val="22"/>
        </w:rPr>
        <w:t>s</w:t>
      </w:r>
      <w:r w:rsidRPr="007A5B10">
        <w:rPr>
          <w:rFonts w:ascii="Tahoma" w:hAnsi="Tahoma" w:cs="Tahoma"/>
          <w:sz w:val="22"/>
          <w:szCs w:val="22"/>
        </w:rPr>
        <w:t xml:space="preserve"> the midline or others </w:t>
      </w:r>
      <w:r w:rsidR="00A53EF2">
        <w:rPr>
          <w:rFonts w:ascii="Tahoma" w:hAnsi="Tahoma" w:cs="Tahoma"/>
          <w:sz w:val="22"/>
          <w:szCs w:val="22"/>
        </w:rPr>
        <w:t>to</w:t>
      </w:r>
      <w:r w:rsidRPr="007A5B10">
        <w:rPr>
          <w:rFonts w:ascii="Tahoma" w:hAnsi="Tahoma" w:cs="Tahoma"/>
          <w:sz w:val="22"/>
          <w:szCs w:val="22"/>
        </w:rPr>
        <w:t xml:space="preserve"> recross the midline.</w:t>
      </w:r>
      <w:r w:rsidR="00520948" w:rsidRPr="007A5B10">
        <w:rPr>
          <w:rFonts w:ascii="Tahoma" w:hAnsi="Tahoma" w:cs="Tahoma"/>
          <w:sz w:val="22"/>
          <w:szCs w:val="22"/>
        </w:rPr>
        <w:t xml:space="preserve"> It also specif</w:t>
      </w:r>
      <w:r w:rsidR="002A0E23" w:rsidRPr="007A5B10">
        <w:rPr>
          <w:rFonts w:ascii="Tahoma" w:hAnsi="Tahoma" w:cs="Tahoma"/>
          <w:sz w:val="22"/>
          <w:szCs w:val="22"/>
        </w:rPr>
        <w:t>ies</w:t>
      </w:r>
      <w:r w:rsidR="00520948" w:rsidRPr="007A5B10">
        <w:rPr>
          <w:rFonts w:ascii="Tahoma" w:hAnsi="Tahoma" w:cs="Tahoma"/>
          <w:sz w:val="22"/>
          <w:szCs w:val="22"/>
        </w:rPr>
        <w:t xml:space="preserve"> the distance from the midline </w:t>
      </w:r>
      <w:r w:rsidR="009B5C7C" w:rsidRPr="007A5B10">
        <w:rPr>
          <w:rFonts w:ascii="Tahoma" w:hAnsi="Tahoma" w:cs="Tahoma"/>
          <w:sz w:val="22"/>
          <w:szCs w:val="22"/>
        </w:rPr>
        <w:t>for longitudinal</w:t>
      </w:r>
      <w:r w:rsidR="00520948" w:rsidRPr="007A5B10">
        <w:rPr>
          <w:rFonts w:ascii="Tahoma" w:hAnsi="Tahoma" w:cs="Tahoma"/>
          <w:sz w:val="22"/>
          <w:szCs w:val="22"/>
        </w:rPr>
        <w:t xml:space="preserve"> pathways</w:t>
      </w:r>
      <w:r w:rsidR="002A0E23" w:rsidRPr="007A5B10">
        <w:rPr>
          <w:rFonts w:ascii="Tahoma" w:hAnsi="Tahoma" w:cs="Tahoma"/>
          <w:sz w:val="22"/>
          <w:szCs w:val="22"/>
        </w:rPr>
        <w:t>.</w:t>
      </w:r>
      <w:r w:rsidR="009B5C7C" w:rsidRPr="007A5B10">
        <w:rPr>
          <w:rFonts w:ascii="Tahoma" w:hAnsi="Tahoma" w:cs="Tahoma"/>
          <w:sz w:val="22"/>
          <w:szCs w:val="22"/>
        </w:rPr>
        <w:t xml:space="preserve"> Slits bind to Robo receptors to form a signaling pathway. </w:t>
      </w:r>
      <w:r w:rsidR="003B780C" w:rsidRPr="007A5B10">
        <w:rPr>
          <w:rFonts w:ascii="Tahoma" w:hAnsi="Tahoma" w:cs="Tahoma"/>
          <w:sz w:val="22"/>
          <w:szCs w:val="22"/>
        </w:rPr>
        <w:t>In addition of the nervous system, Slit/R</w:t>
      </w:r>
      <w:r w:rsidR="007D5010" w:rsidRPr="007A5B10">
        <w:rPr>
          <w:rFonts w:ascii="Tahoma" w:hAnsi="Tahoma" w:cs="Tahoma"/>
          <w:sz w:val="22"/>
          <w:szCs w:val="22"/>
        </w:rPr>
        <w:t>obo signaling plays an important role in the development of diaphragm, kidney</w:t>
      </w:r>
      <w:r w:rsidR="002B4BA4" w:rsidRPr="007A5B10">
        <w:rPr>
          <w:rFonts w:ascii="Tahoma" w:hAnsi="Tahoma" w:cs="Tahoma"/>
          <w:sz w:val="22"/>
          <w:szCs w:val="22"/>
        </w:rPr>
        <w:t xml:space="preserve">, </w:t>
      </w:r>
      <w:r w:rsidR="007D5010" w:rsidRPr="007A5B10">
        <w:rPr>
          <w:rFonts w:ascii="Tahoma" w:hAnsi="Tahoma" w:cs="Tahoma"/>
          <w:sz w:val="22"/>
          <w:szCs w:val="22"/>
        </w:rPr>
        <w:t>heart</w:t>
      </w:r>
      <w:r w:rsidR="002B4BA4" w:rsidRPr="007A5B10">
        <w:rPr>
          <w:rFonts w:ascii="Tahoma" w:hAnsi="Tahoma" w:cs="Tahoma"/>
          <w:sz w:val="22"/>
          <w:szCs w:val="22"/>
        </w:rPr>
        <w:t xml:space="preserve"> and </w:t>
      </w:r>
      <w:r w:rsidR="002730A7" w:rsidRPr="007A5B10">
        <w:rPr>
          <w:rFonts w:ascii="Tahoma" w:hAnsi="Tahoma" w:cs="Tahoma"/>
          <w:sz w:val="22"/>
          <w:szCs w:val="22"/>
        </w:rPr>
        <w:t xml:space="preserve">is </w:t>
      </w:r>
      <w:r w:rsidR="000E0A1F" w:rsidRPr="007A5B10">
        <w:rPr>
          <w:rFonts w:ascii="Tahoma" w:hAnsi="Tahoma" w:cs="Tahoma"/>
          <w:sz w:val="22"/>
          <w:szCs w:val="22"/>
        </w:rPr>
        <w:t>involve</w:t>
      </w:r>
      <w:r w:rsidR="002730A7" w:rsidRPr="007A5B10">
        <w:rPr>
          <w:rFonts w:ascii="Tahoma" w:hAnsi="Tahoma" w:cs="Tahoma"/>
          <w:sz w:val="22"/>
          <w:szCs w:val="22"/>
        </w:rPr>
        <w:t>d</w:t>
      </w:r>
      <w:r w:rsidR="000E0A1F" w:rsidRPr="007A5B10">
        <w:rPr>
          <w:rFonts w:ascii="Tahoma" w:hAnsi="Tahoma" w:cs="Tahoma"/>
          <w:sz w:val="22"/>
          <w:szCs w:val="22"/>
        </w:rPr>
        <w:t xml:space="preserve"> like semaphorins in </w:t>
      </w:r>
      <w:r w:rsidR="002B4BA4" w:rsidRPr="007A5B10">
        <w:rPr>
          <w:rFonts w:ascii="Tahoma" w:hAnsi="Tahoma" w:cs="Tahoma"/>
          <w:sz w:val="22"/>
          <w:szCs w:val="22"/>
        </w:rPr>
        <w:t>angiogenesis by altering endothelial cell motility and polarity</w:t>
      </w:r>
      <w:r w:rsidR="00F843AF">
        <w:rPr>
          <w:rFonts w:ascii="Tahoma" w:hAnsi="Tahoma" w:cs="Tahoma"/>
          <w:sz w:val="22"/>
          <w:szCs w:val="22"/>
        </w:rPr>
        <w:fldChar w:fldCharType="begin"/>
      </w:r>
      <w:r w:rsidR="00F843AF">
        <w:rPr>
          <w:rFonts w:ascii="Tahoma" w:hAnsi="Tahoma" w:cs="Tahoma"/>
          <w:sz w:val="22"/>
          <w:szCs w:val="22"/>
        </w:rPr>
        <w:instrText xml:space="preserve"> ADDIN ZOTERO_ITEM CSL_CITATION {"citationID":"qE1geOmd","properties":{"formattedCitation":"[4]","plainCitation":"[4]","noteIndex":0},"citationItems":[{"id":3680,"uris":["http://zotero.org/users/7286058/items/WW39NSYM"],"itemData":{"id":3680,"type":"article-journal","abstract":"We report that Slit proteins, a family of secreted chemorepellents, are crucial for the proper development of several major forebrain tracts. Mice deficient in Slit2 and, even more so, mice deficient in both Slit1 and Slit2 show significant axon guidance errors in a variety of pathways, including corticofugal, callosal, and thalamocortical tracts. Analysis of multiple pathways suggests several generalizations regarding the functions of Slit proteins in the brain, which appear to contribute to (1) the maintenance of dorsal position by prevention of axonal growth into ventral regions, (2) the prevention of axonal extension toward and across the midline, and (3) the channeling of axons toward particular regions.","container-title":"Neuron","DOI":"10.1016/S0896-6273(02)00561-5","ISSN":"08966273","issue":"2","journalAbbreviation":"Neuron","language":"en","page":"233-248","source":"DOI.org (Crossref)","title":"Slit Proteins Prevent Midline Crossing and Determine the Dorsoventral Position of Major Axonal Pathways in the Mammalian Forebrain","URL":"https://linkinghub.elsevier.com/retrieve/pii/S0896627302005615","volume":"33","author":[{"family":"Bagri","given":"Anil"},{"family":"Marı́n","given":"Oscar"},{"family":"Plump","given":"Andrew S."},{"family":"Mak","given":"Judy"},{"family":"Pleasure","given":"Samuel J."},{"family":"Rubenstein","given":"John L.R."},{"family":"Tessier-Lavigne","given":"Marc"}],"accessed":{"date-parts":[["2022",9,30]]},"issued":{"date-parts":[["2002",1]]}}}],"schema":"https://github.com/citation-style-language/schema/raw/master/csl-citation.json"} </w:instrText>
      </w:r>
      <w:r w:rsidR="00F843AF">
        <w:rPr>
          <w:rFonts w:ascii="Tahoma" w:hAnsi="Tahoma" w:cs="Tahoma"/>
          <w:sz w:val="22"/>
          <w:szCs w:val="22"/>
        </w:rPr>
        <w:fldChar w:fldCharType="separate"/>
      </w:r>
      <w:r w:rsidR="00F843AF">
        <w:rPr>
          <w:rFonts w:ascii="Tahoma" w:hAnsi="Tahoma" w:cs="Tahoma"/>
          <w:noProof/>
          <w:sz w:val="22"/>
          <w:szCs w:val="22"/>
        </w:rPr>
        <w:t>[4]</w:t>
      </w:r>
      <w:r w:rsidR="00F843AF">
        <w:rPr>
          <w:rFonts w:ascii="Tahoma" w:hAnsi="Tahoma" w:cs="Tahoma"/>
          <w:sz w:val="22"/>
          <w:szCs w:val="22"/>
        </w:rPr>
        <w:fldChar w:fldCharType="end"/>
      </w:r>
      <w:r w:rsidR="00F843AF">
        <w:rPr>
          <w:rFonts w:ascii="Tahoma" w:hAnsi="Tahoma" w:cs="Tahoma"/>
          <w:sz w:val="22"/>
          <w:szCs w:val="22"/>
        </w:rPr>
        <w:fldChar w:fldCharType="begin"/>
      </w:r>
      <w:r w:rsidR="00F843AF">
        <w:rPr>
          <w:rFonts w:ascii="Tahoma" w:hAnsi="Tahoma" w:cs="Tahoma"/>
          <w:sz w:val="22"/>
          <w:szCs w:val="22"/>
        </w:rPr>
        <w:instrText xml:space="preserve"> ADDIN ZOTERO_ITEM CSL_CITATION {"citationID":"Q0MmqhL3","properties":{"formattedCitation":"[5]","plainCitation":"[5]","noteIndex":0},"citationItems":[{"id":3685,"uris":["http://zotero.org/users/7286058/items/K6AD6Y3N"],"itemData":{"id":3685,"type":"article-journal","abstract":"The Slit family is a family of secreted proteins that play important roles in various physiologic and pathologic activities via interacting with Robo receptors. Slit/Robo signaling was first identified in the nervous system, where it functions in neuronal axon guidance; nevertheless, an increasing number of studies have shown that Slit/Robo signaling even regulates other activities, such as angiogenesis, inflammatory cell chemotaxis, tumor cell migration and metastasis. Although the precise role of the ligand-receptor in organisms has been obscure and the conclusions drawn are sometimes paradoxical, tremendous advances in understanding the Slit/Robo signaling pathway have been made. As such, our review summarizes the characteristics of the Slit/Robo signaling pathway and its role in various cell types.","container-title":"Journal of Cancer","DOI":"10.7150/jca.31877","ISSN":"1837-9664","issue":"12","journalAbbreviation":"J Cancer","note":"PMID: 31258778\nPMCID: PMC6584916","page":"2694-2705","source":"PubMed Central","title":"The Role of the Slit/Robo Signaling Pathway","URL":"https://www.ncbi.nlm.nih.gov/pmc/articles/PMC6584916/","volume":"10","author":[{"family":"Tong","given":"Mingfu"},{"family":"Jun","given":"Tie"},{"family":"Nie","given":"Yongzhan"},{"family":"Hao","given":"Jianyu"},{"family":"Fan","given":"Daiming"}],"accessed":{"date-parts":[["2022",9,30]]},"issued":{"date-parts":[["2019",6,2]]}}}],"schema":"https://github.com/citation-style-language/schema/raw/master/csl-citation.json"} </w:instrText>
      </w:r>
      <w:r w:rsidR="00F843AF">
        <w:rPr>
          <w:rFonts w:ascii="Tahoma" w:hAnsi="Tahoma" w:cs="Tahoma"/>
          <w:sz w:val="22"/>
          <w:szCs w:val="22"/>
        </w:rPr>
        <w:fldChar w:fldCharType="separate"/>
      </w:r>
      <w:r w:rsidR="00F843AF">
        <w:rPr>
          <w:rFonts w:ascii="Tahoma" w:hAnsi="Tahoma" w:cs="Tahoma"/>
          <w:noProof/>
          <w:sz w:val="22"/>
          <w:szCs w:val="22"/>
        </w:rPr>
        <w:t>[5]</w:t>
      </w:r>
      <w:r w:rsidR="00F843AF">
        <w:rPr>
          <w:rFonts w:ascii="Tahoma" w:hAnsi="Tahoma" w:cs="Tahoma"/>
          <w:sz w:val="22"/>
          <w:szCs w:val="22"/>
        </w:rPr>
        <w:fldChar w:fldCharType="end"/>
      </w:r>
      <w:r w:rsidR="002B4BA4" w:rsidRPr="007A5B10">
        <w:rPr>
          <w:rFonts w:ascii="Tahoma" w:hAnsi="Tahoma" w:cs="Tahoma"/>
          <w:sz w:val="22"/>
          <w:szCs w:val="22"/>
        </w:rPr>
        <w:t>.</w:t>
      </w:r>
    </w:p>
    <w:p w14:paraId="6A262AC0" w14:textId="5B1E71C3" w:rsidR="003E303F" w:rsidRPr="007A5B10" w:rsidRDefault="004D0207" w:rsidP="007E5DE7">
      <w:pPr>
        <w:pStyle w:val="NormalWeb"/>
        <w:numPr>
          <w:ilvl w:val="0"/>
          <w:numId w:val="21"/>
        </w:numPr>
        <w:spacing w:before="0" w:beforeAutospacing="0" w:after="0" w:afterAutospacing="0"/>
        <w:rPr>
          <w:rFonts w:ascii="Tahoma" w:hAnsi="Tahoma" w:cs="Tahoma"/>
          <w:sz w:val="22"/>
          <w:szCs w:val="22"/>
        </w:rPr>
      </w:pPr>
      <w:r w:rsidRPr="007A5B10">
        <w:rPr>
          <w:rFonts w:ascii="Tahoma" w:hAnsi="Tahoma" w:cs="Tahoma"/>
          <w:sz w:val="22"/>
          <w:szCs w:val="22"/>
        </w:rPr>
        <w:t>In the CNS, semaphorins prevent the incorrect sprouting of developing neurons</w:t>
      </w:r>
      <w:r w:rsidR="0040799F" w:rsidRPr="007A5B10">
        <w:rPr>
          <w:rFonts w:ascii="Tahoma" w:hAnsi="Tahoma" w:cs="Tahoma"/>
          <w:sz w:val="22"/>
          <w:szCs w:val="22"/>
        </w:rPr>
        <w:t xml:space="preserve"> and allow their proper organizations.</w:t>
      </w:r>
      <w:r w:rsidR="00457C58" w:rsidRPr="007A5B10">
        <w:rPr>
          <w:rFonts w:ascii="Tahoma" w:hAnsi="Tahoma" w:cs="Tahoma"/>
          <w:sz w:val="22"/>
          <w:szCs w:val="22"/>
        </w:rPr>
        <w:t xml:space="preserve"> Semaphorin signaling is mostly mediated through </w:t>
      </w:r>
      <w:r w:rsidR="00D068C1" w:rsidRPr="007A5B10">
        <w:rPr>
          <w:rFonts w:ascii="Tahoma" w:hAnsi="Tahoma" w:cs="Tahoma"/>
          <w:sz w:val="22"/>
          <w:szCs w:val="22"/>
        </w:rPr>
        <w:t>p</w:t>
      </w:r>
      <w:r w:rsidR="00457C58" w:rsidRPr="007A5B10">
        <w:rPr>
          <w:rFonts w:ascii="Tahoma" w:hAnsi="Tahoma" w:cs="Tahoma"/>
          <w:sz w:val="22"/>
          <w:szCs w:val="22"/>
        </w:rPr>
        <w:t>lexin receptors.</w:t>
      </w:r>
      <w:r w:rsidR="00075054" w:rsidRPr="007A5B10">
        <w:rPr>
          <w:rFonts w:ascii="Tahoma" w:hAnsi="Tahoma" w:cs="Tahoma"/>
          <w:sz w:val="22"/>
          <w:szCs w:val="22"/>
        </w:rPr>
        <w:t xml:space="preserve"> During blood vessel growth, semaphorins bind to plexinD1 to keep the vessels out of the somatic space.</w:t>
      </w:r>
      <w:r w:rsidR="00401212" w:rsidRPr="007A5B10">
        <w:rPr>
          <w:rFonts w:ascii="Tahoma" w:hAnsi="Tahoma" w:cs="Tahoma"/>
          <w:sz w:val="22"/>
          <w:szCs w:val="22"/>
        </w:rPr>
        <w:t xml:space="preserve"> </w:t>
      </w:r>
      <w:r w:rsidR="004C24E3">
        <w:rPr>
          <w:rFonts w:ascii="Tahoma" w:hAnsi="Tahoma" w:cs="Tahoma"/>
          <w:sz w:val="22"/>
          <w:szCs w:val="22"/>
        </w:rPr>
        <w:t>L</w:t>
      </w:r>
      <w:r w:rsidR="00401212" w:rsidRPr="007A5B10">
        <w:rPr>
          <w:rFonts w:ascii="Tahoma" w:hAnsi="Tahoma" w:cs="Tahoma"/>
          <w:sz w:val="22"/>
          <w:szCs w:val="22"/>
        </w:rPr>
        <w:t>ike splits, semaphorins were initially identified as axon guidance but since then have been linked to different physiological processes including vascularization, cardio myogenesis, metastasis, osteoclastogenesis and immunomodulation</w:t>
      </w:r>
      <w:r w:rsidR="00F843AF">
        <w:rPr>
          <w:rFonts w:ascii="Tahoma" w:hAnsi="Tahoma" w:cs="Tahoma"/>
          <w:sz w:val="22"/>
          <w:szCs w:val="22"/>
        </w:rPr>
        <w:t xml:space="preserve"> </w:t>
      </w:r>
      <w:r w:rsidR="00F843AF">
        <w:rPr>
          <w:rFonts w:ascii="Tahoma" w:hAnsi="Tahoma" w:cs="Tahoma"/>
          <w:sz w:val="22"/>
          <w:szCs w:val="22"/>
        </w:rPr>
        <w:fldChar w:fldCharType="begin"/>
      </w:r>
      <w:r w:rsidR="00F843AF">
        <w:rPr>
          <w:rFonts w:ascii="Tahoma" w:hAnsi="Tahoma" w:cs="Tahoma"/>
          <w:sz w:val="22"/>
          <w:szCs w:val="22"/>
        </w:rPr>
        <w:instrText xml:space="preserve"> ADDIN ZOTERO_ITEM CSL_CITATION {"citationID":"d0IpSASL","properties":{"formattedCitation":"[6]","plainCitation":"[6]","noteIndex":0},"citationItems":[{"id":3692,"uris":["http://zotero.org/users/7286058/items/PM8MMWXN"],"itemData":{"id":3692,"type":"article-journal","abstract":"Semaphorins are a large family of secreted, transmembrane, or GPI-anchored proteins initially identiﬁed as axon guidance cues signaling through their receptors, neuropilins, and plexins. Emerging evidence suggests that beyond the guidance, they also function in a broad spectrum of pathophysiological conditions, including atherosclerosis, a vascular inﬂammatory disease. Particular semaphorin members have been demonstrated to participate in atherosclerosis via eliciting endothelial dysfunction, leukocyte inﬁltration, monocyte-macrophage retention, platelet hyperreactivity, and neovascularization. In this review, we focus on the role of those semaphorin family members in the development of atherosclerosis and highlight the mechanistic relevance of semaphorins to atherogenesis.","container-title":"Frontiers in Physiology","DOI":"10.3389/fphys.2018.01236","ISSN":"1664-042X","journalAbbreviation":"Front. Physiol.","language":"en","page":"1236","source":"DOI.org (Crossref)","title":"Semaphorins and Their Receptors: From Axonal Guidance to Atherosclerosis","title-short":"Semaphorins and Their Receptors","URL":"https://www.frontiersin.org/article/10.3389/fphys.2018.01236/full","volume":"9","author":[{"family":"Hu","given":"Shuhong"},{"family":"Zhu","given":"Li"}],"accessed":{"date-parts":[["2022",9,30]]},"issued":{"date-parts":[["2018",10,12]]}}}],"schema":"https://github.com/citation-style-language/schema/raw/master/csl-citation.json"} </w:instrText>
      </w:r>
      <w:r w:rsidR="00F843AF">
        <w:rPr>
          <w:rFonts w:ascii="Tahoma" w:hAnsi="Tahoma" w:cs="Tahoma"/>
          <w:sz w:val="22"/>
          <w:szCs w:val="22"/>
        </w:rPr>
        <w:fldChar w:fldCharType="separate"/>
      </w:r>
      <w:r w:rsidR="00F843AF">
        <w:rPr>
          <w:rFonts w:ascii="Tahoma" w:hAnsi="Tahoma" w:cs="Tahoma"/>
          <w:noProof/>
          <w:sz w:val="22"/>
          <w:szCs w:val="22"/>
        </w:rPr>
        <w:t>[6]</w:t>
      </w:r>
      <w:r w:rsidR="00F843AF">
        <w:rPr>
          <w:rFonts w:ascii="Tahoma" w:hAnsi="Tahoma" w:cs="Tahoma"/>
          <w:sz w:val="22"/>
          <w:szCs w:val="22"/>
        </w:rPr>
        <w:fldChar w:fldCharType="end"/>
      </w:r>
      <w:r w:rsidR="00F843AF">
        <w:rPr>
          <w:rFonts w:ascii="Tahoma" w:hAnsi="Tahoma" w:cs="Tahoma"/>
          <w:sz w:val="22"/>
          <w:szCs w:val="22"/>
        </w:rPr>
        <w:fldChar w:fldCharType="begin"/>
      </w:r>
      <w:r w:rsidR="00F843AF">
        <w:rPr>
          <w:rFonts w:ascii="Tahoma" w:hAnsi="Tahoma" w:cs="Tahoma"/>
          <w:sz w:val="22"/>
          <w:szCs w:val="22"/>
        </w:rPr>
        <w:instrText xml:space="preserve"> ADDIN ZOTERO_ITEM CSL_CITATION {"citationID":"m0p1uBqr","properties":{"formattedCitation":"[7]","plainCitation":"[7]","noteIndex":0},"citationItems":[{"id":3696,"uris":["http://zotero.org/users/7286058/items/9WYTAEDX"],"itemData":{"id":3696,"type":"article-journal","abstract":"Semaphorins are extracellular signaling proteins that are essential for the development and maintenance of many organs and tissues. The more than 20-member semaphorin protein family includes secreted, transmembrane and cell surface-attached proteins with diverse structures, each characterized by a single cysteine-rich extracellular sema domain, the defining feature of the family. Early studies revealed that semaphorins function as axon guidance molecules, but it is now understood that semaphorins are key regulators of morphology and motility in many different cell types including those that make up the nervous, cardiovascular, immune, endocrine, hepatic, renal, reproductive, respiratory and musculoskeletal systems, as well as in cancer cells. Semaphorin signaling occurs predominantly through Plexin receptors and results in changes to the cytoskeletal and adhesive machinery that regulate cellular morphology. While much remains to be learned about the mechanisms underlying the effects of semaphorins, exciting work has begun to reveal how semaphorin signaling is fine-tuned through different receptor complexes and other mechanisms to achieve specific outcomes in various cellular contexts and physiological systems. These and future studies will lead to a more complete understanding of semaphorin-mediated development and to a greater understanding of how these proteins function in human disease.","container-title":"Methods in molecular biology (Clifton, N.J.)","DOI":"10.1007/978-1-4939-6448-2_1","ISSN":"1064-3745","journalAbbreviation":"Methods Mol Biol","note":"PMID: 27787839\nPMCID: PMC5538787","page":"1-25","source":"PubMed Central","title":"Semaphorins and their Signaling Mechanisms","URL":"https://www.ncbi.nlm.nih.gov/pmc/articles/PMC5538787/","volume":"1493","author":[{"family":"Alto","given":"Laura T."},{"family":"Terman","given":"Jonathan R."}],"accessed":{"date-parts":[["2022",9,30]]},"issued":{"date-parts":[["2017"]]}}}],"schema":"https://github.com/citation-style-language/schema/raw/master/csl-citation.json"} </w:instrText>
      </w:r>
      <w:r w:rsidR="00F843AF">
        <w:rPr>
          <w:rFonts w:ascii="Tahoma" w:hAnsi="Tahoma" w:cs="Tahoma"/>
          <w:sz w:val="22"/>
          <w:szCs w:val="22"/>
        </w:rPr>
        <w:fldChar w:fldCharType="separate"/>
      </w:r>
      <w:r w:rsidR="00F843AF">
        <w:rPr>
          <w:rFonts w:ascii="Tahoma" w:hAnsi="Tahoma" w:cs="Tahoma"/>
          <w:noProof/>
          <w:sz w:val="22"/>
          <w:szCs w:val="22"/>
        </w:rPr>
        <w:t>[7]</w:t>
      </w:r>
      <w:r w:rsidR="00F843AF">
        <w:rPr>
          <w:rFonts w:ascii="Tahoma" w:hAnsi="Tahoma" w:cs="Tahoma"/>
          <w:sz w:val="22"/>
          <w:szCs w:val="22"/>
        </w:rPr>
        <w:fldChar w:fldCharType="end"/>
      </w:r>
      <w:r w:rsidR="00401212" w:rsidRPr="007A5B10">
        <w:rPr>
          <w:rFonts w:ascii="Tahoma" w:hAnsi="Tahoma" w:cs="Tahoma"/>
          <w:sz w:val="22"/>
          <w:szCs w:val="22"/>
        </w:rPr>
        <w:t>.</w:t>
      </w:r>
    </w:p>
    <w:p w14:paraId="72BE99BD" w14:textId="77777777" w:rsidR="006F0713" w:rsidRPr="007A5B10" w:rsidRDefault="006F0713" w:rsidP="00AC15EE">
      <w:pPr>
        <w:pStyle w:val="NormalWeb"/>
        <w:numPr>
          <w:ilvl w:val="0"/>
          <w:numId w:val="18"/>
        </w:numPr>
        <w:spacing w:before="120" w:beforeAutospacing="0"/>
        <w:rPr>
          <w:rFonts w:ascii="Tahoma" w:hAnsi="Tahoma" w:cs="Tahoma"/>
          <w:sz w:val="22"/>
          <w:szCs w:val="22"/>
        </w:rPr>
      </w:pPr>
      <w:r w:rsidRPr="007A5B10">
        <w:rPr>
          <w:rFonts w:ascii="Tahoma" w:hAnsi="Tahoma" w:cs="Tahoma"/>
          <w:sz w:val="22"/>
          <w:szCs w:val="22"/>
        </w:rPr>
        <w:t xml:space="preserve">Gradient calculations. </w:t>
      </w:r>
    </w:p>
    <w:p w14:paraId="151CDFC6" w14:textId="4E884808" w:rsidR="006F0713" w:rsidRPr="007A5B10" w:rsidRDefault="006F0713" w:rsidP="006F0713">
      <w:pPr>
        <w:pStyle w:val="NormalWeb"/>
        <w:numPr>
          <w:ilvl w:val="1"/>
          <w:numId w:val="18"/>
        </w:numPr>
        <w:rPr>
          <w:rFonts w:ascii="Tahoma" w:hAnsi="Tahoma" w:cs="Tahoma"/>
          <w:sz w:val="22"/>
          <w:szCs w:val="22"/>
        </w:rPr>
      </w:pPr>
      <w:r w:rsidRPr="007A5B10">
        <w:rPr>
          <w:rFonts w:ascii="Tahoma" w:hAnsi="Tahoma" w:cs="Tahoma"/>
          <w:sz w:val="22"/>
          <w:szCs w:val="22"/>
        </w:rPr>
        <w:t xml:space="preserve">Gradients of soluble morphogen are used to direct both cell specification and cell migration in the embryo. Given the diagram quantitatively determine the location (2μm or 32μm) at which the blue cells feel the steepest gradient. </w:t>
      </w:r>
    </w:p>
    <w:p w14:paraId="243A23E9" w14:textId="20B55E51" w:rsidR="006F0713" w:rsidRPr="007A5B10" w:rsidRDefault="006F0713" w:rsidP="006F0713">
      <w:pPr>
        <w:jc w:val="center"/>
        <w:rPr>
          <w:rFonts w:ascii="Tahoma" w:hAnsi="Tahoma" w:cs="Tahoma"/>
          <w:sz w:val="22"/>
          <w:szCs w:val="22"/>
        </w:rPr>
      </w:pPr>
      <w:r w:rsidRPr="007A5B10">
        <w:rPr>
          <w:rFonts w:ascii="Tahoma" w:hAnsi="Tahoma" w:cs="Tahoma"/>
          <w:sz w:val="22"/>
          <w:szCs w:val="22"/>
        </w:rPr>
        <w:br/>
      </w:r>
      <w:r w:rsidRPr="007A5B10">
        <w:rPr>
          <w:rFonts w:ascii="Tahoma" w:hAnsi="Tahoma" w:cs="Tahoma"/>
          <w:sz w:val="22"/>
          <w:szCs w:val="22"/>
        </w:rPr>
        <w:fldChar w:fldCharType="begin"/>
      </w:r>
      <w:r w:rsidRPr="007A5B10">
        <w:rPr>
          <w:rFonts w:ascii="Tahoma" w:hAnsi="Tahoma" w:cs="Tahoma"/>
          <w:sz w:val="22"/>
          <w:szCs w:val="22"/>
        </w:rPr>
        <w:instrText xml:space="preserve"> INCLUDEPICTURE "/var/folders/46/4k3zbt7527qgn5sdg7lzzxh80000gn/T/com.microsoft.Word/WebArchiveCopyPasteTempFiles/page1image47228256" \* MERGEFORMATINET </w:instrText>
      </w:r>
      <w:r w:rsidRPr="007A5B10">
        <w:rPr>
          <w:rFonts w:ascii="Tahoma" w:hAnsi="Tahoma" w:cs="Tahoma"/>
          <w:sz w:val="22"/>
          <w:szCs w:val="22"/>
        </w:rPr>
        <w:fldChar w:fldCharType="separate"/>
      </w:r>
      <w:r w:rsidRPr="007A5B10">
        <w:rPr>
          <w:rFonts w:ascii="Tahoma" w:hAnsi="Tahoma" w:cs="Tahoma"/>
          <w:noProof/>
          <w:sz w:val="22"/>
          <w:szCs w:val="22"/>
        </w:rPr>
        <w:drawing>
          <wp:inline distT="0" distB="0" distL="0" distR="0" wp14:anchorId="4910CA9F" wp14:editId="5C2C0B2B">
            <wp:extent cx="3875405" cy="1920240"/>
            <wp:effectExtent l="0" t="0" r="0" b="0"/>
            <wp:docPr id="13" name="Picture 13" descr="page1image4722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1image47228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5405" cy="1920240"/>
                    </a:xfrm>
                    <a:prstGeom prst="rect">
                      <a:avLst/>
                    </a:prstGeom>
                    <a:noFill/>
                    <a:ln>
                      <a:noFill/>
                    </a:ln>
                  </pic:spPr>
                </pic:pic>
              </a:graphicData>
            </a:graphic>
          </wp:inline>
        </w:drawing>
      </w:r>
      <w:r w:rsidRPr="007A5B10">
        <w:rPr>
          <w:rFonts w:ascii="Tahoma" w:hAnsi="Tahoma" w:cs="Tahoma"/>
          <w:sz w:val="22"/>
          <w:szCs w:val="22"/>
        </w:rPr>
        <w:fldChar w:fldCharType="end"/>
      </w:r>
    </w:p>
    <w:p w14:paraId="5D403B56" w14:textId="4D506055" w:rsidR="006F0713" w:rsidRPr="007A5B10" w:rsidRDefault="000943F5" w:rsidP="006F0713">
      <w:pPr>
        <w:pStyle w:val="NormalWeb"/>
        <w:rPr>
          <w:rFonts w:ascii="Tahoma" w:hAnsi="Tahoma" w:cs="Tahoma"/>
          <w:sz w:val="22"/>
          <w:szCs w:val="22"/>
        </w:rPr>
      </w:pPr>
      <w:r w:rsidRPr="007A5B10">
        <w:rPr>
          <w:rFonts w:ascii="Tahoma" w:hAnsi="Tahoma" w:cs="Tahoma"/>
          <w:sz w:val="22"/>
          <w:szCs w:val="22"/>
        </w:rPr>
        <w:t>Overall gradient is: 100pM/40</w:t>
      </w:r>
      <w:r w:rsidRPr="007A5B10">
        <w:rPr>
          <w:rFonts w:ascii="Tahoma" w:hAnsi="Tahoma" w:cs="Tahoma"/>
          <w:sz w:val="22"/>
          <w:szCs w:val="22"/>
        </w:rPr>
        <w:sym w:font="Symbol" w:char="F06D"/>
      </w:r>
      <w:r w:rsidRPr="007A5B10">
        <w:rPr>
          <w:rFonts w:ascii="Tahoma" w:hAnsi="Tahoma" w:cs="Tahoma"/>
          <w:sz w:val="22"/>
          <w:szCs w:val="22"/>
        </w:rPr>
        <w:t>m = 2.5pM/</w:t>
      </w:r>
      <w:r w:rsidRPr="007A5B10">
        <w:rPr>
          <w:rFonts w:ascii="Tahoma" w:hAnsi="Tahoma" w:cs="Tahoma"/>
          <w:sz w:val="22"/>
          <w:szCs w:val="22"/>
        </w:rPr>
        <w:sym w:font="Symbol" w:char="F06D"/>
      </w:r>
      <w:r w:rsidRPr="007A5B10">
        <w:rPr>
          <w:rFonts w:ascii="Tahoma" w:hAnsi="Tahoma" w:cs="Tahoma"/>
          <w:sz w:val="22"/>
          <w:szCs w:val="22"/>
        </w:rPr>
        <w:t>m</w:t>
      </w:r>
    </w:p>
    <w:p w14:paraId="4D17E02C" w14:textId="57AB761F" w:rsidR="000943F5" w:rsidRPr="007A5B10" w:rsidRDefault="00E62A6B" w:rsidP="006F0713">
      <w:pPr>
        <w:pStyle w:val="NormalWeb"/>
        <w:rPr>
          <w:rFonts w:ascii="Tahoma" w:hAnsi="Tahoma" w:cs="Tahoma"/>
          <w:sz w:val="22"/>
          <w:szCs w:val="22"/>
          <w:u w:val="single"/>
        </w:rPr>
      </w:pPr>
      <w:r w:rsidRPr="007A5B10">
        <w:rPr>
          <w:rFonts w:ascii="Tahoma" w:hAnsi="Tahoma" w:cs="Tahoma"/>
          <w:sz w:val="22"/>
          <w:szCs w:val="22"/>
          <w:u w:val="single"/>
        </w:rPr>
        <w:t>At 2μm from the morphogen source</w:t>
      </w:r>
    </w:p>
    <w:p w14:paraId="226B9CAA" w14:textId="69B79E4D" w:rsidR="00E62A6B" w:rsidRPr="007A5B10" w:rsidRDefault="005F3084" w:rsidP="008D76F6">
      <w:pPr>
        <w:pStyle w:val="NormalWeb"/>
        <w:numPr>
          <w:ilvl w:val="0"/>
          <w:numId w:val="19"/>
        </w:numPr>
        <w:rPr>
          <w:rFonts w:ascii="Tahoma" w:hAnsi="Tahoma" w:cs="Tahoma"/>
          <w:sz w:val="22"/>
          <w:szCs w:val="22"/>
        </w:rPr>
      </w:pPr>
      <w:r w:rsidRPr="007A5B10">
        <w:rPr>
          <w:rFonts w:ascii="Tahoma" w:hAnsi="Tahoma" w:cs="Tahoma"/>
          <w:sz w:val="22"/>
          <w:szCs w:val="22"/>
        </w:rPr>
        <w:t>RA</w:t>
      </w:r>
      <w:r w:rsidR="00E62A6B" w:rsidRPr="007A5B10">
        <w:rPr>
          <w:rFonts w:ascii="Tahoma" w:hAnsi="Tahoma" w:cs="Tahoma"/>
          <w:sz w:val="22"/>
          <w:szCs w:val="22"/>
        </w:rPr>
        <w:t xml:space="preserve"> at the front of the cel</w:t>
      </w:r>
      <w:r w:rsidR="008D76F6" w:rsidRPr="007A5B10">
        <w:rPr>
          <w:rFonts w:ascii="Tahoma" w:hAnsi="Tahoma" w:cs="Tahoma"/>
          <w:sz w:val="22"/>
          <w:szCs w:val="22"/>
        </w:rPr>
        <w:t xml:space="preserve">l </w:t>
      </w:r>
      <w:r w:rsidR="00E62A6B" w:rsidRPr="007A5B10">
        <w:rPr>
          <w:rFonts w:ascii="Tahoma" w:hAnsi="Tahoma" w:cs="Tahoma"/>
          <w:sz w:val="22"/>
          <w:szCs w:val="22"/>
        </w:rPr>
        <w:t>at 2μm from source</w:t>
      </w:r>
      <w:r w:rsidR="008D76F6" w:rsidRPr="007A5B10">
        <w:rPr>
          <w:rFonts w:ascii="Tahoma" w:hAnsi="Tahoma" w:cs="Tahoma"/>
          <w:sz w:val="22"/>
          <w:szCs w:val="22"/>
        </w:rPr>
        <w:t xml:space="preserve"> </w:t>
      </w:r>
      <w:r w:rsidR="00E62A6B" w:rsidRPr="007A5B10">
        <w:rPr>
          <w:rFonts w:ascii="Tahoma" w:hAnsi="Tahoma" w:cs="Tahoma"/>
          <w:sz w:val="22"/>
          <w:szCs w:val="22"/>
        </w:rPr>
        <w:t>= 38</w:t>
      </w:r>
      <w:r w:rsidR="00E62A6B" w:rsidRPr="007A5B10">
        <w:rPr>
          <w:rFonts w:ascii="Tahoma" w:hAnsi="Tahoma" w:cs="Tahoma"/>
          <w:sz w:val="22"/>
          <w:szCs w:val="22"/>
        </w:rPr>
        <w:sym w:font="Symbol" w:char="F06D"/>
      </w:r>
      <w:r w:rsidR="00E62A6B" w:rsidRPr="007A5B10">
        <w:rPr>
          <w:rFonts w:ascii="Tahoma" w:hAnsi="Tahoma" w:cs="Tahoma"/>
          <w:sz w:val="22"/>
          <w:szCs w:val="22"/>
        </w:rPr>
        <w:t>m * 2.5pM/</w:t>
      </w:r>
      <w:r w:rsidR="00E62A6B" w:rsidRPr="007A5B10">
        <w:rPr>
          <w:rFonts w:ascii="Tahoma" w:hAnsi="Tahoma" w:cs="Tahoma"/>
          <w:sz w:val="22"/>
          <w:szCs w:val="22"/>
        </w:rPr>
        <w:sym w:font="Symbol" w:char="F06D"/>
      </w:r>
      <w:r w:rsidR="00E62A6B" w:rsidRPr="007A5B10">
        <w:rPr>
          <w:rFonts w:ascii="Tahoma" w:hAnsi="Tahoma" w:cs="Tahoma"/>
          <w:sz w:val="22"/>
          <w:szCs w:val="22"/>
        </w:rPr>
        <w:t>m = 95pM</w:t>
      </w:r>
    </w:p>
    <w:p w14:paraId="19B40506" w14:textId="0AE44B53" w:rsidR="00E62A6B" w:rsidRPr="007A5B10" w:rsidRDefault="005F3084" w:rsidP="00FF19DC">
      <w:pPr>
        <w:pStyle w:val="NormalWeb"/>
        <w:numPr>
          <w:ilvl w:val="0"/>
          <w:numId w:val="19"/>
        </w:numPr>
        <w:rPr>
          <w:rFonts w:ascii="Tahoma" w:hAnsi="Tahoma" w:cs="Tahoma"/>
          <w:sz w:val="22"/>
          <w:szCs w:val="22"/>
        </w:rPr>
      </w:pPr>
      <w:r w:rsidRPr="007A5B10">
        <w:rPr>
          <w:rFonts w:ascii="Tahoma" w:hAnsi="Tahoma" w:cs="Tahoma"/>
          <w:sz w:val="22"/>
          <w:szCs w:val="22"/>
        </w:rPr>
        <w:t>RA</w:t>
      </w:r>
      <w:r w:rsidR="00E62A6B" w:rsidRPr="007A5B10">
        <w:rPr>
          <w:rFonts w:ascii="Tahoma" w:hAnsi="Tahoma" w:cs="Tahoma"/>
          <w:sz w:val="22"/>
          <w:szCs w:val="22"/>
        </w:rPr>
        <w:t xml:space="preserve"> at the back of the cell a</w:t>
      </w:r>
      <w:r w:rsidR="008D76F6" w:rsidRPr="007A5B10">
        <w:rPr>
          <w:rFonts w:ascii="Tahoma" w:hAnsi="Tahoma" w:cs="Tahoma"/>
          <w:sz w:val="22"/>
          <w:szCs w:val="22"/>
        </w:rPr>
        <w:t>t</w:t>
      </w:r>
      <w:r w:rsidR="00E62A6B" w:rsidRPr="007A5B10">
        <w:rPr>
          <w:rFonts w:ascii="Tahoma" w:hAnsi="Tahoma" w:cs="Tahoma"/>
          <w:sz w:val="22"/>
          <w:szCs w:val="22"/>
        </w:rPr>
        <w:t xml:space="preserve"> 6μm from source = 34</w:t>
      </w:r>
      <w:r w:rsidR="00E62A6B" w:rsidRPr="007A5B10">
        <w:rPr>
          <w:rFonts w:ascii="Tahoma" w:hAnsi="Tahoma" w:cs="Tahoma"/>
          <w:sz w:val="22"/>
          <w:szCs w:val="22"/>
        </w:rPr>
        <w:sym w:font="Symbol" w:char="F06D"/>
      </w:r>
      <w:r w:rsidR="00E62A6B" w:rsidRPr="007A5B10">
        <w:rPr>
          <w:rFonts w:ascii="Tahoma" w:hAnsi="Tahoma" w:cs="Tahoma"/>
          <w:sz w:val="22"/>
          <w:szCs w:val="22"/>
        </w:rPr>
        <w:t>m * 2.5pM/</w:t>
      </w:r>
      <w:r w:rsidR="00E62A6B" w:rsidRPr="007A5B10">
        <w:rPr>
          <w:rFonts w:ascii="Tahoma" w:hAnsi="Tahoma" w:cs="Tahoma"/>
          <w:sz w:val="22"/>
          <w:szCs w:val="22"/>
        </w:rPr>
        <w:sym w:font="Symbol" w:char="F06D"/>
      </w:r>
      <w:r w:rsidR="00E62A6B" w:rsidRPr="007A5B10">
        <w:rPr>
          <w:rFonts w:ascii="Tahoma" w:hAnsi="Tahoma" w:cs="Tahoma"/>
          <w:sz w:val="22"/>
          <w:szCs w:val="22"/>
        </w:rPr>
        <w:t>m = 85pM</w:t>
      </w:r>
    </w:p>
    <w:p w14:paraId="36A1DD39" w14:textId="51C05FF2" w:rsidR="00940E90" w:rsidRPr="007A5B10" w:rsidRDefault="00940E90" w:rsidP="006F0713">
      <w:pPr>
        <w:pStyle w:val="NormalWeb"/>
        <w:rPr>
          <w:rFonts w:ascii="Tahoma" w:hAnsi="Tahoma" w:cs="Tahoma"/>
          <w:sz w:val="22"/>
          <w:szCs w:val="22"/>
        </w:rPr>
      </w:pPr>
      <w:r w:rsidRPr="007A5B10">
        <w:rPr>
          <w:rFonts w:ascii="Tahoma" w:hAnsi="Tahoma" w:cs="Tahoma"/>
          <w:sz w:val="22"/>
          <w:szCs w:val="22"/>
        </w:rPr>
        <w:t>Gradient seen by the cell: (95 – 85) / 85 = 11.76%</w:t>
      </w:r>
    </w:p>
    <w:p w14:paraId="01A0A1ED" w14:textId="67DF77B3" w:rsidR="00B9318A" w:rsidRPr="007A5B10" w:rsidRDefault="00B9318A" w:rsidP="00B9318A">
      <w:pPr>
        <w:pStyle w:val="NormalWeb"/>
        <w:rPr>
          <w:rFonts w:ascii="Tahoma" w:hAnsi="Tahoma" w:cs="Tahoma"/>
          <w:sz w:val="22"/>
          <w:szCs w:val="22"/>
          <w:u w:val="single"/>
        </w:rPr>
      </w:pPr>
      <w:r w:rsidRPr="007A5B10">
        <w:rPr>
          <w:rFonts w:ascii="Tahoma" w:hAnsi="Tahoma" w:cs="Tahoma"/>
          <w:sz w:val="22"/>
          <w:szCs w:val="22"/>
          <w:u w:val="single"/>
        </w:rPr>
        <w:lastRenderedPageBreak/>
        <w:t>At 32μm from the morphogen source</w:t>
      </w:r>
    </w:p>
    <w:p w14:paraId="0A70B16E" w14:textId="2CCFCFEF" w:rsidR="00B9318A" w:rsidRPr="007A5B10" w:rsidRDefault="005F3084" w:rsidP="00F966A2">
      <w:pPr>
        <w:pStyle w:val="NormalWeb"/>
        <w:numPr>
          <w:ilvl w:val="0"/>
          <w:numId w:val="19"/>
        </w:numPr>
        <w:rPr>
          <w:rFonts w:ascii="Tahoma" w:hAnsi="Tahoma" w:cs="Tahoma"/>
          <w:sz w:val="22"/>
          <w:szCs w:val="22"/>
        </w:rPr>
      </w:pPr>
      <w:r w:rsidRPr="007A5B10">
        <w:rPr>
          <w:rFonts w:ascii="Tahoma" w:hAnsi="Tahoma" w:cs="Tahoma"/>
          <w:sz w:val="22"/>
          <w:szCs w:val="22"/>
        </w:rPr>
        <w:t>RA</w:t>
      </w:r>
      <w:r w:rsidR="00B9318A" w:rsidRPr="007A5B10">
        <w:rPr>
          <w:rFonts w:ascii="Tahoma" w:hAnsi="Tahoma" w:cs="Tahoma"/>
          <w:sz w:val="22"/>
          <w:szCs w:val="22"/>
        </w:rPr>
        <w:t xml:space="preserve"> at the front of the cell at 32μm from source</w:t>
      </w:r>
      <w:r w:rsidR="00F966A2" w:rsidRPr="007A5B10">
        <w:rPr>
          <w:rFonts w:ascii="Tahoma" w:hAnsi="Tahoma" w:cs="Tahoma"/>
          <w:sz w:val="22"/>
          <w:szCs w:val="22"/>
        </w:rPr>
        <w:t xml:space="preserve"> </w:t>
      </w:r>
      <w:r w:rsidR="00B9318A" w:rsidRPr="007A5B10">
        <w:rPr>
          <w:rFonts w:ascii="Tahoma" w:hAnsi="Tahoma" w:cs="Tahoma"/>
          <w:sz w:val="22"/>
          <w:szCs w:val="22"/>
        </w:rPr>
        <w:t>= 8</w:t>
      </w:r>
      <w:r w:rsidR="00B9318A" w:rsidRPr="007A5B10">
        <w:rPr>
          <w:rFonts w:ascii="Tahoma" w:hAnsi="Tahoma" w:cs="Tahoma"/>
          <w:sz w:val="22"/>
          <w:szCs w:val="22"/>
        </w:rPr>
        <w:sym w:font="Symbol" w:char="F06D"/>
      </w:r>
      <w:r w:rsidR="00B9318A" w:rsidRPr="007A5B10">
        <w:rPr>
          <w:rFonts w:ascii="Tahoma" w:hAnsi="Tahoma" w:cs="Tahoma"/>
          <w:sz w:val="22"/>
          <w:szCs w:val="22"/>
        </w:rPr>
        <w:t>m * 2.5pM/</w:t>
      </w:r>
      <w:r w:rsidR="00B9318A" w:rsidRPr="007A5B10">
        <w:rPr>
          <w:rFonts w:ascii="Tahoma" w:hAnsi="Tahoma" w:cs="Tahoma"/>
          <w:sz w:val="22"/>
          <w:szCs w:val="22"/>
        </w:rPr>
        <w:sym w:font="Symbol" w:char="F06D"/>
      </w:r>
      <w:r w:rsidR="00B9318A" w:rsidRPr="007A5B10">
        <w:rPr>
          <w:rFonts w:ascii="Tahoma" w:hAnsi="Tahoma" w:cs="Tahoma"/>
          <w:sz w:val="22"/>
          <w:szCs w:val="22"/>
        </w:rPr>
        <w:t>m = 20pM</w:t>
      </w:r>
    </w:p>
    <w:p w14:paraId="20538282" w14:textId="6A410801" w:rsidR="00B9318A" w:rsidRPr="007A5B10" w:rsidRDefault="005F3084" w:rsidP="00F966A2">
      <w:pPr>
        <w:pStyle w:val="NormalWeb"/>
        <w:numPr>
          <w:ilvl w:val="0"/>
          <w:numId w:val="19"/>
        </w:numPr>
        <w:rPr>
          <w:rFonts w:ascii="Tahoma" w:hAnsi="Tahoma" w:cs="Tahoma"/>
          <w:sz w:val="22"/>
          <w:szCs w:val="22"/>
        </w:rPr>
      </w:pPr>
      <w:r w:rsidRPr="007A5B10">
        <w:rPr>
          <w:rFonts w:ascii="Tahoma" w:hAnsi="Tahoma" w:cs="Tahoma"/>
          <w:sz w:val="22"/>
          <w:szCs w:val="22"/>
        </w:rPr>
        <w:t>RA</w:t>
      </w:r>
      <w:r w:rsidR="00B9318A" w:rsidRPr="007A5B10">
        <w:rPr>
          <w:rFonts w:ascii="Tahoma" w:hAnsi="Tahoma" w:cs="Tahoma"/>
          <w:sz w:val="22"/>
          <w:szCs w:val="22"/>
        </w:rPr>
        <w:t xml:space="preserve"> at the back of the cell at 36μm from source</w:t>
      </w:r>
      <w:r w:rsidR="00F966A2" w:rsidRPr="007A5B10">
        <w:rPr>
          <w:rFonts w:ascii="Tahoma" w:hAnsi="Tahoma" w:cs="Tahoma"/>
          <w:sz w:val="22"/>
          <w:szCs w:val="22"/>
        </w:rPr>
        <w:t xml:space="preserve"> </w:t>
      </w:r>
      <w:r w:rsidR="00B9318A" w:rsidRPr="007A5B10">
        <w:rPr>
          <w:rFonts w:ascii="Tahoma" w:hAnsi="Tahoma" w:cs="Tahoma"/>
          <w:sz w:val="22"/>
          <w:szCs w:val="22"/>
        </w:rPr>
        <w:t>= 4</w:t>
      </w:r>
      <w:r w:rsidR="00B9318A" w:rsidRPr="007A5B10">
        <w:rPr>
          <w:rFonts w:ascii="Tahoma" w:hAnsi="Tahoma" w:cs="Tahoma"/>
          <w:sz w:val="22"/>
          <w:szCs w:val="22"/>
        </w:rPr>
        <w:sym w:font="Symbol" w:char="F06D"/>
      </w:r>
      <w:r w:rsidR="00B9318A" w:rsidRPr="007A5B10">
        <w:rPr>
          <w:rFonts w:ascii="Tahoma" w:hAnsi="Tahoma" w:cs="Tahoma"/>
          <w:sz w:val="22"/>
          <w:szCs w:val="22"/>
        </w:rPr>
        <w:t>m * 2.5pM/</w:t>
      </w:r>
      <w:r w:rsidR="00B9318A" w:rsidRPr="007A5B10">
        <w:rPr>
          <w:rFonts w:ascii="Tahoma" w:hAnsi="Tahoma" w:cs="Tahoma"/>
          <w:sz w:val="22"/>
          <w:szCs w:val="22"/>
        </w:rPr>
        <w:sym w:font="Symbol" w:char="F06D"/>
      </w:r>
      <w:r w:rsidR="00B9318A" w:rsidRPr="007A5B10">
        <w:rPr>
          <w:rFonts w:ascii="Tahoma" w:hAnsi="Tahoma" w:cs="Tahoma"/>
          <w:sz w:val="22"/>
          <w:szCs w:val="22"/>
        </w:rPr>
        <w:t>m = 10pM</w:t>
      </w:r>
    </w:p>
    <w:p w14:paraId="12F469C8" w14:textId="01757AED" w:rsidR="00940E90" w:rsidRPr="007A5B10" w:rsidRDefault="00940E90" w:rsidP="00940E90">
      <w:pPr>
        <w:pStyle w:val="NormalWeb"/>
        <w:rPr>
          <w:rFonts w:ascii="Tahoma" w:hAnsi="Tahoma" w:cs="Tahoma"/>
          <w:sz w:val="22"/>
          <w:szCs w:val="22"/>
        </w:rPr>
      </w:pPr>
      <w:r w:rsidRPr="007A5B10">
        <w:rPr>
          <w:rFonts w:ascii="Tahoma" w:hAnsi="Tahoma" w:cs="Tahoma"/>
          <w:sz w:val="22"/>
          <w:szCs w:val="22"/>
        </w:rPr>
        <w:t>Gradient seen by the cell: (20 – 10) / 10 = 100%</w:t>
      </w:r>
    </w:p>
    <w:p w14:paraId="17E5ECE3" w14:textId="0669C156" w:rsidR="00B9318A" w:rsidRPr="007A5B10" w:rsidRDefault="000A4465" w:rsidP="006F0713">
      <w:pPr>
        <w:pStyle w:val="NormalWeb"/>
        <w:rPr>
          <w:rFonts w:ascii="Tahoma" w:hAnsi="Tahoma" w:cs="Tahoma"/>
          <w:sz w:val="22"/>
          <w:szCs w:val="22"/>
        </w:rPr>
      </w:pPr>
      <w:r w:rsidRPr="007A5B10">
        <w:rPr>
          <w:rFonts w:ascii="Tahoma" w:hAnsi="Tahoma" w:cs="Tahoma"/>
          <w:sz w:val="22"/>
          <w:szCs w:val="22"/>
        </w:rPr>
        <w:t>The cell feels the steepest gradient at location 32μm.</w:t>
      </w:r>
    </w:p>
    <w:p w14:paraId="0FC16901" w14:textId="620F2077" w:rsidR="006F0713" w:rsidRPr="007A5B10" w:rsidRDefault="006F0713" w:rsidP="006F0713">
      <w:pPr>
        <w:pStyle w:val="NormalWeb"/>
        <w:numPr>
          <w:ilvl w:val="1"/>
          <w:numId w:val="18"/>
        </w:numPr>
        <w:rPr>
          <w:rFonts w:ascii="Tahoma" w:hAnsi="Tahoma" w:cs="Tahoma"/>
          <w:sz w:val="22"/>
          <w:szCs w:val="22"/>
        </w:rPr>
      </w:pPr>
      <w:r w:rsidRPr="007A5B10">
        <w:rPr>
          <w:rFonts w:ascii="Tahoma" w:hAnsi="Tahoma" w:cs="Tahoma"/>
          <w:sz w:val="22"/>
          <w:szCs w:val="22"/>
        </w:rPr>
        <w:t xml:space="preserve">Cells use special structures called filopodia to sense their local environment. These thin projections of the actin cytoskeleton reach out and survey both the chemical and mechanical composition of the environment as the cell decides what direction to migrate in. Quantitatively determine how filopodia change the gradient sensed by the cell in the diagram below. </w:t>
      </w:r>
    </w:p>
    <w:p w14:paraId="561DFEE8" w14:textId="03AA6E24" w:rsidR="006F0713" w:rsidRPr="007A5B10" w:rsidRDefault="006F0713" w:rsidP="006F0713">
      <w:pPr>
        <w:pStyle w:val="ListParagraph"/>
        <w:ind w:left="360"/>
        <w:rPr>
          <w:rFonts w:ascii="Tahoma" w:hAnsi="Tahoma" w:cs="Tahoma"/>
          <w:sz w:val="22"/>
          <w:szCs w:val="22"/>
        </w:rPr>
      </w:pPr>
    </w:p>
    <w:p w14:paraId="1271C789" w14:textId="4BAE0CD5" w:rsidR="006F0713" w:rsidRPr="007A5B10" w:rsidRDefault="006F0713" w:rsidP="006F0713">
      <w:pPr>
        <w:jc w:val="center"/>
        <w:rPr>
          <w:rFonts w:ascii="Tahoma" w:hAnsi="Tahoma" w:cs="Tahoma"/>
          <w:sz w:val="22"/>
          <w:szCs w:val="22"/>
        </w:rPr>
      </w:pPr>
      <w:r w:rsidRPr="007A5B10">
        <w:rPr>
          <w:rFonts w:ascii="Tahoma" w:hAnsi="Tahoma" w:cs="Tahoma"/>
          <w:sz w:val="22"/>
          <w:szCs w:val="22"/>
        </w:rPr>
        <w:fldChar w:fldCharType="begin"/>
      </w:r>
      <w:r w:rsidRPr="007A5B10">
        <w:rPr>
          <w:rFonts w:ascii="Tahoma" w:hAnsi="Tahoma" w:cs="Tahoma"/>
          <w:sz w:val="22"/>
          <w:szCs w:val="22"/>
        </w:rPr>
        <w:instrText xml:space="preserve"> INCLUDEPICTURE "/var/folders/46/4k3zbt7527qgn5sdg7lzzxh80000gn/T/com.microsoft.Word/WebArchiveCopyPasteTempFiles/page1image47221808" \* MERGEFORMATINET </w:instrText>
      </w:r>
      <w:r w:rsidRPr="007A5B10">
        <w:rPr>
          <w:rFonts w:ascii="Tahoma" w:hAnsi="Tahoma" w:cs="Tahoma"/>
          <w:sz w:val="22"/>
          <w:szCs w:val="22"/>
        </w:rPr>
        <w:fldChar w:fldCharType="separate"/>
      </w:r>
      <w:r w:rsidRPr="007A5B10">
        <w:rPr>
          <w:rFonts w:ascii="Tahoma" w:hAnsi="Tahoma" w:cs="Tahoma"/>
          <w:noProof/>
          <w:sz w:val="22"/>
          <w:szCs w:val="22"/>
        </w:rPr>
        <w:drawing>
          <wp:inline distT="0" distB="0" distL="0" distR="0" wp14:anchorId="2FFCDB32" wp14:editId="27C1AA46">
            <wp:extent cx="3875405" cy="1920240"/>
            <wp:effectExtent l="0" t="0" r="0" b="0"/>
            <wp:docPr id="20" name="Picture 20" descr="page1image4722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1image472218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5405" cy="1920240"/>
                    </a:xfrm>
                    <a:prstGeom prst="rect">
                      <a:avLst/>
                    </a:prstGeom>
                    <a:noFill/>
                    <a:ln>
                      <a:noFill/>
                    </a:ln>
                  </pic:spPr>
                </pic:pic>
              </a:graphicData>
            </a:graphic>
          </wp:inline>
        </w:drawing>
      </w:r>
      <w:r w:rsidRPr="007A5B10">
        <w:rPr>
          <w:rFonts w:ascii="Tahoma" w:hAnsi="Tahoma" w:cs="Tahoma"/>
          <w:sz w:val="22"/>
          <w:szCs w:val="22"/>
        </w:rPr>
        <w:fldChar w:fldCharType="end"/>
      </w:r>
    </w:p>
    <w:p w14:paraId="3C501419" w14:textId="77777777" w:rsidR="006F0713" w:rsidRPr="007A5B10" w:rsidRDefault="006F0713" w:rsidP="006F0713">
      <w:pPr>
        <w:pStyle w:val="ListParagraph"/>
        <w:ind w:left="360"/>
        <w:rPr>
          <w:rFonts w:ascii="Tahoma" w:hAnsi="Tahoma" w:cs="Tahoma"/>
          <w:sz w:val="22"/>
          <w:szCs w:val="22"/>
        </w:rPr>
      </w:pPr>
    </w:p>
    <w:p w14:paraId="3133D6B2" w14:textId="77777777" w:rsidR="00CB09C7" w:rsidRPr="007A5B10" w:rsidRDefault="00CB09C7" w:rsidP="00CB09C7">
      <w:pPr>
        <w:pStyle w:val="NormalWeb"/>
        <w:rPr>
          <w:rFonts w:ascii="Tahoma" w:hAnsi="Tahoma" w:cs="Tahoma"/>
          <w:sz w:val="22"/>
          <w:szCs w:val="22"/>
        </w:rPr>
      </w:pPr>
      <w:r w:rsidRPr="007A5B10">
        <w:rPr>
          <w:rFonts w:ascii="Tahoma" w:hAnsi="Tahoma" w:cs="Tahoma"/>
          <w:sz w:val="22"/>
          <w:szCs w:val="22"/>
        </w:rPr>
        <w:t>Overall gradient is: 100pM/40</w:t>
      </w:r>
      <w:r w:rsidRPr="007A5B10">
        <w:rPr>
          <w:rFonts w:ascii="Tahoma" w:hAnsi="Tahoma" w:cs="Tahoma"/>
          <w:sz w:val="22"/>
          <w:szCs w:val="22"/>
        </w:rPr>
        <w:sym w:font="Symbol" w:char="F06D"/>
      </w:r>
      <w:r w:rsidRPr="007A5B10">
        <w:rPr>
          <w:rFonts w:ascii="Tahoma" w:hAnsi="Tahoma" w:cs="Tahoma"/>
          <w:sz w:val="22"/>
          <w:szCs w:val="22"/>
        </w:rPr>
        <w:t>m = 2.5pM/</w:t>
      </w:r>
      <w:r w:rsidRPr="007A5B10">
        <w:rPr>
          <w:rFonts w:ascii="Tahoma" w:hAnsi="Tahoma" w:cs="Tahoma"/>
          <w:sz w:val="22"/>
          <w:szCs w:val="22"/>
        </w:rPr>
        <w:sym w:font="Symbol" w:char="F06D"/>
      </w:r>
      <w:r w:rsidRPr="007A5B10">
        <w:rPr>
          <w:rFonts w:ascii="Tahoma" w:hAnsi="Tahoma" w:cs="Tahoma"/>
          <w:sz w:val="22"/>
          <w:szCs w:val="22"/>
        </w:rPr>
        <w:t>m</w:t>
      </w:r>
    </w:p>
    <w:p w14:paraId="7E3A980E" w14:textId="77777777" w:rsidR="00CB09C7" w:rsidRPr="007A5B10" w:rsidRDefault="00CB09C7" w:rsidP="00CB09C7">
      <w:pPr>
        <w:rPr>
          <w:rFonts w:ascii="Tahoma" w:hAnsi="Tahoma" w:cs="Tahoma"/>
          <w:sz w:val="22"/>
          <w:szCs w:val="22"/>
        </w:rPr>
      </w:pPr>
      <w:r w:rsidRPr="007A5B10">
        <w:rPr>
          <w:rFonts w:ascii="Tahoma" w:hAnsi="Tahoma" w:cs="Tahoma"/>
          <w:sz w:val="22"/>
          <w:szCs w:val="22"/>
        </w:rPr>
        <w:t>At the tips of the filopodia</w:t>
      </w:r>
    </w:p>
    <w:p w14:paraId="66E2DC9A" w14:textId="5A03B605" w:rsidR="00CB09C7" w:rsidRPr="007A5B10" w:rsidRDefault="005F3084" w:rsidP="00CB09C7">
      <w:pPr>
        <w:pStyle w:val="ListParagraph"/>
        <w:numPr>
          <w:ilvl w:val="0"/>
          <w:numId w:val="20"/>
        </w:numPr>
        <w:rPr>
          <w:rFonts w:ascii="Tahoma" w:hAnsi="Tahoma" w:cs="Tahoma"/>
          <w:sz w:val="22"/>
          <w:szCs w:val="22"/>
        </w:rPr>
      </w:pPr>
      <w:r w:rsidRPr="007A5B10">
        <w:rPr>
          <w:rFonts w:ascii="Tahoma" w:hAnsi="Tahoma" w:cs="Tahoma"/>
          <w:sz w:val="22"/>
          <w:szCs w:val="22"/>
        </w:rPr>
        <w:t>RA</w:t>
      </w:r>
      <w:r w:rsidR="00CB09C7" w:rsidRPr="007A5B10">
        <w:rPr>
          <w:rFonts w:ascii="Tahoma" w:hAnsi="Tahoma" w:cs="Tahoma"/>
          <w:sz w:val="22"/>
          <w:szCs w:val="22"/>
        </w:rPr>
        <w:t xml:space="preserve"> at 17μm from source = 23</w:t>
      </w:r>
      <w:r w:rsidR="00CB09C7" w:rsidRPr="007A5B10">
        <w:rPr>
          <w:rFonts w:ascii="Tahoma" w:hAnsi="Tahoma" w:cs="Tahoma"/>
          <w:sz w:val="22"/>
          <w:szCs w:val="22"/>
        </w:rPr>
        <w:sym w:font="Symbol" w:char="F06D"/>
      </w:r>
      <w:r w:rsidR="00CB09C7" w:rsidRPr="007A5B10">
        <w:rPr>
          <w:rFonts w:ascii="Tahoma" w:hAnsi="Tahoma" w:cs="Tahoma"/>
          <w:sz w:val="22"/>
          <w:szCs w:val="22"/>
        </w:rPr>
        <w:t>m * 2.5pM/</w:t>
      </w:r>
      <w:r w:rsidR="00CB09C7" w:rsidRPr="007A5B10">
        <w:rPr>
          <w:rFonts w:ascii="Tahoma" w:hAnsi="Tahoma" w:cs="Tahoma"/>
          <w:sz w:val="22"/>
          <w:szCs w:val="22"/>
        </w:rPr>
        <w:sym w:font="Symbol" w:char="F06D"/>
      </w:r>
      <w:r w:rsidR="00CB09C7" w:rsidRPr="007A5B10">
        <w:rPr>
          <w:rFonts w:ascii="Tahoma" w:hAnsi="Tahoma" w:cs="Tahoma"/>
          <w:sz w:val="22"/>
          <w:szCs w:val="22"/>
        </w:rPr>
        <w:t>m = 57.5pM</w:t>
      </w:r>
    </w:p>
    <w:p w14:paraId="1BE8D0C2" w14:textId="12A4284F" w:rsidR="00CB09C7" w:rsidRPr="007A5B10" w:rsidRDefault="005F3084" w:rsidP="00CB09C7">
      <w:pPr>
        <w:pStyle w:val="NormalWeb"/>
        <w:numPr>
          <w:ilvl w:val="0"/>
          <w:numId w:val="20"/>
        </w:numPr>
        <w:rPr>
          <w:rFonts w:ascii="Tahoma" w:hAnsi="Tahoma" w:cs="Tahoma"/>
          <w:sz w:val="22"/>
          <w:szCs w:val="22"/>
        </w:rPr>
      </w:pPr>
      <w:r w:rsidRPr="007A5B10">
        <w:rPr>
          <w:rFonts w:ascii="Tahoma" w:hAnsi="Tahoma" w:cs="Tahoma"/>
          <w:sz w:val="22"/>
          <w:szCs w:val="22"/>
        </w:rPr>
        <w:t>RA</w:t>
      </w:r>
      <w:r w:rsidR="00CB09C7" w:rsidRPr="007A5B10">
        <w:rPr>
          <w:rFonts w:ascii="Tahoma" w:hAnsi="Tahoma" w:cs="Tahoma"/>
          <w:sz w:val="22"/>
          <w:szCs w:val="22"/>
        </w:rPr>
        <w:t xml:space="preserve"> at the back of the cell at 36μm from source = 4</w:t>
      </w:r>
      <w:r w:rsidR="00CB09C7" w:rsidRPr="007A5B10">
        <w:rPr>
          <w:rFonts w:ascii="Tahoma" w:hAnsi="Tahoma" w:cs="Tahoma"/>
          <w:sz w:val="22"/>
          <w:szCs w:val="22"/>
        </w:rPr>
        <w:sym w:font="Symbol" w:char="F06D"/>
      </w:r>
      <w:r w:rsidR="00CB09C7" w:rsidRPr="007A5B10">
        <w:rPr>
          <w:rFonts w:ascii="Tahoma" w:hAnsi="Tahoma" w:cs="Tahoma"/>
          <w:sz w:val="22"/>
          <w:szCs w:val="22"/>
        </w:rPr>
        <w:t>m * 2.5pM/</w:t>
      </w:r>
      <w:r w:rsidR="00CB09C7" w:rsidRPr="007A5B10">
        <w:rPr>
          <w:rFonts w:ascii="Tahoma" w:hAnsi="Tahoma" w:cs="Tahoma"/>
          <w:sz w:val="22"/>
          <w:szCs w:val="22"/>
        </w:rPr>
        <w:sym w:font="Symbol" w:char="F06D"/>
      </w:r>
      <w:r w:rsidR="00CB09C7" w:rsidRPr="007A5B10">
        <w:rPr>
          <w:rFonts w:ascii="Tahoma" w:hAnsi="Tahoma" w:cs="Tahoma"/>
          <w:sz w:val="22"/>
          <w:szCs w:val="22"/>
        </w:rPr>
        <w:t>m = 10pM</w:t>
      </w:r>
    </w:p>
    <w:p w14:paraId="43BCDBD5" w14:textId="4F2EE559" w:rsidR="005F3084" w:rsidRPr="007A5B10" w:rsidRDefault="005F3084" w:rsidP="005F3084">
      <w:pPr>
        <w:pStyle w:val="NormalWeb"/>
        <w:numPr>
          <w:ilvl w:val="0"/>
          <w:numId w:val="20"/>
        </w:numPr>
        <w:rPr>
          <w:rFonts w:ascii="Tahoma" w:hAnsi="Tahoma" w:cs="Tahoma"/>
          <w:sz w:val="22"/>
          <w:szCs w:val="22"/>
        </w:rPr>
      </w:pPr>
      <w:r w:rsidRPr="007A5B10">
        <w:rPr>
          <w:rFonts w:ascii="Tahoma" w:hAnsi="Tahoma" w:cs="Tahoma"/>
          <w:sz w:val="22"/>
          <w:szCs w:val="22"/>
        </w:rPr>
        <w:t>Gradient seen by the cell: (57.5 – 10) / 10 = 475%</w:t>
      </w:r>
    </w:p>
    <w:p w14:paraId="5D3CE739" w14:textId="6EDE72DE" w:rsidR="00DC3BD4" w:rsidRDefault="00506551" w:rsidP="00C91FD7">
      <w:pPr>
        <w:rPr>
          <w:rFonts w:ascii="Tahoma" w:hAnsi="Tahoma" w:cs="Tahoma"/>
          <w:sz w:val="22"/>
          <w:szCs w:val="22"/>
        </w:rPr>
      </w:pPr>
      <w:r w:rsidRPr="007A5B10">
        <w:rPr>
          <w:rFonts w:ascii="Tahoma" w:hAnsi="Tahoma" w:cs="Tahoma"/>
          <w:sz w:val="22"/>
          <w:szCs w:val="22"/>
        </w:rPr>
        <w:t>T</w:t>
      </w:r>
      <w:r w:rsidR="00C47105" w:rsidRPr="007A5B10">
        <w:rPr>
          <w:rFonts w:ascii="Tahoma" w:hAnsi="Tahoma" w:cs="Tahoma"/>
          <w:sz w:val="22"/>
          <w:szCs w:val="22"/>
        </w:rPr>
        <w:t xml:space="preserve">he filopodia helps the cell to detect </w:t>
      </w:r>
      <w:r w:rsidRPr="007A5B10">
        <w:rPr>
          <w:rFonts w:ascii="Tahoma" w:hAnsi="Tahoma" w:cs="Tahoma"/>
          <w:sz w:val="22"/>
          <w:szCs w:val="22"/>
        </w:rPr>
        <w:t>a</w:t>
      </w:r>
      <w:r w:rsidR="00C47105" w:rsidRPr="007A5B10">
        <w:rPr>
          <w:rFonts w:ascii="Tahoma" w:hAnsi="Tahoma" w:cs="Tahoma"/>
          <w:sz w:val="22"/>
          <w:szCs w:val="22"/>
        </w:rPr>
        <w:t xml:space="preserve"> gradient </w:t>
      </w:r>
      <w:r w:rsidR="00A31654">
        <w:rPr>
          <w:rFonts w:ascii="Tahoma" w:hAnsi="Tahoma" w:cs="Tahoma"/>
          <w:sz w:val="22"/>
          <w:szCs w:val="22"/>
        </w:rPr>
        <w:t xml:space="preserve">475/100 = </w:t>
      </w:r>
      <w:r w:rsidR="00C47105" w:rsidRPr="007A5B10">
        <w:rPr>
          <w:rFonts w:ascii="Tahoma" w:hAnsi="Tahoma" w:cs="Tahoma"/>
          <w:sz w:val="22"/>
          <w:szCs w:val="22"/>
        </w:rPr>
        <w:t>4</w:t>
      </w:r>
      <w:r w:rsidR="00AE2234">
        <w:rPr>
          <w:rFonts w:ascii="Tahoma" w:hAnsi="Tahoma" w:cs="Tahoma"/>
          <w:sz w:val="22"/>
          <w:szCs w:val="22"/>
        </w:rPr>
        <w:t>.75</w:t>
      </w:r>
      <w:r w:rsidR="00C47105" w:rsidRPr="007A5B10">
        <w:rPr>
          <w:rFonts w:ascii="Tahoma" w:hAnsi="Tahoma" w:cs="Tahoma"/>
          <w:sz w:val="22"/>
          <w:szCs w:val="22"/>
        </w:rPr>
        <w:t xml:space="preserve"> times</w:t>
      </w:r>
      <w:r w:rsidRPr="007A5B10">
        <w:rPr>
          <w:rFonts w:ascii="Tahoma" w:hAnsi="Tahoma" w:cs="Tahoma"/>
          <w:sz w:val="22"/>
          <w:szCs w:val="22"/>
        </w:rPr>
        <w:t xml:space="preserve"> </w:t>
      </w:r>
      <w:r w:rsidR="007043E8">
        <w:rPr>
          <w:rFonts w:ascii="Tahoma" w:hAnsi="Tahoma" w:cs="Tahoma"/>
          <w:sz w:val="22"/>
          <w:szCs w:val="22"/>
        </w:rPr>
        <w:t>larger</w:t>
      </w:r>
      <w:r w:rsidRPr="007A5B10">
        <w:rPr>
          <w:rFonts w:ascii="Tahoma" w:hAnsi="Tahoma" w:cs="Tahoma"/>
          <w:sz w:val="22"/>
          <w:szCs w:val="22"/>
        </w:rPr>
        <w:t xml:space="preserve"> than the steepest gradient detected by the cell itself.</w:t>
      </w:r>
    </w:p>
    <w:p w14:paraId="2F7BD837" w14:textId="348505B2" w:rsidR="00F843AF" w:rsidRDefault="00F843AF" w:rsidP="00C91FD7">
      <w:pPr>
        <w:rPr>
          <w:rFonts w:ascii="Tahoma" w:hAnsi="Tahoma" w:cs="Tahoma"/>
          <w:sz w:val="22"/>
          <w:szCs w:val="22"/>
        </w:rPr>
      </w:pPr>
    </w:p>
    <w:p w14:paraId="6E3840B9" w14:textId="0C11F025" w:rsidR="00CA361A" w:rsidRPr="00CA361A" w:rsidRDefault="00CA361A" w:rsidP="00C91FD7">
      <w:pPr>
        <w:rPr>
          <w:rFonts w:ascii="Tahoma" w:hAnsi="Tahoma" w:cs="Tahoma"/>
          <w:sz w:val="22"/>
          <w:szCs w:val="22"/>
          <w:u w:val="single"/>
        </w:rPr>
      </w:pPr>
      <w:r w:rsidRPr="00CA361A">
        <w:rPr>
          <w:rFonts w:ascii="Tahoma" w:hAnsi="Tahoma" w:cs="Tahoma"/>
          <w:sz w:val="22"/>
          <w:szCs w:val="22"/>
          <w:u w:val="single"/>
        </w:rPr>
        <w:t>Sources</w:t>
      </w:r>
    </w:p>
    <w:p w14:paraId="2B3FEF70" w14:textId="77777777" w:rsidR="00F843AF" w:rsidRPr="00F843AF" w:rsidRDefault="00F843AF" w:rsidP="00F843AF">
      <w:pPr>
        <w:pStyle w:val="Bibliography"/>
        <w:rPr>
          <w:rFonts w:ascii="Tahoma" w:hAnsi="Tahoma" w:cs="Tahoma"/>
          <w:sz w:val="22"/>
        </w:rPr>
      </w:pPr>
      <w:r>
        <w:rPr>
          <w:rFonts w:ascii="Tahoma" w:hAnsi="Tahoma" w:cs="Tahoma"/>
          <w:sz w:val="22"/>
          <w:szCs w:val="22"/>
        </w:rPr>
        <w:fldChar w:fldCharType="begin"/>
      </w:r>
      <w:r>
        <w:rPr>
          <w:rFonts w:ascii="Tahoma" w:hAnsi="Tahoma" w:cs="Tahoma"/>
          <w:sz w:val="22"/>
          <w:szCs w:val="22"/>
        </w:rPr>
        <w:instrText xml:space="preserve"> ADDIN ZOTERO_BIBL {"uncited":[],"omitted":[],"custom":[]} CSL_BIBLIOGRAPHY </w:instrText>
      </w:r>
      <w:r>
        <w:rPr>
          <w:rFonts w:ascii="Tahoma" w:hAnsi="Tahoma" w:cs="Tahoma"/>
          <w:sz w:val="22"/>
          <w:szCs w:val="22"/>
        </w:rPr>
        <w:fldChar w:fldCharType="separate"/>
      </w:r>
      <w:r w:rsidRPr="00F843AF">
        <w:rPr>
          <w:rFonts w:ascii="Tahoma" w:hAnsi="Tahoma" w:cs="Tahoma"/>
          <w:sz w:val="22"/>
        </w:rPr>
        <w:t>[1]</w:t>
      </w:r>
      <w:r w:rsidRPr="00F843AF">
        <w:rPr>
          <w:rFonts w:ascii="Tahoma" w:hAnsi="Tahoma" w:cs="Tahoma"/>
          <w:sz w:val="22"/>
        </w:rPr>
        <w:tab/>
        <w:t xml:space="preserve">M. TAKAMATSU </w:t>
      </w:r>
      <w:r w:rsidRPr="00F843AF">
        <w:rPr>
          <w:rFonts w:ascii="Tahoma" w:hAnsi="Tahoma" w:cs="Tahoma"/>
          <w:i/>
          <w:iCs/>
          <w:sz w:val="22"/>
        </w:rPr>
        <w:t>et al.</w:t>
      </w:r>
      <w:r w:rsidRPr="00F843AF">
        <w:rPr>
          <w:rFonts w:ascii="Tahoma" w:hAnsi="Tahoma" w:cs="Tahoma"/>
          <w:sz w:val="22"/>
        </w:rPr>
        <w:t xml:space="preserve">, “Teratoma showing the features of retinal structure: A case of sacrococcygeal teratoma,” </w:t>
      </w:r>
      <w:r w:rsidRPr="00F843AF">
        <w:rPr>
          <w:rFonts w:ascii="Tahoma" w:hAnsi="Tahoma" w:cs="Tahoma"/>
          <w:i/>
          <w:iCs/>
          <w:sz w:val="22"/>
        </w:rPr>
        <w:t>Oncol Lett</w:t>
      </w:r>
      <w:r w:rsidRPr="00F843AF">
        <w:rPr>
          <w:rFonts w:ascii="Tahoma" w:hAnsi="Tahoma" w:cs="Tahoma"/>
          <w:sz w:val="22"/>
        </w:rPr>
        <w:t>, vol. 3, no. 5, pp. 1023–1026, May 2012, doi: 10.3892/ol.2012.636.</w:t>
      </w:r>
    </w:p>
    <w:p w14:paraId="4ED165F1" w14:textId="77777777" w:rsidR="00F843AF" w:rsidRPr="00F843AF" w:rsidRDefault="00F843AF" w:rsidP="00F843AF">
      <w:pPr>
        <w:pStyle w:val="Bibliography"/>
        <w:rPr>
          <w:rFonts w:ascii="Tahoma" w:hAnsi="Tahoma" w:cs="Tahoma"/>
          <w:sz w:val="22"/>
        </w:rPr>
      </w:pPr>
      <w:r w:rsidRPr="00F843AF">
        <w:rPr>
          <w:rFonts w:ascii="Tahoma" w:hAnsi="Tahoma" w:cs="Tahoma"/>
          <w:sz w:val="22"/>
        </w:rPr>
        <w:t>[2]</w:t>
      </w:r>
      <w:r w:rsidRPr="00F843AF">
        <w:rPr>
          <w:rFonts w:ascii="Tahoma" w:hAnsi="Tahoma" w:cs="Tahoma"/>
          <w:sz w:val="22"/>
        </w:rPr>
        <w:tab/>
        <w:t xml:space="preserve">A. Lh and T. Mg, “Embryogenesis and Applications of Fingerprints- a review,” </w:t>
      </w:r>
      <w:r w:rsidRPr="00F843AF">
        <w:rPr>
          <w:rFonts w:ascii="Tahoma" w:hAnsi="Tahoma" w:cs="Tahoma"/>
          <w:i/>
          <w:iCs/>
          <w:sz w:val="22"/>
        </w:rPr>
        <w:t>International Journal of Human Anatomy</w:t>
      </w:r>
      <w:r w:rsidRPr="00F843AF">
        <w:rPr>
          <w:rFonts w:ascii="Tahoma" w:hAnsi="Tahoma" w:cs="Tahoma"/>
          <w:sz w:val="22"/>
        </w:rPr>
        <w:t>, vol. 1, no. 1, pp. 1–8, Jun. 2017, doi: 10.14302/issn.2577-2279.ijha-17-1539.</w:t>
      </w:r>
    </w:p>
    <w:p w14:paraId="5240A89D" w14:textId="77777777" w:rsidR="00F843AF" w:rsidRPr="00F843AF" w:rsidRDefault="00F843AF" w:rsidP="00F843AF">
      <w:pPr>
        <w:pStyle w:val="Bibliography"/>
        <w:rPr>
          <w:rFonts w:ascii="Tahoma" w:hAnsi="Tahoma" w:cs="Tahoma"/>
          <w:sz w:val="22"/>
        </w:rPr>
      </w:pPr>
      <w:r w:rsidRPr="00F843AF">
        <w:rPr>
          <w:rFonts w:ascii="Tahoma" w:hAnsi="Tahoma" w:cs="Tahoma"/>
          <w:sz w:val="22"/>
        </w:rPr>
        <w:lastRenderedPageBreak/>
        <w:t>[3]</w:t>
      </w:r>
      <w:r w:rsidRPr="00F843AF">
        <w:rPr>
          <w:rFonts w:ascii="Tahoma" w:hAnsi="Tahoma" w:cs="Tahoma"/>
          <w:sz w:val="22"/>
        </w:rPr>
        <w:tab/>
        <w:t xml:space="preserve">M. Kücken and A. C. Newell, “Fingerprint formation,” </w:t>
      </w:r>
      <w:r w:rsidRPr="00F843AF">
        <w:rPr>
          <w:rFonts w:ascii="Tahoma" w:hAnsi="Tahoma" w:cs="Tahoma"/>
          <w:i/>
          <w:iCs/>
          <w:sz w:val="22"/>
        </w:rPr>
        <w:t>Journal of Theoretical Biology</w:t>
      </w:r>
      <w:r w:rsidRPr="00F843AF">
        <w:rPr>
          <w:rFonts w:ascii="Tahoma" w:hAnsi="Tahoma" w:cs="Tahoma"/>
          <w:sz w:val="22"/>
        </w:rPr>
        <w:t>, vol. 235, no. 1, pp. 71–83, Jul. 2005, doi: 10.1016/j.jtbi.2004.12.020.</w:t>
      </w:r>
    </w:p>
    <w:p w14:paraId="1591759D" w14:textId="77777777" w:rsidR="00F843AF" w:rsidRPr="00F843AF" w:rsidRDefault="00F843AF" w:rsidP="00F843AF">
      <w:pPr>
        <w:pStyle w:val="Bibliography"/>
        <w:rPr>
          <w:rFonts w:ascii="Tahoma" w:hAnsi="Tahoma" w:cs="Tahoma"/>
          <w:sz w:val="22"/>
        </w:rPr>
      </w:pPr>
      <w:r w:rsidRPr="00F843AF">
        <w:rPr>
          <w:rFonts w:ascii="Tahoma" w:hAnsi="Tahoma" w:cs="Tahoma"/>
          <w:sz w:val="22"/>
        </w:rPr>
        <w:t>[4]</w:t>
      </w:r>
      <w:r w:rsidRPr="00F843AF">
        <w:rPr>
          <w:rFonts w:ascii="Tahoma" w:hAnsi="Tahoma" w:cs="Tahoma"/>
          <w:sz w:val="22"/>
        </w:rPr>
        <w:tab/>
        <w:t xml:space="preserve">A. Bagri </w:t>
      </w:r>
      <w:r w:rsidRPr="00F843AF">
        <w:rPr>
          <w:rFonts w:ascii="Tahoma" w:hAnsi="Tahoma" w:cs="Tahoma"/>
          <w:i/>
          <w:iCs/>
          <w:sz w:val="22"/>
        </w:rPr>
        <w:t>et al.</w:t>
      </w:r>
      <w:r w:rsidRPr="00F843AF">
        <w:rPr>
          <w:rFonts w:ascii="Tahoma" w:hAnsi="Tahoma" w:cs="Tahoma"/>
          <w:sz w:val="22"/>
        </w:rPr>
        <w:t xml:space="preserve">, “Slit Proteins Prevent Midline Crossing and Determine the Dorsoventral Position of Major Axonal Pathways in the Mammalian Forebrain,” </w:t>
      </w:r>
      <w:r w:rsidRPr="00F843AF">
        <w:rPr>
          <w:rFonts w:ascii="Tahoma" w:hAnsi="Tahoma" w:cs="Tahoma"/>
          <w:i/>
          <w:iCs/>
          <w:sz w:val="22"/>
        </w:rPr>
        <w:t>Neuron</w:t>
      </w:r>
      <w:r w:rsidRPr="00F843AF">
        <w:rPr>
          <w:rFonts w:ascii="Tahoma" w:hAnsi="Tahoma" w:cs="Tahoma"/>
          <w:sz w:val="22"/>
        </w:rPr>
        <w:t>, vol. 33, no. 2, pp. 233–248, Jan. 2002, doi: 10.1016/S0896-6273(02)00561-5.</w:t>
      </w:r>
    </w:p>
    <w:p w14:paraId="0859D511" w14:textId="77777777" w:rsidR="00F843AF" w:rsidRPr="00F843AF" w:rsidRDefault="00F843AF" w:rsidP="00F843AF">
      <w:pPr>
        <w:pStyle w:val="Bibliography"/>
        <w:rPr>
          <w:rFonts w:ascii="Tahoma" w:hAnsi="Tahoma" w:cs="Tahoma"/>
          <w:sz w:val="22"/>
        </w:rPr>
      </w:pPr>
      <w:r w:rsidRPr="00F843AF">
        <w:rPr>
          <w:rFonts w:ascii="Tahoma" w:hAnsi="Tahoma" w:cs="Tahoma"/>
          <w:sz w:val="22"/>
        </w:rPr>
        <w:t>[5]</w:t>
      </w:r>
      <w:r w:rsidRPr="00F843AF">
        <w:rPr>
          <w:rFonts w:ascii="Tahoma" w:hAnsi="Tahoma" w:cs="Tahoma"/>
          <w:sz w:val="22"/>
        </w:rPr>
        <w:tab/>
        <w:t xml:space="preserve">M. Tong, T. Jun, Y. Nie, J. Hao, and D. Fan, “The Role of the Slit/Robo Signaling Pathway,” </w:t>
      </w:r>
      <w:r w:rsidRPr="00F843AF">
        <w:rPr>
          <w:rFonts w:ascii="Tahoma" w:hAnsi="Tahoma" w:cs="Tahoma"/>
          <w:i/>
          <w:iCs/>
          <w:sz w:val="22"/>
        </w:rPr>
        <w:t>J Cancer</w:t>
      </w:r>
      <w:r w:rsidRPr="00F843AF">
        <w:rPr>
          <w:rFonts w:ascii="Tahoma" w:hAnsi="Tahoma" w:cs="Tahoma"/>
          <w:sz w:val="22"/>
        </w:rPr>
        <w:t>, vol. 10, no. 12, pp. 2694–2705, Jun. 2019, doi: 10.7150/jca.31877.</w:t>
      </w:r>
    </w:p>
    <w:p w14:paraId="794F9629" w14:textId="77777777" w:rsidR="00F843AF" w:rsidRPr="00F843AF" w:rsidRDefault="00F843AF" w:rsidP="00F843AF">
      <w:pPr>
        <w:pStyle w:val="Bibliography"/>
        <w:rPr>
          <w:rFonts w:ascii="Tahoma" w:hAnsi="Tahoma" w:cs="Tahoma"/>
          <w:sz w:val="22"/>
        </w:rPr>
      </w:pPr>
      <w:r w:rsidRPr="00F843AF">
        <w:rPr>
          <w:rFonts w:ascii="Tahoma" w:hAnsi="Tahoma" w:cs="Tahoma"/>
          <w:sz w:val="22"/>
        </w:rPr>
        <w:t>[6]</w:t>
      </w:r>
      <w:r w:rsidRPr="00F843AF">
        <w:rPr>
          <w:rFonts w:ascii="Tahoma" w:hAnsi="Tahoma" w:cs="Tahoma"/>
          <w:sz w:val="22"/>
        </w:rPr>
        <w:tab/>
        <w:t xml:space="preserve">S. Hu and L. Zhu, “Semaphorins and Their Receptors: From Axonal Guidance to Atherosclerosis,” </w:t>
      </w:r>
      <w:r w:rsidRPr="00F843AF">
        <w:rPr>
          <w:rFonts w:ascii="Tahoma" w:hAnsi="Tahoma" w:cs="Tahoma"/>
          <w:i/>
          <w:iCs/>
          <w:sz w:val="22"/>
        </w:rPr>
        <w:t>Front. Physiol.</w:t>
      </w:r>
      <w:r w:rsidRPr="00F843AF">
        <w:rPr>
          <w:rFonts w:ascii="Tahoma" w:hAnsi="Tahoma" w:cs="Tahoma"/>
          <w:sz w:val="22"/>
        </w:rPr>
        <w:t>, vol. 9, p. 1236, Oct. 2018, doi: 10.3389/fphys.2018.01236.</w:t>
      </w:r>
    </w:p>
    <w:p w14:paraId="7D408A71" w14:textId="77777777" w:rsidR="00F843AF" w:rsidRPr="00F843AF" w:rsidRDefault="00F843AF" w:rsidP="00F843AF">
      <w:pPr>
        <w:pStyle w:val="Bibliography"/>
        <w:rPr>
          <w:rFonts w:ascii="Tahoma" w:hAnsi="Tahoma" w:cs="Tahoma"/>
          <w:sz w:val="22"/>
        </w:rPr>
      </w:pPr>
      <w:r w:rsidRPr="00F843AF">
        <w:rPr>
          <w:rFonts w:ascii="Tahoma" w:hAnsi="Tahoma" w:cs="Tahoma"/>
          <w:sz w:val="22"/>
        </w:rPr>
        <w:t>[7]</w:t>
      </w:r>
      <w:r w:rsidRPr="00F843AF">
        <w:rPr>
          <w:rFonts w:ascii="Tahoma" w:hAnsi="Tahoma" w:cs="Tahoma"/>
          <w:sz w:val="22"/>
        </w:rPr>
        <w:tab/>
        <w:t xml:space="preserve">L. T. Alto and J. R. Terman, “Semaphorins and their Signaling Mechanisms,” </w:t>
      </w:r>
      <w:r w:rsidRPr="00F843AF">
        <w:rPr>
          <w:rFonts w:ascii="Tahoma" w:hAnsi="Tahoma" w:cs="Tahoma"/>
          <w:i/>
          <w:iCs/>
          <w:sz w:val="22"/>
        </w:rPr>
        <w:t>Methods Mol Biol</w:t>
      </w:r>
      <w:r w:rsidRPr="00F843AF">
        <w:rPr>
          <w:rFonts w:ascii="Tahoma" w:hAnsi="Tahoma" w:cs="Tahoma"/>
          <w:sz w:val="22"/>
        </w:rPr>
        <w:t>, vol. 1493, pp. 1–25, 2017, doi: 10.1007/978-1-4939-6448-2_1.</w:t>
      </w:r>
    </w:p>
    <w:p w14:paraId="6D8D6FA7" w14:textId="7D66BB8D" w:rsidR="00F843AF" w:rsidRPr="007A5B10" w:rsidRDefault="00F843AF" w:rsidP="00C91FD7">
      <w:pPr>
        <w:rPr>
          <w:rFonts w:ascii="Tahoma" w:hAnsi="Tahoma" w:cs="Tahoma"/>
          <w:sz w:val="22"/>
          <w:szCs w:val="22"/>
        </w:rPr>
      </w:pPr>
      <w:r>
        <w:rPr>
          <w:rFonts w:ascii="Tahoma" w:hAnsi="Tahoma" w:cs="Tahoma"/>
          <w:sz w:val="22"/>
          <w:szCs w:val="22"/>
        </w:rPr>
        <w:fldChar w:fldCharType="end"/>
      </w:r>
    </w:p>
    <w:sectPr w:rsidR="00F843AF" w:rsidRPr="007A5B10" w:rsidSect="00D92D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AB513" w14:textId="77777777" w:rsidR="00AA6155" w:rsidRDefault="00AA6155" w:rsidP="002E070F">
      <w:r>
        <w:separator/>
      </w:r>
    </w:p>
  </w:endnote>
  <w:endnote w:type="continuationSeparator" w:id="0">
    <w:p w14:paraId="13720BB2" w14:textId="77777777" w:rsidR="00AA6155" w:rsidRDefault="00AA6155"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4D2B9" w14:textId="77777777" w:rsidR="00AA6155" w:rsidRDefault="00AA6155" w:rsidP="002E070F">
      <w:r>
        <w:separator/>
      </w:r>
    </w:p>
  </w:footnote>
  <w:footnote w:type="continuationSeparator" w:id="0">
    <w:p w14:paraId="7B50CC12" w14:textId="77777777" w:rsidR="00AA6155" w:rsidRDefault="00AA6155" w:rsidP="002E070F">
      <w:r>
        <w:continuationSeparator/>
      </w:r>
    </w:p>
  </w:footnote>
  <w:footnote w:id="1">
    <w:p w14:paraId="0F3C21C0" w14:textId="14D3691F" w:rsidR="00703949" w:rsidRPr="00703949" w:rsidRDefault="00703949" w:rsidP="00703949">
      <w:pPr>
        <w:shd w:val="clear" w:color="auto" w:fill="FFFFFF"/>
        <w:spacing w:before="100" w:beforeAutospacing="1" w:after="100" w:afterAutospacing="1"/>
        <w:ind w:left="735"/>
        <w:jc w:val="both"/>
        <w:rPr>
          <w:rFonts w:ascii="Tahoma" w:hAnsi="Tahoma" w:cs="Tahoma"/>
          <w:color w:val="2D3B45"/>
          <w:sz w:val="16"/>
          <w:szCs w:val="16"/>
        </w:rPr>
      </w:pPr>
      <w:r>
        <w:rPr>
          <w:rStyle w:val="FootnoteReference"/>
        </w:rPr>
        <w:footnoteRef/>
      </w:r>
      <w:r>
        <w:t xml:space="preserve"> </w:t>
      </w:r>
      <w:r w:rsidRPr="00703949">
        <w:rPr>
          <w:rFonts w:ascii="Tahoma" w:hAnsi="Tahoma" w:cs="Tahoma"/>
          <w:color w:val="2D3B45"/>
          <w:sz w:val="16"/>
          <w:szCs w:val="16"/>
        </w:rPr>
        <w:t>Saltzman, W. M. (2004). </w:t>
      </w:r>
      <w:r w:rsidRPr="00703949">
        <w:rPr>
          <w:rStyle w:val="Emphasis"/>
          <w:rFonts w:ascii="Tahoma" w:hAnsi="Tahoma" w:cs="Tahoma"/>
          <w:color w:val="2D3B45"/>
          <w:sz w:val="16"/>
          <w:szCs w:val="16"/>
        </w:rPr>
        <w:t>Tissue Engineering: Engineering principles for the design of replacement organs and tissues</w:t>
      </w:r>
      <w:r w:rsidRPr="00703949">
        <w:rPr>
          <w:rFonts w:ascii="Tahoma" w:hAnsi="Tahoma" w:cs="Tahoma"/>
          <w:color w:val="2D3B45"/>
          <w:sz w:val="16"/>
          <w:szCs w:val="16"/>
        </w:rPr>
        <w:t>. Oxford University Press. Chapter 3: Elements of Tissue Development </w:t>
      </w:r>
    </w:p>
    <w:p w14:paraId="32515613" w14:textId="10E77122" w:rsidR="00703949" w:rsidRDefault="0070394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3C6"/>
    <w:multiLevelType w:val="hybridMultilevel"/>
    <w:tmpl w:val="19EAB026"/>
    <w:lvl w:ilvl="0" w:tplc="AF6E8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472C0"/>
    <w:multiLevelType w:val="multilevel"/>
    <w:tmpl w:val="029A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235"/>
    <w:multiLevelType w:val="hybridMultilevel"/>
    <w:tmpl w:val="A828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413AFF"/>
    <w:multiLevelType w:val="hybridMultilevel"/>
    <w:tmpl w:val="C88C3AE2"/>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357DFD"/>
    <w:multiLevelType w:val="hybridMultilevel"/>
    <w:tmpl w:val="35487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7E5164"/>
    <w:multiLevelType w:val="hybridMultilevel"/>
    <w:tmpl w:val="267E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6C7341"/>
    <w:multiLevelType w:val="hybridMultilevel"/>
    <w:tmpl w:val="E40E6C3C"/>
    <w:lvl w:ilvl="0" w:tplc="B23AF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C56BB4"/>
    <w:multiLevelType w:val="hybridMultilevel"/>
    <w:tmpl w:val="C6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62231A"/>
    <w:multiLevelType w:val="hybridMultilevel"/>
    <w:tmpl w:val="B74E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620BF6"/>
    <w:multiLevelType w:val="hybridMultilevel"/>
    <w:tmpl w:val="ED38FB86"/>
    <w:lvl w:ilvl="0" w:tplc="AE768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6B6DCD"/>
    <w:multiLevelType w:val="hybridMultilevel"/>
    <w:tmpl w:val="27CAB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C93464"/>
    <w:multiLevelType w:val="hybridMultilevel"/>
    <w:tmpl w:val="696E0280"/>
    <w:lvl w:ilvl="0" w:tplc="E8B64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E0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8296B0A"/>
    <w:multiLevelType w:val="hybridMultilevel"/>
    <w:tmpl w:val="1A14DD00"/>
    <w:lvl w:ilvl="0" w:tplc="CD5CE380">
      <w:start w:val="1"/>
      <w:numFmt w:val="decimal"/>
      <w:lvlText w:val="%1."/>
      <w:lvlJc w:val="left"/>
      <w:pPr>
        <w:ind w:left="720" w:hanging="360"/>
      </w:pPr>
      <w:rPr>
        <w:rFonts w:eastAsiaTheme="minorHAnsi"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E9302A"/>
    <w:multiLevelType w:val="hybridMultilevel"/>
    <w:tmpl w:val="629A22DC"/>
    <w:lvl w:ilvl="0" w:tplc="B94404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1F6025"/>
    <w:multiLevelType w:val="hybridMultilevel"/>
    <w:tmpl w:val="8C9A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C2009"/>
    <w:multiLevelType w:val="multilevel"/>
    <w:tmpl w:val="45068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0D3CCD"/>
    <w:multiLevelType w:val="hybridMultilevel"/>
    <w:tmpl w:val="6E7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194B59"/>
    <w:multiLevelType w:val="hybridMultilevel"/>
    <w:tmpl w:val="9D36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455B2A"/>
    <w:multiLevelType w:val="hybridMultilevel"/>
    <w:tmpl w:val="2F82F68A"/>
    <w:lvl w:ilvl="0" w:tplc="73EEF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584D18"/>
    <w:multiLevelType w:val="hybridMultilevel"/>
    <w:tmpl w:val="C7C2E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5719BE"/>
    <w:multiLevelType w:val="hybridMultilevel"/>
    <w:tmpl w:val="7134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617102">
    <w:abstractNumId w:val="10"/>
  </w:num>
  <w:num w:numId="2" w16cid:durableId="170222724">
    <w:abstractNumId w:val="3"/>
  </w:num>
  <w:num w:numId="3" w16cid:durableId="1656107248">
    <w:abstractNumId w:val="5"/>
  </w:num>
  <w:num w:numId="4" w16cid:durableId="1208643200">
    <w:abstractNumId w:val="18"/>
  </w:num>
  <w:num w:numId="5" w16cid:durableId="619142107">
    <w:abstractNumId w:val="4"/>
  </w:num>
  <w:num w:numId="6" w16cid:durableId="289701588">
    <w:abstractNumId w:val="17"/>
  </w:num>
  <w:num w:numId="7" w16cid:durableId="962152761">
    <w:abstractNumId w:val="13"/>
  </w:num>
  <w:num w:numId="8" w16cid:durableId="1298340162">
    <w:abstractNumId w:val="23"/>
  </w:num>
  <w:num w:numId="9" w16cid:durableId="936712752">
    <w:abstractNumId w:val="16"/>
  </w:num>
  <w:num w:numId="10" w16cid:durableId="1868446986">
    <w:abstractNumId w:val="8"/>
  </w:num>
  <w:num w:numId="11" w16cid:durableId="30302769">
    <w:abstractNumId w:val="9"/>
  </w:num>
  <w:num w:numId="12" w16cid:durableId="1299913665">
    <w:abstractNumId w:val="14"/>
  </w:num>
  <w:num w:numId="13" w16cid:durableId="989332799">
    <w:abstractNumId w:val="24"/>
  </w:num>
  <w:num w:numId="14" w16cid:durableId="567573440">
    <w:abstractNumId w:val="12"/>
  </w:num>
  <w:num w:numId="15" w16cid:durableId="1294555110">
    <w:abstractNumId w:val="0"/>
  </w:num>
  <w:num w:numId="16" w16cid:durableId="1863744528">
    <w:abstractNumId w:val="11"/>
  </w:num>
  <w:num w:numId="17" w16cid:durableId="1811901423">
    <w:abstractNumId w:val="20"/>
  </w:num>
  <w:num w:numId="18" w16cid:durableId="1096560177">
    <w:abstractNumId w:val="15"/>
  </w:num>
  <w:num w:numId="19" w16cid:durableId="1205562634">
    <w:abstractNumId w:val="19"/>
  </w:num>
  <w:num w:numId="20" w16cid:durableId="38819174">
    <w:abstractNumId w:val="21"/>
  </w:num>
  <w:num w:numId="21" w16cid:durableId="1963225767">
    <w:abstractNumId w:val="7"/>
  </w:num>
  <w:num w:numId="22" w16cid:durableId="651720454">
    <w:abstractNumId w:val="22"/>
  </w:num>
  <w:num w:numId="23" w16cid:durableId="332345630">
    <w:abstractNumId w:val="2"/>
  </w:num>
  <w:num w:numId="24" w16cid:durableId="1311599072">
    <w:abstractNumId w:val="25"/>
  </w:num>
  <w:num w:numId="25" w16cid:durableId="1171992100">
    <w:abstractNumId w:val="1"/>
  </w:num>
  <w:num w:numId="26" w16cid:durableId="17019354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3897"/>
    <w:rsid w:val="00003F01"/>
    <w:rsid w:val="00013E0C"/>
    <w:rsid w:val="0002148A"/>
    <w:rsid w:val="00022025"/>
    <w:rsid w:val="00030CEC"/>
    <w:rsid w:val="000358C5"/>
    <w:rsid w:val="00040441"/>
    <w:rsid w:val="0004406D"/>
    <w:rsid w:val="000452E3"/>
    <w:rsid w:val="00046382"/>
    <w:rsid w:val="000551E9"/>
    <w:rsid w:val="00071AA2"/>
    <w:rsid w:val="0007399A"/>
    <w:rsid w:val="00075054"/>
    <w:rsid w:val="000768FB"/>
    <w:rsid w:val="00077C65"/>
    <w:rsid w:val="0008220C"/>
    <w:rsid w:val="00082CED"/>
    <w:rsid w:val="000852C6"/>
    <w:rsid w:val="00086E12"/>
    <w:rsid w:val="000943F5"/>
    <w:rsid w:val="00094CA9"/>
    <w:rsid w:val="000959D7"/>
    <w:rsid w:val="000A3896"/>
    <w:rsid w:val="000A4465"/>
    <w:rsid w:val="000A4A4A"/>
    <w:rsid w:val="000C06F6"/>
    <w:rsid w:val="000C13BC"/>
    <w:rsid w:val="000C476B"/>
    <w:rsid w:val="000E00DE"/>
    <w:rsid w:val="000E0A1F"/>
    <w:rsid w:val="000E11C1"/>
    <w:rsid w:val="000E45AA"/>
    <w:rsid w:val="000F08CE"/>
    <w:rsid w:val="000F5E33"/>
    <w:rsid w:val="00103108"/>
    <w:rsid w:val="00120768"/>
    <w:rsid w:val="001216FC"/>
    <w:rsid w:val="00124878"/>
    <w:rsid w:val="00132916"/>
    <w:rsid w:val="001467DC"/>
    <w:rsid w:val="001639B7"/>
    <w:rsid w:val="00171CB9"/>
    <w:rsid w:val="00171DEE"/>
    <w:rsid w:val="00173AFC"/>
    <w:rsid w:val="001767B5"/>
    <w:rsid w:val="00182FA8"/>
    <w:rsid w:val="00183C3E"/>
    <w:rsid w:val="001849D6"/>
    <w:rsid w:val="00186354"/>
    <w:rsid w:val="00186AF1"/>
    <w:rsid w:val="001872DF"/>
    <w:rsid w:val="001A0D6F"/>
    <w:rsid w:val="001A13DD"/>
    <w:rsid w:val="001A7676"/>
    <w:rsid w:val="001C2819"/>
    <w:rsid w:val="001D2AB5"/>
    <w:rsid w:val="001D4BEB"/>
    <w:rsid w:val="001D4CE5"/>
    <w:rsid w:val="001D63D7"/>
    <w:rsid w:val="001F190C"/>
    <w:rsid w:val="001F462C"/>
    <w:rsid w:val="00213154"/>
    <w:rsid w:val="00224A0F"/>
    <w:rsid w:val="00234E31"/>
    <w:rsid w:val="002360CB"/>
    <w:rsid w:val="00236DEF"/>
    <w:rsid w:val="0024576B"/>
    <w:rsid w:val="002472E2"/>
    <w:rsid w:val="00250728"/>
    <w:rsid w:val="002559CB"/>
    <w:rsid w:val="00255DFE"/>
    <w:rsid w:val="0025644F"/>
    <w:rsid w:val="00264584"/>
    <w:rsid w:val="00267FE5"/>
    <w:rsid w:val="00272519"/>
    <w:rsid w:val="002730A7"/>
    <w:rsid w:val="002745F9"/>
    <w:rsid w:val="00276F24"/>
    <w:rsid w:val="00283E7F"/>
    <w:rsid w:val="002903D2"/>
    <w:rsid w:val="002A0E23"/>
    <w:rsid w:val="002A22EA"/>
    <w:rsid w:val="002A248C"/>
    <w:rsid w:val="002A3E6C"/>
    <w:rsid w:val="002B2C33"/>
    <w:rsid w:val="002B4BA4"/>
    <w:rsid w:val="002C374E"/>
    <w:rsid w:val="002E070F"/>
    <w:rsid w:val="002E417C"/>
    <w:rsid w:val="002E54C6"/>
    <w:rsid w:val="002E6140"/>
    <w:rsid w:val="002F06AB"/>
    <w:rsid w:val="002F793E"/>
    <w:rsid w:val="003011AF"/>
    <w:rsid w:val="00305164"/>
    <w:rsid w:val="00316CD2"/>
    <w:rsid w:val="00337B60"/>
    <w:rsid w:val="00342AB7"/>
    <w:rsid w:val="00343CA4"/>
    <w:rsid w:val="003507EF"/>
    <w:rsid w:val="00350F17"/>
    <w:rsid w:val="00353287"/>
    <w:rsid w:val="0035347A"/>
    <w:rsid w:val="00360500"/>
    <w:rsid w:val="00366CE5"/>
    <w:rsid w:val="00374200"/>
    <w:rsid w:val="003768B4"/>
    <w:rsid w:val="0038442A"/>
    <w:rsid w:val="00390245"/>
    <w:rsid w:val="003A0BAD"/>
    <w:rsid w:val="003B21CD"/>
    <w:rsid w:val="003B780C"/>
    <w:rsid w:val="003C0CC9"/>
    <w:rsid w:val="003C2A5D"/>
    <w:rsid w:val="003C6827"/>
    <w:rsid w:val="003C6BEC"/>
    <w:rsid w:val="003D7E3F"/>
    <w:rsid w:val="003D7F0A"/>
    <w:rsid w:val="003E0400"/>
    <w:rsid w:val="003E303F"/>
    <w:rsid w:val="003E3B30"/>
    <w:rsid w:val="003E7205"/>
    <w:rsid w:val="00401212"/>
    <w:rsid w:val="004051DB"/>
    <w:rsid w:val="0040799F"/>
    <w:rsid w:val="004258E0"/>
    <w:rsid w:val="004319C8"/>
    <w:rsid w:val="00431C7C"/>
    <w:rsid w:val="004377F0"/>
    <w:rsid w:val="004449FA"/>
    <w:rsid w:val="00456D81"/>
    <w:rsid w:val="004573B4"/>
    <w:rsid w:val="00457C58"/>
    <w:rsid w:val="004756CC"/>
    <w:rsid w:val="004761B1"/>
    <w:rsid w:val="0047709F"/>
    <w:rsid w:val="00481CDD"/>
    <w:rsid w:val="00490B26"/>
    <w:rsid w:val="004B1BA6"/>
    <w:rsid w:val="004B3251"/>
    <w:rsid w:val="004B7319"/>
    <w:rsid w:val="004C24E3"/>
    <w:rsid w:val="004D0207"/>
    <w:rsid w:val="004E12B2"/>
    <w:rsid w:val="004F1EAE"/>
    <w:rsid w:val="004F3F2E"/>
    <w:rsid w:val="00506551"/>
    <w:rsid w:val="005100B6"/>
    <w:rsid w:val="00513C03"/>
    <w:rsid w:val="00520655"/>
    <w:rsid w:val="00520728"/>
    <w:rsid w:val="00520948"/>
    <w:rsid w:val="005226CD"/>
    <w:rsid w:val="0052314F"/>
    <w:rsid w:val="00532A6A"/>
    <w:rsid w:val="00535653"/>
    <w:rsid w:val="00540ECF"/>
    <w:rsid w:val="005444D6"/>
    <w:rsid w:val="005508C9"/>
    <w:rsid w:val="005527A7"/>
    <w:rsid w:val="00556C54"/>
    <w:rsid w:val="0056699F"/>
    <w:rsid w:val="0057329E"/>
    <w:rsid w:val="0057440A"/>
    <w:rsid w:val="00577543"/>
    <w:rsid w:val="00584742"/>
    <w:rsid w:val="00584C2D"/>
    <w:rsid w:val="00590F2E"/>
    <w:rsid w:val="00594DA6"/>
    <w:rsid w:val="005A598C"/>
    <w:rsid w:val="005A5D44"/>
    <w:rsid w:val="005B48A7"/>
    <w:rsid w:val="005C3A46"/>
    <w:rsid w:val="005D01AE"/>
    <w:rsid w:val="005D21AE"/>
    <w:rsid w:val="005E5352"/>
    <w:rsid w:val="005F113D"/>
    <w:rsid w:val="005F2E92"/>
    <w:rsid w:val="005F3084"/>
    <w:rsid w:val="005F465F"/>
    <w:rsid w:val="00600213"/>
    <w:rsid w:val="006019B2"/>
    <w:rsid w:val="00607517"/>
    <w:rsid w:val="00615669"/>
    <w:rsid w:val="006179D9"/>
    <w:rsid w:val="006269E1"/>
    <w:rsid w:val="0062794E"/>
    <w:rsid w:val="00634E75"/>
    <w:rsid w:val="006420D2"/>
    <w:rsid w:val="0064382E"/>
    <w:rsid w:val="00646C5D"/>
    <w:rsid w:val="00647C18"/>
    <w:rsid w:val="00654567"/>
    <w:rsid w:val="00660D56"/>
    <w:rsid w:val="00663D7C"/>
    <w:rsid w:val="006874D2"/>
    <w:rsid w:val="006914CD"/>
    <w:rsid w:val="00697225"/>
    <w:rsid w:val="006A1CCF"/>
    <w:rsid w:val="006B1AEA"/>
    <w:rsid w:val="006B4B85"/>
    <w:rsid w:val="006B5527"/>
    <w:rsid w:val="006C0BF9"/>
    <w:rsid w:val="006C1030"/>
    <w:rsid w:val="006C35E4"/>
    <w:rsid w:val="006C47CB"/>
    <w:rsid w:val="006D0DF7"/>
    <w:rsid w:val="006D2E68"/>
    <w:rsid w:val="006D5E5C"/>
    <w:rsid w:val="006F0713"/>
    <w:rsid w:val="006F64F5"/>
    <w:rsid w:val="00702D80"/>
    <w:rsid w:val="00703949"/>
    <w:rsid w:val="007043E8"/>
    <w:rsid w:val="00713184"/>
    <w:rsid w:val="0071620F"/>
    <w:rsid w:val="0072021E"/>
    <w:rsid w:val="00730D87"/>
    <w:rsid w:val="00737893"/>
    <w:rsid w:val="00741701"/>
    <w:rsid w:val="00745A42"/>
    <w:rsid w:val="00746CFC"/>
    <w:rsid w:val="00762754"/>
    <w:rsid w:val="0076777A"/>
    <w:rsid w:val="0077098A"/>
    <w:rsid w:val="00782643"/>
    <w:rsid w:val="007833C4"/>
    <w:rsid w:val="00791017"/>
    <w:rsid w:val="00796F91"/>
    <w:rsid w:val="007A5512"/>
    <w:rsid w:val="007A5B10"/>
    <w:rsid w:val="007B3328"/>
    <w:rsid w:val="007B4ED4"/>
    <w:rsid w:val="007D3436"/>
    <w:rsid w:val="007D5010"/>
    <w:rsid w:val="007D57CD"/>
    <w:rsid w:val="007E4779"/>
    <w:rsid w:val="007E4C23"/>
    <w:rsid w:val="007E5DE7"/>
    <w:rsid w:val="007E635F"/>
    <w:rsid w:val="007F369D"/>
    <w:rsid w:val="0080304B"/>
    <w:rsid w:val="00813CE4"/>
    <w:rsid w:val="00845052"/>
    <w:rsid w:val="00847755"/>
    <w:rsid w:val="00851759"/>
    <w:rsid w:val="00852FC0"/>
    <w:rsid w:val="00857393"/>
    <w:rsid w:val="00862ACE"/>
    <w:rsid w:val="0086429E"/>
    <w:rsid w:val="00874E72"/>
    <w:rsid w:val="00876A83"/>
    <w:rsid w:val="00883334"/>
    <w:rsid w:val="00883E4F"/>
    <w:rsid w:val="00885628"/>
    <w:rsid w:val="008924EE"/>
    <w:rsid w:val="00896784"/>
    <w:rsid w:val="00897CBD"/>
    <w:rsid w:val="008A4289"/>
    <w:rsid w:val="008A50F6"/>
    <w:rsid w:val="008A7E7A"/>
    <w:rsid w:val="008B7ED7"/>
    <w:rsid w:val="008C134D"/>
    <w:rsid w:val="008D76F6"/>
    <w:rsid w:val="008E3800"/>
    <w:rsid w:val="008F1617"/>
    <w:rsid w:val="008F4046"/>
    <w:rsid w:val="008F4980"/>
    <w:rsid w:val="008F7908"/>
    <w:rsid w:val="00911C3E"/>
    <w:rsid w:val="00921C3E"/>
    <w:rsid w:val="00927981"/>
    <w:rsid w:val="00931656"/>
    <w:rsid w:val="00937AF0"/>
    <w:rsid w:val="00937E05"/>
    <w:rsid w:val="00940E90"/>
    <w:rsid w:val="00954894"/>
    <w:rsid w:val="00955238"/>
    <w:rsid w:val="0095574C"/>
    <w:rsid w:val="00962F6A"/>
    <w:rsid w:val="009654D0"/>
    <w:rsid w:val="00965663"/>
    <w:rsid w:val="0099386F"/>
    <w:rsid w:val="009959AD"/>
    <w:rsid w:val="009A019C"/>
    <w:rsid w:val="009A063D"/>
    <w:rsid w:val="009A13C1"/>
    <w:rsid w:val="009A15A9"/>
    <w:rsid w:val="009A446B"/>
    <w:rsid w:val="009B355D"/>
    <w:rsid w:val="009B3B89"/>
    <w:rsid w:val="009B4032"/>
    <w:rsid w:val="009B5C7C"/>
    <w:rsid w:val="009B68D9"/>
    <w:rsid w:val="009D0A48"/>
    <w:rsid w:val="009D59C7"/>
    <w:rsid w:val="009F1FBF"/>
    <w:rsid w:val="009F6AC6"/>
    <w:rsid w:val="00A31654"/>
    <w:rsid w:val="00A46CD1"/>
    <w:rsid w:val="00A53DCF"/>
    <w:rsid w:val="00A53EF2"/>
    <w:rsid w:val="00AA3202"/>
    <w:rsid w:val="00AA4CE6"/>
    <w:rsid w:val="00AA6155"/>
    <w:rsid w:val="00AB13F4"/>
    <w:rsid w:val="00AB50D4"/>
    <w:rsid w:val="00AB685E"/>
    <w:rsid w:val="00AC15EE"/>
    <w:rsid w:val="00AC57A2"/>
    <w:rsid w:val="00AC7C55"/>
    <w:rsid w:val="00AE2234"/>
    <w:rsid w:val="00AE53A1"/>
    <w:rsid w:val="00AE76B9"/>
    <w:rsid w:val="00AF528D"/>
    <w:rsid w:val="00B250F1"/>
    <w:rsid w:val="00B33276"/>
    <w:rsid w:val="00B35810"/>
    <w:rsid w:val="00B37035"/>
    <w:rsid w:val="00B431F0"/>
    <w:rsid w:val="00B44776"/>
    <w:rsid w:val="00B50F4B"/>
    <w:rsid w:val="00B603CD"/>
    <w:rsid w:val="00B61FC7"/>
    <w:rsid w:val="00B71F75"/>
    <w:rsid w:val="00B72286"/>
    <w:rsid w:val="00B75C73"/>
    <w:rsid w:val="00B768E3"/>
    <w:rsid w:val="00B82019"/>
    <w:rsid w:val="00B87240"/>
    <w:rsid w:val="00B9318A"/>
    <w:rsid w:val="00B94A92"/>
    <w:rsid w:val="00BA0B8B"/>
    <w:rsid w:val="00BA7004"/>
    <w:rsid w:val="00BB2519"/>
    <w:rsid w:val="00BB6BE5"/>
    <w:rsid w:val="00BD2107"/>
    <w:rsid w:val="00C02A38"/>
    <w:rsid w:val="00C031A0"/>
    <w:rsid w:val="00C103AA"/>
    <w:rsid w:val="00C1617F"/>
    <w:rsid w:val="00C22A19"/>
    <w:rsid w:val="00C22DDF"/>
    <w:rsid w:val="00C242BC"/>
    <w:rsid w:val="00C253C7"/>
    <w:rsid w:val="00C27DC1"/>
    <w:rsid w:val="00C30432"/>
    <w:rsid w:val="00C34317"/>
    <w:rsid w:val="00C364C1"/>
    <w:rsid w:val="00C367E6"/>
    <w:rsid w:val="00C40696"/>
    <w:rsid w:val="00C451BB"/>
    <w:rsid w:val="00C47105"/>
    <w:rsid w:val="00C612A3"/>
    <w:rsid w:val="00C834A3"/>
    <w:rsid w:val="00C85A9E"/>
    <w:rsid w:val="00C86923"/>
    <w:rsid w:val="00C91FD7"/>
    <w:rsid w:val="00C9272B"/>
    <w:rsid w:val="00C93FB7"/>
    <w:rsid w:val="00C95D93"/>
    <w:rsid w:val="00CA0BE2"/>
    <w:rsid w:val="00CA361A"/>
    <w:rsid w:val="00CA5589"/>
    <w:rsid w:val="00CA6752"/>
    <w:rsid w:val="00CB09C7"/>
    <w:rsid w:val="00CB2D7A"/>
    <w:rsid w:val="00CB541B"/>
    <w:rsid w:val="00CD0BD7"/>
    <w:rsid w:val="00CD51FD"/>
    <w:rsid w:val="00CD6F84"/>
    <w:rsid w:val="00CE0346"/>
    <w:rsid w:val="00CE399C"/>
    <w:rsid w:val="00D059A4"/>
    <w:rsid w:val="00D068C1"/>
    <w:rsid w:val="00D1257F"/>
    <w:rsid w:val="00D220A2"/>
    <w:rsid w:val="00D268FC"/>
    <w:rsid w:val="00D30E62"/>
    <w:rsid w:val="00D32106"/>
    <w:rsid w:val="00D3507D"/>
    <w:rsid w:val="00D41170"/>
    <w:rsid w:val="00D43F2A"/>
    <w:rsid w:val="00D45632"/>
    <w:rsid w:val="00D560D2"/>
    <w:rsid w:val="00D568F0"/>
    <w:rsid w:val="00D619D5"/>
    <w:rsid w:val="00D64A1B"/>
    <w:rsid w:val="00D65210"/>
    <w:rsid w:val="00D67FF3"/>
    <w:rsid w:val="00D752B4"/>
    <w:rsid w:val="00D755DC"/>
    <w:rsid w:val="00D824A0"/>
    <w:rsid w:val="00D84E91"/>
    <w:rsid w:val="00D92D5A"/>
    <w:rsid w:val="00D95D3D"/>
    <w:rsid w:val="00DA0EED"/>
    <w:rsid w:val="00DA4C2A"/>
    <w:rsid w:val="00DA705E"/>
    <w:rsid w:val="00DB3A54"/>
    <w:rsid w:val="00DB70DF"/>
    <w:rsid w:val="00DB74FE"/>
    <w:rsid w:val="00DC3BD4"/>
    <w:rsid w:val="00DC43B7"/>
    <w:rsid w:val="00DC48F3"/>
    <w:rsid w:val="00DC62CA"/>
    <w:rsid w:val="00DE19BF"/>
    <w:rsid w:val="00DF6F9D"/>
    <w:rsid w:val="00E03BA9"/>
    <w:rsid w:val="00E07395"/>
    <w:rsid w:val="00E07B2D"/>
    <w:rsid w:val="00E12B65"/>
    <w:rsid w:val="00E14E1F"/>
    <w:rsid w:val="00E25247"/>
    <w:rsid w:val="00E4316B"/>
    <w:rsid w:val="00E50D3B"/>
    <w:rsid w:val="00E515A8"/>
    <w:rsid w:val="00E540B6"/>
    <w:rsid w:val="00E56EE8"/>
    <w:rsid w:val="00E62A6B"/>
    <w:rsid w:val="00E65D76"/>
    <w:rsid w:val="00E913DD"/>
    <w:rsid w:val="00E95F31"/>
    <w:rsid w:val="00EA2950"/>
    <w:rsid w:val="00EA2F9C"/>
    <w:rsid w:val="00EC17A1"/>
    <w:rsid w:val="00EC3BBD"/>
    <w:rsid w:val="00EC3E79"/>
    <w:rsid w:val="00EC4E16"/>
    <w:rsid w:val="00ED2024"/>
    <w:rsid w:val="00ED299C"/>
    <w:rsid w:val="00EF017E"/>
    <w:rsid w:val="00F07552"/>
    <w:rsid w:val="00F133DC"/>
    <w:rsid w:val="00F20F79"/>
    <w:rsid w:val="00F22FB9"/>
    <w:rsid w:val="00F326CA"/>
    <w:rsid w:val="00F34F7E"/>
    <w:rsid w:val="00F3539F"/>
    <w:rsid w:val="00F429D3"/>
    <w:rsid w:val="00F55C70"/>
    <w:rsid w:val="00F64A1F"/>
    <w:rsid w:val="00F64B98"/>
    <w:rsid w:val="00F843AF"/>
    <w:rsid w:val="00F85EA7"/>
    <w:rsid w:val="00F85ECF"/>
    <w:rsid w:val="00F966A2"/>
    <w:rsid w:val="00FA4D4A"/>
    <w:rsid w:val="00FA67FD"/>
    <w:rsid w:val="00FB0A48"/>
    <w:rsid w:val="00FB0FF1"/>
    <w:rsid w:val="00FB641F"/>
    <w:rsid w:val="00FB78DE"/>
    <w:rsid w:val="00FC627C"/>
    <w:rsid w:val="00FF19DC"/>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ind w:left="384" w:hanging="384"/>
    </w:pPr>
  </w:style>
  <w:style w:type="character" w:styleId="Emphasis">
    <w:name w:val="Emphasis"/>
    <w:basedOn w:val="DefaultParagraphFont"/>
    <w:uiPriority w:val="20"/>
    <w:qFormat/>
    <w:rsid w:val="007039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2876</Words>
  <Characters>17809</Characters>
  <Application>Microsoft Office Word</Application>
  <DocSecurity>0</DocSecurity>
  <Lines>395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2022-10-02T12:56:00Z</cp:lastPrinted>
  <dcterms:created xsi:type="dcterms:W3CDTF">2022-10-02T12:56:00Z</dcterms:created>
  <dcterms:modified xsi:type="dcterms:W3CDTF">2022-10-04T12:42:00Z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id="shkAM5Pm"/&gt;&lt;style id="http://www.zotero.org/styles/ieee" locale="en-US" hasBibliography="1" bibliographyStyleHasBeenSet="1"/&gt;&lt;prefs&gt;&lt;pref name="fieldType" value="Field"/&gt;&lt;/prefs&gt;&lt;/data&gt;</vt:lpwstr>
  </property>
</Properties>
</file>