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6AC025B9" w14:textId="77777777" w:rsidR="00D8775C" w:rsidRDefault="00D8775C" w:rsidP="0092485D">
      <w:pPr>
        <w:pStyle w:val="Body"/>
        <w:spacing w:before="120" w:line="480" w:lineRule="auto"/>
        <w:rPr>
          <w:rFonts w:cs="Tahoma"/>
        </w:rPr>
      </w:pPr>
      <w:proofErr w:type="spellStart"/>
      <w:r w:rsidRPr="000E1EA9">
        <w:rPr>
          <w:b/>
          <w:bCs w:val="0"/>
        </w:rPr>
        <w:t>Invivo</w:t>
      </w:r>
      <w:proofErr w:type="spellEnd"/>
      <w:r w:rsidRPr="000E1EA9">
        <w:rPr>
          <w:b/>
          <w:bCs w:val="0"/>
        </w:rPr>
        <w:t xml:space="preserve"> </w:t>
      </w:r>
      <w:r>
        <w:rPr>
          <w:b/>
          <w:bCs w:val="0"/>
        </w:rPr>
        <w:t>T</w:t>
      </w:r>
      <w:r w:rsidRPr="000E1EA9">
        <w:rPr>
          <w:b/>
          <w:bCs w:val="0"/>
        </w:rPr>
        <w:t>herapeutics</w:t>
      </w:r>
      <w:r>
        <w:t xml:space="preserve"> develops a scaffold platform, the </w:t>
      </w:r>
      <w:r w:rsidRPr="000E1EA9">
        <w:rPr>
          <w:b/>
          <w:bCs w:val="0"/>
        </w:rPr>
        <w:t>Neural-Spinal scaffold</w:t>
      </w:r>
      <w:r>
        <w:t xml:space="preserve">, and has completed single-arm clinical study for patients with a complete thoracic spinal cord injury. FDA has accepted the preclinical version of the Neural-Spinal scaffold. </w:t>
      </w:r>
      <w:r>
        <w:rPr>
          <w:rFonts w:cs="Tahoma"/>
        </w:rPr>
        <w:t>The company has started a two-arm clinical study looking for 20% or greater improvement in the treatment group compared to the control group on the Abbreviated Injury Scale (AIS) grade. The results of this study are expected in Q1 2023. This platform will be used in conjunction with stem cell therapies as drug screening and drug delivery tool opening the door to improved and novel therapies that will promote the recovery and quality of life of patients afflicted with SCI.</w:t>
      </w:r>
    </w:p>
    <w:p w14:paraId="6F1A1CC7" w14:textId="61C9A947" w:rsidR="00167B74" w:rsidRDefault="00D8775C" w:rsidP="00270D49">
      <w:pPr>
        <w:pStyle w:val="Body"/>
        <w:spacing w:line="480" w:lineRule="auto"/>
        <w:rPr>
          <w:rFonts w:cs="Tahoma"/>
        </w:rPr>
      </w:pPr>
      <w:r w:rsidRPr="002526D7">
        <w:rPr>
          <w:rFonts w:cs="Tahoma"/>
          <w:b/>
          <w:bCs w:val="0"/>
        </w:rPr>
        <w:t>OPC1</w:t>
      </w:r>
      <w:r>
        <w:rPr>
          <w:rFonts w:cs="Tahoma"/>
        </w:rPr>
        <w:t xml:space="preserve">, </w:t>
      </w:r>
      <w:proofErr w:type="spellStart"/>
      <w:r w:rsidRPr="002526D7">
        <w:rPr>
          <w:rFonts w:cs="Tahoma"/>
          <w:b/>
          <w:bCs w:val="0"/>
        </w:rPr>
        <w:t>LineageTherapeutics</w:t>
      </w:r>
      <w:proofErr w:type="spellEnd"/>
      <w:r>
        <w:rPr>
          <w:rFonts w:cs="Tahoma"/>
        </w:rPr>
        <w:t xml:space="preserve"> oligodendrocyte progenitor cell therapy, has received a regenerative medicine advanced therapy (RMAT) and Orphan drug designations from the FDA. OPC1 has been tested in two clinical trials; a Phase 1 safety trial and Phase 1/2a dose escalation trial (“</w:t>
      </w:r>
      <w:proofErr w:type="spellStart"/>
      <w:r>
        <w:rPr>
          <w:rFonts w:cs="Tahoma"/>
        </w:rPr>
        <w:t>SciStar</w:t>
      </w:r>
      <w:proofErr w:type="spellEnd"/>
      <w:r>
        <w:rPr>
          <w:rFonts w:cs="Tahoma"/>
        </w:rPr>
        <w:t xml:space="preserve">” trial). Among the patients enrolled in the </w:t>
      </w:r>
      <w:proofErr w:type="spellStart"/>
      <w:r>
        <w:rPr>
          <w:rFonts w:cs="Tahoma"/>
        </w:rPr>
        <w:t>SciStat</w:t>
      </w:r>
      <w:proofErr w:type="spellEnd"/>
      <w:r>
        <w:rPr>
          <w:rFonts w:cs="Tahoma"/>
        </w:rPr>
        <w:t xml:space="preserve"> trial, 96% reported improved in motor functions with 32% at two or more levels.</w:t>
      </w:r>
      <w:r w:rsidR="004653BB">
        <w:rPr>
          <w:rFonts w:cs="Tahoma"/>
        </w:rPr>
        <w:t xml:space="preserve"> </w:t>
      </w:r>
    </w:p>
    <w:p w14:paraId="3567DF1F" w14:textId="38066EC7" w:rsidR="00173B03" w:rsidRPr="0092485D" w:rsidRDefault="00607FAD" w:rsidP="0092485D">
      <w:pPr>
        <w:pStyle w:val="Body"/>
        <w:spacing w:line="480" w:lineRule="auto"/>
      </w:pPr>
      <w:r>
        <w:rPr>
          <w:rFonts w:cs="Tahoma"/>
        </w:rPr>
        <w:t>Both companies have not yet release</w:t>
      </w:r>
      <w:r w:rsidR="00541D64">
        <w:rPr>
          <w:rFonts w:cs="Tahoma"/>
        </w:rPr>
        <w:t>d</w:t>
      </w:r>
      <w:r>
        <w:rPr>
          <w:rFonts w:cs="Tahoma"/>
        </w:rPr>
        <w:t xml:space="preserve"> an </w:t>
      </w:r>
      <w:r w:rsidR="00541D64">
        <w:rPr>
          <w:rFonts w:cs="Tahoma"/>
        </w:rPr>
        <w:t>official date</w:t>
      </w:r>
      <w:r>
        <w:rPr>
          <w:rFonts w:cs="Tahoma"/>
        </w:rPr>
        <w:t xml:space="preserve"> for the products to be on the market.</w:t>
      </w:r>
    </w:p>
    <w:p w14:paraId="60CB05A5" w14:textId="1C60E320" w:rsidR="00167B74" w:rsidRDefault="00167B74" w:rsidP="00E35B7B">
      <w:pPr>
        <w:pStyle w:val="JHEPBody"/>
        <w:rPr>
          <w:rFonts w:eastAsiaTheme="majorEastAsia"/>
        </w:rPr>
      </w:pPr>
      <w:r w:rsidRPr="005730F3">
        <w:rPr>
          <w:rFonts w:eastAsiaTheme="majorEastAsia"/>
          <w:b/>
          <w:bCs/>
        </w:rPr>
        <w:t>Problem statement</w:t>
      </w:r>
      <w:r>
        <w:rPr>
          <w:rFonts w:eastAsiaTheme="majorEastAsia"/>
        </w:rPr>
        <w:t xml:space="preserve"> </w:t>
      </w:r>
    </w:p>
    <w:p w14:paraId="29A39F5B" w14:textId="77777777" w:rsidR="0087391D" w:rsidRDefault="0087391D" w:rsidP="0092485D">
      <w:pPr>
        <w:pStyle w:val="JHEPBody"/>
        <w:spacing w:before="120" w:line="480" w:lineRule="auto"/>
        <w:rPr>
          <w:rFonts w:cs="Tahoma"/>
        </w:rPr>
      </w:pPr>
      <w:r>
        <w:rPr>
          <w:rFonts w:cs="Tahoma"/>
        </w:rPr>
        <w:t xml:space="preserve">As of today, there is no effective treatments for spinal cord injury (SCI) that can generate the spinal cord after injury. There is a need for tissue-engineered construct to provide an environment promoting environment and guidance cues for axonal regeneration. </w:t>
      </w:r>
    </w:p>
    <w:p w14:paraId="7EF1E4AA" w14:textId="77777777" w:rsidR="0087391D" w:rsidRPr="00ED0567" w:rsidRDefault="0087391D" w:rsidP="00270D49">
      <w:pPr>
        <w:pStyle w:val="JHEPBody"/>
        <w:spacing w:line="480" w:lineRule="auto"/>
        <w:rPr>
          <w:rFonts w:asciiTheme="minorHAnsi" w:hAnsiTheme="minorHAnsi" w:cstheme="minorHAnsi"/>
        </w:rPr>
      </w:pPr>
      <w:r>
        <w:rPr>
          <w:rFonts w:asciiTheme="minorHAnsi" w:hAnsiTheme="minorHAnsi" w:cstheme="minorHAnsi"/>
        </w:rPr>
        <w:t>R</w:t>
      </w:r>
      <w:r w:rsidRPr="002619D2">
        <w:rPr>
          <w:rFonts w:asciiTheme="minorHAnsi" w:hAnsiTheme="minorHAnsi" w:cstheme="minorHAnsi"/>
        </w:rPr>
        <w:t xml:space="preserve">emyelination of non-damaged </w:t>
      </w:r>
      <w:r>
        <w:rPr>
          <w:rFonts w:asciiTheme="minorHAnsi" w:hAnsiTheme="minorHAnsi" w:cstheme="minorHAnsi"/>
        </w:rPr>
        <w:t>is</w:t>
      </w:r>
      <w:r w:rsidRPr="002619D2">
        <w:rPr>
          <w:rFonts w:asciiTheme="minorHAnsi" w:hAnsiTheme="minorHAnsi" w:cstheme="minorHAnsi"/>
        </w:rPr>
        <w:t xml:space="preserve"> an important mechanism for SCI recovery. </w:t>
      </w:r>
      <w:r w:rsidRPr="002619D2">
        <w:rPr>
          <w:rFonts w:asciiTheme="minorHAnsi" w:hAnsiTheme="minorHAnsi" w:cstheme="minorHAnsi"/>
          <w:color w:val="000000"/>
          <w:shd w:val="clear" w:color="auto" w:fill="FFFFFF"/>
        </w:rPr>
        <w:t>Oligodendrocyte</w:t>
      </w:r>
      <w:r>
        <w:rPr>
          <w:rFonts w:asciiTheme="minorHAnsi" w:hAnsiTheme="minorHAnsi" w:cstheme="minorHAnsi"/>
          <w:color w:val="000000"/>
          <w:shd w:val="clear" w:color="auto" w:fill="FFFFFF"/>
        </w:rPr>
        <w:t>s</w:t>
      </w:r>
      <w:r w:rsidRPr="002619D2">
        <w:rPr>
          <w:rFonts w:asciiTheme="minorHAnsi" w:hAnsiTheme="minorHAnsi" w:cstheme="minorHAnsi"/>
          <w:color w:val="000000"/>
          <w:shd w:val="clear" w:color="auto" w:fill="FFFFFF"/>
        </w:rPr>
        <w:t xml:space="preserve"> derived from oligodendrocyte progenitor cells (OPCs) produce</w:t>
      </w:r>
      <w:r w:rsidRPr="002619D2">
        <w:rPr>
          <w:rFonts w:asciiTheme="minorHAnsi" w:hAnsiTheme="minorHAnsi" w:cstheme="minorHAnsi"/>
        </w:rPr>
        <w:t xml:space="preserve"> the myelin sheath, remyelinate CNS lesions and by promoting the production of neurotrophic factors, </w:t>
      </w:r>
      <w:r>
        <w:rPr>
          <w:rFonts w:asciiTheme="minorHAnsi" w:hAnsiTheme="minorHAnsi" w:cstheme="minorHAnsi"/>
        </w:rPr>
        <w:t>increase</w:t>
      </w:r>
      <w:r w:rsidRPr="002619D2">
        <w:rPr>
          <w:rFonts w:asciiTheme="minorHAnsi" w:hAnsiTheme="minorHAnsi" w:cstheme="minorHAnsi"/>
        </w:rPr>
        <w:t xml:space="preserve"> neuronal survival in SCI</w:t>
      </w:r>
    </w:p>
    <w:p w14:paraId="04CDED53" w14:textId="77777777" w:rsidR="005012FA" w:rsidRPr="005012FA" w:rsidRDefault="005012FA" w:rsidP="00E35B7B">
      <w:pPr>
        <w:pStyle w:val="JHEPBody"/>
        <w:rPr>
          <w:rFonts w:cs="Tahoma"/>
        </w:rPr>
      </w:pPr>
    </w:p>
    <w:p w14:paraId="3E974FE7" w14:textId="44923567" w:rsidR="000268CD" w:rsidRDefault="00274369" w:rsidP="005012FA">
      <w:pPr>
        <w:pStyle w:val="Heading2"/>
        <w:spacing w:before="0" w:after="0"/>
      </w:pPr>
      <w:r>
        <w:t xml:space="preserve">B – Background </w:t>
      </w:r>
      <w:r w:rsidR="00FF5B3A">
        <w:t xml:space="preserve"> </w:t>
      </w:r>
    </w:p>
    <w:p w14:paraId="5AF88947" w14:textId="5955F568" w:rsidR="00227871" w:rsidRDefault="00227871" w:rsidP="0092485D">
      <w:pPr>
        <w:pStyle w:val="SubsectionTitle"/>
        <w:spacing w:before="120" w:after="0"/>
        <w:rPr>
          <w:rFonts w:eastAsiaTheme="majorEastAsia"/>
        </w:rPr>
      </w:pPr>
      <w:r>
        <w:rPr>
          <w:rFonts w:eastAsiaTheme="majorEastAsia"/>
        </w:rPr>
        <w:t>Problem Description</w:t>
      </w:r>
    </w:p>
    <w:p w14:paraId="59AEBE28" w14:textId="025DB016" w:rsidR="00373E0B" w:rsidRDefault="00373E0B" w:rsidP="00053B22">
      <w:pPr>
        <w:spacing w:before="120" w:line="480" w:lineRule="auto"/>
        <w:rPr>
          <w:rFonts w:eastAsiaTheme="majorEastAsia"/>
        </w:rPr>
      </w:pPr>
      <w:r>
        <w:rPr>
          <w:rFonts w:eastAsiaTheme="majorEastAsia"/>
        </w:rPr>
        <w:t xml:space="preserve">Traumatic spinal cord injury (SCI) is a debilitating neurological condition with severe socioeconomic impact on the health care system. Since 2015, </w:t>
      </w:r>
      <w:r w:rsidR="00050DA8">
        <w:rPr>
          <w:rFonts w:eastAsiaTheme="majorEastAsia"/>
        </w:rPr>
        <w:t xml:space="preserve">in the U.S., </w:t>
      </w:r>
      <w:r>
        <w:rPr>
          <w:rFonts w:eastAsiaTheme="majorEastAsia"/>
        </w:rPr>
        <w:t>about 30% of persons with SCI are re-hospitalized for disease of the skin, or respiratory, digestive circulatory, and musculoskeletal diseases</w:t>
      </w:r>
      <w:r w:rsidR="00CF3906">
        <w:rPr>
          <w:rFonts w:eastAsiaTheme="majorEastAsia"/>
        </w:rPr>
        <w:t xml:space="preserve"> </w:t>
      </w:r>
      <w:r w:rsidR="0006224F">
        <w:rPr>
          <w:rFonts w:eastAsiaTheme="majorEastAsia"/>
        </w:rPr>
        <w:t>(</w:t>
      </w:r>
      <w:r w:rsidR="0006224F">
        <w:rPr>
          <w:rFonts w:eastAsiaTheme="majorEastAsia"/>
        </w:rPr>
        <w:t>NSCIC</w:t>
      </w:r>
      <w:r w:rsidR="0006224F">
        <w:t>)</w:t>
      </w:r>
      <w:r>
        <w:rPr>
          <w:rFonts w:eastAsiaTheme="majorEastAsia"/>
        </w:rPr>
        <w:t>. There are approximatively 54 new cases of SCI per one million people (17,730 new cases</w:t>
      </w:r>
      <w:r w:rsidR="00D162A1">
        <w:rPr>
          <w:rFonts w:eastAsiaTheme="majorEastAsia"/>
        </w:rPr>
        <w:t xml:space="preserve">) </w:t>
      </w:r>
      <w:r w:rsidR="00D162A1">
        <w:rPr>
          <w:rFonts w:eastAsiaTheme="majorEastAsia"/>
        </w:rPr>
        <w:fldChar w:fldCharType="begin"/>
      </w:r>
      <w:r w:rsidR="00D162A1">
        <w:rPr>
          <w:rFonts w:eastAsiaTheme="majorEastAsia"/>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Pr>
          <w:rFonts w:eastAsiaTheme="majorEastAsia"/>
        </w:rPr>
        <w:fldChar w:fldCharType="separate"/>
      </w:r>
      <w:r w:rsidR="00D162A1">
        <w:rPr>
          <w:rFonts w:eastAsiaTheme="majorEastAsia"/>
          <w:noProof/>
        </w:rPr>
        <w:t>(Jain et al.)</w:t>
      </w:r>
      <w:r w:rsidR="00D162A1">
        <w:rPr>
          <w:rFonts w:eastAsiaTheme="majorEastAsia"/>
        </w:rPr>
        <w:fldChar w:fldCharType="end"/>
      </w:r>
      <w:r>
        <w:rPr>
          <w:rFonts w:eastAsiaTheme="majorEastAsia"/>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Pr>
          <w:rFonts w:eastAsiaTheme="majorEastAsia"/>
        </w:rPr>
        <w:t>(NSCIC)</w:t>
      </w:r>
      <w:r>
        <w:rPr>
          <w:rFonts w:eastAsiaTheme="majorEastAsia"/>
        </w:rPr>
        <w:t xml:space="preserve">. Incomplete tetraplegia is the most frequent neurological outcome </w:t>
      </w:r>
      <w:r w:rsidR="0006224F">
        <w:rPr>
          <w:rFonts w:eastAsiaTheme="majorEastAsia"/>
        </w:rPr>
        <w:t>(</w:t>
      </w:r>
      <w:r w:rsidR="0006224F">
        <w:rPr>
          <w:rFonts w:eastAsiaTheme="majorEastAsia"/>
        </w:rPr>
        <w:t>NSCIC</w:t>
      </w:r>
      <w:r w:rsidR="0006224F">
        <w:rPr>
          <w:rFonts w:eastAsiaTheme="majorEastAsia"/>
        </w:rPr>
        <w:t>)</w:t>
      </w:r>
      <w:r>
        <w:rPr>
          <w:rFonts w:eastAsiaTheme="majorEastAsia"/>
        </w:rPr>
        <w:t xml:space="preserve">. </w:t>
      </w:r>
    </w:p>
    <w:p w14:paraId="381A2240" w14:textId="7F7A2B37" w:rsidR="006F59A9" w:rsidRPr="00D162A1" w:rsidRDefault="00373E0B" w:rsidP="00270D49">
      <w:pPr>
        <w:pStyle w:val="Body"/>
        <w:spacing w:line="480" w:lineRule="auto"/>
      </w:pPr>
      <w:r>
        <w:t>SCI are mostly contusion (49% of cases), or lacerations (21%) cases.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t xml:space="preserve">g </w:t>
      </w:r>
      <w:r w:rsidR="000A2165">
        <w:fldChar w:fldCharType="begin"/>
      </w:r>
      <w:r w:rsidR="000A2165">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fldChar w:fldCharType="separate"/>
      </w:r>
      <w:r w:rsidR="000A2165">
        <w:rPr>
          <w:noProof/>
        </w:rPr>
        <w:t>(Norenberg et al.)</w:t>
      </w:r>
      <w:r w:rsidR="000A2165">
        <w:fldChar w:fldCharType="end"/>
      </w:r>
      <w:r>
        <w:t xml:space="preserve">. </w:t>
      </w:r>
    </w:p>
    <w:p w14:paraId="539BA168" w14:textId="77777777" w:rsidR="00772BDF" w:rsidRDefault="00373E0B" w:rsidP="00772BDF">
      <w:pPr>
        <w:pStyle w:val="Body"/>
        <w:spacing w:line="480" w:lineRule="auto"/>
      </w:pPr>
      <w:r>
        <w:t>The initial primary injury causes neuronal death (axons and oligodendrocytes), increase in the level of pro-inflammatory cytokines, recruit</w:t>
      </w:r>
      <w:r w:rsidR="00270D49">
        <w:t xml:space="preserve"> of</w:t>
      </w:r>
      <w:r>
        <w:t xml:space="preserve"> inflammatory cells</w:t>
      </w:r>
      <w:r w:rsidR="00270D49">
        <w:t>;</w:t>
      </w:r>
      <w:r>
        <w:t xml:space="preserve"> such as macrophages, neutrophils and lymphocytes in the spinal cord</w:t>
      </w:r>
      <w:r w:rsidR="00270D49">
        <w:t>;</w:t>
      </w:r>
      <w:r>
        <w:t xml:space="preserve"> demyelination, ischemia and hypoxia.  This process persists for weeks and initiates a second wave of apoptosis in neurons and oligodendrocytes. In the late phase (weeks to months/years), the injured tissue is isolated </w:t>
      </w:r>
      <w:r>
        <w:lastRenderedPageBreak/>
        <w:t xml:space="preserve">from the environment by reactive astrocytes through the formation of a mesenchymal scar. This phase is also characterized by developments of cysts, and syrinx, and </w:t>
      </w:r>
      <w:proofErr w:type="spellStart"/>
      <w:r>
        <w:t>Schwannosis</w:t>
      </w:r>
      <w:proofErr w:type="spellEnd"/>
      <w:r w:rsidR="000A2165">
        <w:t xml:space="preserve"> </w:t>
      </w:r>
      <w:r w:rsidR="000A2165">
        <w:fldChar w:fldCharType="begin"/>
      </w:r>
      <w:r w:rsidR="000A2165">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fldChar w:fldCharType="separate"/>
      </w:r>
      <w:r w:rsidR="000A2165">
        <w:rPr>
          <w:noProof/>
        </w:rPr>
        <w:t>(Norenberg et al.)</w:t>
      </w:r>
      <w:r w:rsidR="000A2165">
        <w:fldChar w:fldCharType="end"/>
      </w:r>
      <w:r w:rsidR="000A2165">
        <w:t xml:space="preserve"> </w:t>
      </w:r>
      <w:r w:rsidR="000A2165">
        <w:fldChar w:fldCharType="begin"/>
      </w:r>
      <w:r w:rsidR="000A2165">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fldChar w:fldCharType="separate"/>
      </w:r>
      <w:r w:rsidR="000A2165">
        <w:rPr>
          <w:noProof/>
        </w:rPr>
        <w:t>(Desai et al.)</w:t>
      </w:r>
      <w:r w:rsidR="000A2165">
        <w:fldChar w:fldCharType="end"/>
      </w:r>
      <w:r>
        <w:t>.</w:t>
      </w:r>
    </w:p>
    <w:p w14:paraId="776DC908" w14:textId="680D234D" w:rsidR="009655D2" w:rsidRDefault="009655D2" w:rsidP="00772BDF">
      <w:pPr>
        <w:pStyle w:val="Body"/>
        <w:spacing w:line="480" w:lineRule="auto"/>
      </w:pPr>
      <w:r w:rsidRPr="002F2CBA">
        <w:t xml:space="preserve">Neuro-Spinal </w:t>
      </w:r>
      <w:r w:rsidR="00B4237E">
        <w:t>scaffold</w:t>
      </w:r>
      <w:r w:rsidRPr="002F2CBA">
        <w:t xml:space="preserve"> targets patients who have suffered a</w:t>
      </w:r>
      <w:r>
        <w:t xml:space="preserve"> thoracic AIS (American Spinal Injury Association Impairment scale) A traumatic spinal cord injury at neurological level of injury of T2-T12.</w:t>
      </w:r>
      <w:r w:rsidR="00B4237E">
        <w:t xml:space="preserve"> </w:t>
      </w:r>
      <w:r w:rsidR="00B4237E">
        <w:rPr>
          <w:rFonts w:cs="Tahoma"/>
        </w:rPr>
        <w:t xml:space="preserve">The neural-spinal </w:t>
      </w:r>
      <w:r w:rsidR="00B4237E">
        <w:rPr>
          <w:rFonts w:cs="Tahoma"/>
        </w:rPr>
        <w:t>graft</w:t>
      </w:r>
      <w:r w:rsidR="00B4237E">
        <w:rPr>
          <w:rFonts w:cs="Tahoma"/>
        </w:rPr>
        <w:t xml:space="preserve"> forms an adhesive matrix that can deliver the cells near the injury site for enhancing axon guidance in the spinal cord.</w:t>
      </w:r>
    </w:p>
    <w:p w14:paraId="12E27650" w14:textId="029A6052" w:rsidR="0085662B" w:rsidRPr="00772BDF" w:rsidRDefault="0085662B" w:rsidP="00772BDF">
      <w:pPr>
        <w:pStyle w:val="Body"/>
        <w:spacing w:line="480" w:lineRule="auto"/>
      </w:pPr>
      <w:r w:rsidRPr="00BB330B">
        <w:rPr>
          <w:rFonts w:cs="Tahoma"/>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373E0B">
      <w:pPr>
        <w:pStyle w:val="SubsectionTitle"/>
        <w:spacing w:before="0" w:after="0"/>
        <w:rPr>
          <w:rFonts w:eastAsiaTheme="majorEastAsia"/>
        </w:rPr>
      </w:pPr>
      <w:r>
        <w:rPr>
          <w:rFonts w:eastAsiaTheme="majorEastAsia"/>
        </w:rPr>
        <w:t>Motivation</w:t>
      </w:r>
    </w:p>
    <w:p w14:paraId="41EC4C53" w14:textId="77777777" w:rsidR="00373E0B" w:rsidRPr="00354968" w:rsidRDefault="00373E0B" w:rsidP="009655D2">
      <w:pPr>
        <w:spacing w:before="120" w:line="480" w:lineRule="auto"/>
        <w:rPr>
          <w:rFonts w:eastAsiaTheme="majorEastAsia"/>
        </w:rPr>
      </w:pPr>
      <w:r>
        <w:rPr>
          <w:rFonts w:eastAsiaTheme="majorEastAsia"/>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1143825E" w14:textId="642E904B" w:rsidR="00373E0B" w:rsidRDefault="00373E0B" w:rsidP="00270D49">
      <w:pPr>
        <w:spacing w:line="480" w:lineRule="auto"/>
      </w:pPr>
      <w:r>
        <w:t xml:space="preserve"> Compared to a neurological “incomplete” injury (AIS-B, C or D), AIS-A has the least potential improvement, </w:t>
      </w:r>
      <w:r w:rsidR="00435DB5">
        <w:t xml:space="preserve">and </w:t>
      </w:r>
      <w:r>
        <w:t xml:space="preserve">the lowest lifetime survival </w:t>
      </w:r>
      <w:r w:rsidR="00C01D9D">
        <w:fldChar w:fldCharType="begin"/>
      </w:r>
      <w:r w:rsidR="00C01D9D">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fldChar w:fldCharType="separate"/>
      </w:r>
      <w:r w:rsidR="00C01D9D">
        <w:rPr>
          <w:noProof/>
        </w:rPr>
        <w:t>(Dukes et al.)</w:t>
      </w:r>
      <w:r w:rsidR="00C01D9D">
        <w:fldChar w:fldCharType="end"/>
      </w:r>
      <w:r>
        <w:t xml:space="preserve">. In term of costs, Medicaid is the only national program covering services that SCI survivors </w:t>
      </w:r>
      <w:r w:rsidR="00B10B19">
        <w:t>require (SpinalCord.com)</w:t>
      </w:r>
      <w:r>
        <w:t xml:space="preserve">.  Mean annual cost of hospitalization are the highest among persons with AIS-A, AIS-B, or AIS-C injuries with a daily cost of $2601 (2015 US$) </w:t>
      </w:r>
      <w:r w:rsidR="00C01D9D">
        <w:fldChar w:fldCharType="begin"/>
      </w:r>
      <w:r w:rsidR="00C01D9D">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fldChar w:fldCharType="separate"/>
      </w:r>
      <w:r w:rsidR="00C01D9D">
        <w:rPr>
          <w:noProof/>
        </w:rPr>
        <w:t>(Dukes et al.)</w:t>
      </w:r>
      <w:r w:rsidR="00C01D9D">
        <w:fldChar w:fldCharType="end"/>
      </w:r>
      <w:r>
        <w:t>.</w:t>
      </w:r>
    </w:p>
    <w:p w14:paraId="6533FA26" w14:textId="1837A5FC" w:rsidR="00DD7A4A" w:rsidRPr="00DD7A4A" w:rsidRDefault="00DD7A4A" w:rsidP="00DD7A4A">
      <w:pPr>
        <w:pStyle w:val="Body"/>
        <w:sectPr w:rsidR="00DD7A4A" w:rsidRPr="00DD7A4A"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6E7E78B9"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770"/>
        <w:gridCol w:w="3510"/>
        <w:gridCol w:w="3780"/>
        <w:gridCol w:w="1980"/>
      </w:tblGrid>
      <w:tr w:rsidR="00C915BE" w:rsidRPr="00773149" w14:paraId="0BB96E44" w14:textId="77777777" w:rsidTr="00571D0C">
        <w:trPr>
          <w:trHeight w:val="220"/>
        </w:trPr>
        <w:tc>
          <w:tcPr>
            <w:tcW w:w="1699"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1250"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46"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705"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571D0C">
        <w:trPr>
          <w:trHeight w:val="1098"/>
        </w:trPr>
        <w:tc>
          <w:tcPr>
            <w:tcW w:w="1699" w:type="pct"/>
          </w:tcPr>
          <w:p w14:paraId="06C49478"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3E808427"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635AADB9" w14:textId="3133D2DF" w:rsidR="00C915BE" w:rsidRPr="00773149" w:rsidRDefault="00C915BE" w:rsidP="00C915BE">
            <w:pPr>
              <w:pStyle w:val="JHEPBody"/>
              <w:rPr>
                <w:bCs/>
                <w:sz w:val="20"/>
                <w:szCs w:val="20"/>
                <w:lang w:bidi="en-US"/>
              </w:rPr>
            </w:pPr>
            <w:r w:rsidRPr="00773149">
              <w:rPr>
                <w:bCs/>
                <w:sz w:val="20"/>
                <w:szCs w:val="20"/>
                <w:lang w:bidi="en-US"/>
              </w:rPr>
              <w:t>Solution</w:t>
            </w:r>
          </w:p>
        </w:tc>
        <w:tc>
          <w:tcPr>
            <w:tcW w:w="1250" w:type="pct"/>
          </w:tcPr>
          <w:p w14:paraId="28C77F14" w14:textId="64099B80"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0862F930" w14:textId="56CDCFE1" w:rsidR="00C915BE" w:rsidRPr="00773149"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7FE4E86"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52174B56" w14:textId="77777777" w:rsidR="00C915BE" w:rsidRPr="00773149" w:rsidRDefault="00C915BE" w:rsidP="00C915BE">
            <w:pPr>
              <w:pStyle w:val="JHEPBody"/>
              <w:rPr>
                <w:bCs/>
                <w:sz w:val="20"/>
                <w:szCs w:val="20"/>
                <w:lang w:bidi="en-US"/>
              </w:rPr>
            </w:pPr>
            <w:r w:rsidRPr="00773149">
              <w:rPr>
                <w:bCs/>
                <w:sz w:val="20"/>
                <w:szCs w:val="20"/>
                <w:lang w:bidi="en-US"/>
              </w:rPr>
              <w:t>company website.</w:t>
            </w:r>
          </w:p>
        </w:tc>
      </w:tr>
      <w:tr w:rsidR="00C915BE" w:rsidRPr="00773149" w14:paraId="37C54072" w14:textId="77777777" w:rsidTr="00571D0C">
        <w:trPr>
          <w:trHeight w:val="1098"/>
        </w:trPr>
        <w:tc>
          <w:tcPr>
            <w:tcW w:w="1699" w:type="pct"/>
          </w:tcPr>
          <w:p w14:paraId="02836A52"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0692881C"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0C2F2C8F" w14:textId="3E7C561E" w:rsidR="00C915BE" w:rsidRPr="00773149" w:rsidRDefault="00C915BE" w:rsidP="00C915BE">
            <w:pPr>
              <w:pStyle w:val="JHEPBody"/>
              <w:rPr>
                <w:b/>
                <w:bCs/>
                <w:sz w:val="20"/>
                <w:szCs w:val="20"/>
                <w:lang w:bidi="en-US"/>
              </w:rPr>
            </w:pPr>
            <w:r w:rsidRPr="00773149">
              <w:rPr>
                <w:bCs/>
                <w:sz w:val="20"/>
                <w:szCs w:val="20"/>
                <w:lang w:bidi="en-US"/>
              </w:rPr>
              <w:t>Solution</w:t>
            </w:r>
          </w:p>
        </w:tc>
        <w:tc>
          <w:tcPr>
            <w:tcW w:w="1250" w:type="pct"/>
          </w:tcPr>
          <w:p w14:paraId="08CD1B1B" w14:textId="4300935B"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3F959447" w14:textId="0821EC25" w:rsidR="00C915BE"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186CF201"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68664DD8" w14:textId="268CCA6F" w:rsidR="00C915BE" w:rsidRPr="00773149" w:rsidRDefault="00C915BE" w:rsidP="00C915BE">
            <w:pPr>
              <w:pStyle w:val="JHEPBody"/>
              <w:rPr>
                <w:bCs/>
                <w:sz w:val="20"/>
                <w:szCs w:val="20"/>
                <w:lang w:bidi="en-US"/>
              </w:rPr>
            </w:pPr>
            <w:r w:rsidRPr="00773149">
              <w:rPr>
                <w:bCs/>
                <w:sz w:val="20"/>
                <w:szCs w:val="20"/>
                <w:lang w:bidi="en-US"/>
              </w:rPr>
              <w:t>company website.</w:t>
            </w:r>
          </w:p>
        </w:tc>
      </w:tr>
      <w:tr w:rsidR="00481092" w:rsidRPr="00773149" w14:paraId="56E8CDBF" w14:textId="77777777" w:rsidTr="00571D0C">
        <w:trPr>
          <w:trHeight w:val="1098"/>
        </w:trPr>
        <w:tc>
          <w:tcPr>
            <w:tcW w:w="1699" w:type="pct"/>
          </w:tcPr>
          <w:p w14:paraId="1EBCAED8"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478C4732"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3B733ADD" w14:textId="6B9421E0"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EA5F24C" w14:textId="2CE490FA"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4F4D286C" w14:textId="579A915F"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FC7DF72"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5E1496C4" w14:textId="11D414E0"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4598A16A" w14:textId="77777777" w:rsidTr="00571D0C">
        <w:trPr>
          <w:trHeight w:val="1098"/>
        </w:trPr>
        <w:tc>
          <w:tcPr>
            <w:tcW w:w="1699" w:type="pct"/>
          </w:tcPr>
          <w:p w14:paraId="0DE1B271"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268750F3"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21333D1C" w14:textId="30394116"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5BC134B" w14:textId="1F82B56C"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5B3CFFF5" w14:textId="7476AE32"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0805BCB0"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4E34406E" w14:textId="5F245D9D"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5EB8A7FF" w14:textId="77777777" w:rsidTr="00571D0C">
        <w:trPr>
          <w:trHeight w:val="1319"/>
        </w:trPr>
        <w:tc>
          <w:tcPr>
            <w:tcW w:w="1699" w:type="pct"/>
          </w:tcPr>
          <w:p w14:paraId="7FE8FCA5" w14:textId="77777777" w:rsidR="00481092" w:rsidRPr="00773149" w:rsidRDefault="00481092" w:rsidP="00481092">
            <w:pPr>
              <w:pStyle w:val="JHEPBody"/>
              <w:rPr>
                <w:b/>
                <w:bCs/>
                <w:sz w:val="20"/>
                <w:szCs w:val="20"/>
                <w:lang w:bidi="en-US"/>
              </w:rPr>
            </w:pPr>
            <w:r w:rsidRPr="00773149">
              <w:rPr>
                <w:b/>
                <w:bCs/>
                <w:sz w:val="20"/>
                <w:szCs w:val="20"/>
                <w:u w:val="single"/>
                <w:lang w:bidi="en-US"/>
              </w:rPr>
              <w:t>Example</w:t>
            </w:r>
          </w:p>
          <w:p w14:paraId="283150DC" w14:textId="77777777" w:rsidR="00481092" w:rsidRPr="00773149" w:rsidRDefault="00481092" w:rsidP="00481092">
            <w:pPr>
              <w:pStyle w:val="JHEPBody"/>
              <w:rPr>
                <w:bCs/>
                <w:sz w:val="20"/>
                <w:szCs w:val="20"/>
                <w:lang w:bidi="en-US"/>
              </w:rPr>
            </w:pPr>
            <w:proofErr w:type="spellStart"/>
            <w:r w:rsidRPr="00773149">
              <w:rPr>
                <w:b/>
                <w:bCs/>
                <w:sz w:val="20"/>
                <w:szCs w:val="20"/>
                <w:lang w:bidi="en-US"/>
              </w:rPr>
              <w:t>Meso</w:t>
            </w:r>
            <w:proofErr w:type="spellEnd"/>
            <w:r w:rsidRPr="00773149">
              <w:rPr>
                <w:b/>
                <w:bCs/>
                <w:sz w:val="20"/>
                <w:szCs w:val="20"/>
                <w:lang w:bidi="en-US"/>
              </w:rPr>
              <w:t xml:space="preserve"> Biomatrix Scaffold </w:t>
            </w:r>
            <w:proofErr w:type="spellStart"/>
            <w:r w:rsidRPr="00773149">
              <w:rPr>
                <w:bCs/>
                <w:sz w:val="20"/>
                <w:szCs w:val="20"/>
                <w:lang w:bidi="en-US"/>
              </w:rPr>
              <w:t>Kensey</w:t>
            </w:r>
            <w:proofErr w:type="spellEnd"/>
            <w:r w:rsidRPr="00773149">
              <w:rPr>
                <w:bCs/>
                <w:sz w:val="20"/>
                <w:szCs w:val="20"/>
                <w:lang w:bidi="en-US"/>
              </w:rPr>
              <w:t xml:space="preserve"> Nash is developing a porcine </w:t>
            </w:r>
            <w:proofErr w:type="spellStart"/>
            <w:r w:rsidRPr="00773149">
              <w:rPr>
                <w:bCs/>
                <w:sz w:val="20"/>
                <w:szCs w:val="20"/>
                <w:lang w:bidi="en-US"/>
              </w:rPr>
              <w:t>mesothelaial</w:t>
            </w:r>
            <w:proofErr w:type="spellEnd"/>
            <w:r w:rsidRPr="00773149">
              <w:rPr>
                <w:bCs/>
                <w:sz w:val="20"/>
                <w:szCs w:val="20"/>
                <w:lang w:bidi="en-US"/>
              </w:rPr>
              <w:t xml:space="preserve"> matrix for</w:t>
            </w:r>
          </w:p>
          <w:p w14:paraId="06F7D8C6" w14:textId="77777777" w:rsidR="00481092" w:rsidRPr="00773149" w:rsidRDefault="00481092" w:rsidP="00481092">
            <w:pPr>
              <w:pStyle w:val="JHEPBody"/>
              <w:rPr>
                <w:bCs/>
                <w:sz w:val="20"/>
                <w:szCs w:val="20"/>
                <w:lang w:bidi="en-US"/>
              </w:rPr>
            </w:pPr>
            <w:r w:rsidRPr="00773149">
              <w:rPr>
                <w:bCs/>
                <w:sz w:val="20"/>
                <w:szCs w:val="20"/>
                <w:lang w:bidi="en-US"/>
              </w:rPr>
              <w:t>soft tissue repair including nerve</w:t>
            </w:r>
          </w:p>
          <w:p w14:paraId="6D43D707" w14:textId="77777777" w:rsidR="00481092" w:rsidRPr="00773149" w:rsidRDefault="00481092" w:rsidP="00481092">
            <w:pPr>
              <w:pStyle w:val="JHEPBody"/>
              <w:rPr>
                <w:bCs/>
                <w:sz w:val="20"/>
                <w:szCs w:val="20"/>
                <w:lang w:bidi="en-US"/>
              </w:rPr>
            </w:pPr>
            <w:r w:rsidRPr="00773149">
              <w:rPr>
                <w:bCs/>
                <w:sz w:val="20"/>
                <w:szCs w:val="20"/>
                <w:lang w:bidi="en-US"/>
              </w:rPr>
              <w:t>conduits.</w:t>
            </w:r>
          </w:p>
        </w:tc>
        <w:tc>
          <w:tcPr>
            <w:tcW w:w="1250" w:type="pct"/>
          </w:tcPr>
          <w:p w14:paraId="5E9D2319" w14:textId="77777777" w:rsidR="00481092" w:rsidRPr="00773149" w:rsidRDefault="00481092" w:rsidP="00481092">
            <w:pPr>
              <w:pStyle w:val="JHEPBody"/>
              <w:numPr>
                <w:ilvl w:val="0"/>
                <w:numId w:val="20"/>
              </w:numPr>
              <w:rPr>
                <w:bCs/>
                <w:sz w:val="20"/>
                <w:szCs w:val="20"/>
                <w:lang w:bidi="en-US"/>
              </w:rPr>
            </w:pPr>
            <w:r w:rsidRPr="00773149">
              <w:rPr>
                <w:bCs/>
                <w:sz w:val="20"/>
                <w:szCs w:val="20"/>
                <w:lang w:bidi="en-US"/>
              </w:rPr>
              <w:t>naturally-derived matrix facilitates cell infiltration and growth factor retention</w:t>
            </w:r>
          </w:p>
          <w:p w14:paraId="5306FF7D" w14:textId="3B15AFC3" w:rsidR="00481092" w:rsidRPr="00773149" w:rsidRDefault="00481092" w:rsidP="00481092">
            <w:pPr>
              <w:pStyle w:val="JHEPBody"/>
              <w:numPr>
                <w:ilvl w:val="0"/>
                <w:numId w:val="20"/>
              </w:numPr>
              <w:rPr>
                <w:bCs/>
                <w:sz w:val="20"/>
                <w:szCs w:val="20"/>
                <w:lang w:bidi="en-US"/>
              </w:rPr>
            </w:pPr>
            <w:r w:rsidRPr="00773149">
              <w:rPr>
                <w:bCs/>
                <w:sz w:val="20"/>
                <w:szCs w:val="20"/>
                <w:lang w:bidi="en-US"/>
              </w:rPr>
              <w:t>easy to handle surgically (short hydration time</w:t>
            </w:r>
            <w:r>
              <w:rPr>
                <w:bCs/>
                <w:sz w:val="20"/>
                <w:szCs w:val="20"/>
                <w:lang w:bidi="en-US"/>
              </w:rPr>
              <w:t xml:space="preserve"> </w:t>
            </w:r>
            <w:r w:rsidRPr="00773149">
              <w:rPr>
                <w:bCs/>
                <w:sz w:val="20"/>
                <w:szCs w:val="20"/>
                <w:lang w:bidi="en-US"/>
              </w:rPr>
              <w:t>durable, deformable)</w:t>
            </w:r>
          </w:p>
        </w:tc>
        <w:tc>
          <w:tcPr>
            <w:tcW w:w="1346" w:type="pct"/>
          </w:tcPr>
          <w:p w14:paraId="4E8437A6" w14:textId="77777777" w:rsidR="00481092" w:rsidRPr="00773149" w:rsidRDefault="00481092" w:rsidP="00481092">
            <w:pPr>
              <w:pStyle w:val="JHEPBody"/>
              <w:rPr>
                <w:bCs/>
                <w:sz w:val="20"/>
                <w:szCs w:val="20"/>
                <w:lang w:bidi="en-US"/>
              </w:rPr>
            </w:pPr>
            <w:r w:rsidRPr="00773149">
              <w:rPr>
                <w:bCs/>
                <w:sz w:val="20"/>
                <w:szCs w:val="20"/>
                <w:lang w:bidi="en-US"/>
              </w:rPr>
              <w:t>- matrix material is derived from another animal (pig)</w:t>
            </w:r>
          </w:p>
        </w:tc>
        <w:tc>
          <w:tcPr>
            <w:tcW w:w="705" w:type="pct"/>
          </w:tcPr>
          <w:p w14:paraId="4157C1F5" w14:textId="77777777" w:rsidR="00481092" w:rsidRPr="00773149" w:rsidRDefault="00481092" w:rsidP="00481092">
            <w:pPr>
              <w:pStyle w:val="JHEPBody"/>
              <w:rPr>
                <w:bCs/>
                <w:sz w:val="20"/>
                <w:szCs w:val="20"/>
                <w:lang w:bidi="en-US"/>
              </w:rPr>
            </w:pPr>
            <w:r w:rsidRPr="00773149">
              <w:rPr>
                <w:bCs/>
                <w:sz w:val="20"/>
                <w:szCs w:val="20"/>
                <w:lang w:bidi="en-US"/>
              </w:rPr>
              <w:t>http://www.kense ynash.com</w:t>
            </w:r>
          </w:p>
        </w:tc>
      </w:tr>
    </w:tbl>
    <w:p w14:paraId="7CD91824" w14:textId="77777777" w:rsidR="00773149" w:rsidRDefault="00773149" w:rsidP="009A165C">
      <w:pPr>
        <w:pStyle w:val="JHEPBody"/>
        <w:rPr>
          <w:bCs/>
        </w:rPr>
      </w:pPr>
    </w:p>
    <w:p w14:paraId="5DEDC790" w14:textId="77777777" w:rsidR="00773149" w:rsidRDefault="00773149" w:rsidP="009A165C">
      <w:pPr>
        <w:pStyle w:val="JHEPBody"/>
        <w:rPr>
          <w:bCs/>
        </w:rPr>
      </w:pPr>
    </w:p>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7BF1913E" w14:textId="2F800933" w:rsidR="006C1B0D" w:rsidRDefault="006C1B0D" w:rsidP="009A165C">
      <w:pPr>
        <w:pStyle w:val="JHEPBody"/>
        <w:rPr>
          <w:bCs/>
        </w:rPr>
      </w:pPr>
      <w:r>
        <w:rPr>
          <w:bCs/>
        </w:rPr>
        <w:lastRenderedPageBreak/>
        <w:t xml:space="preserve">[table] </w:t>
      </w:r>
    </w:p>
    <w:p w14:paraId="2D319609" w14:textId="77777777" w:rsidR="0056064F" w:rsidRDefault="0056064F" w:rsidP="009A165C">
      <w:pPr>
        <w:pStyle w:val="JHEPBody"/>
        <w:rPr>
          <w:bCs/>
        </w:rPr>
      </w:pPr>
    </w:p>
    <w:p w14:paraId="185A334E" w14:textId="007BECA1" w:rsidR="006C1B0D" w:rsidRDefault="0056064F" w:rsidP="009A165C">
      <w:pPr>
        <w:pStyle w:val="JHEPBody"/>
        <w:rPr>
          <w:bCs/>
        </w:rPr>
      </w:pPr>
      <w:r w:rsidRPr="007D40FA">
        <w:rPr>
          <w:bCs/>
        </w:rPr>
        <w:t>Table with 5 distinct solutions.</w:t>
      </w:r>
    </w:p>
    <w:p w14:paraId="3D4E50BB" w14:textId="77777777" w:rsidR="0056064F" w:rsidRDefault="0056064F" w:rsidP="009A165C">
      <w:pPr>
        <w:pStyle w:val="JHEPBody"/>
        <w:rPr>
          <w:bCs/>
        </w:rPr>
      </w:pPr>
    </w:p>
    <w:p w14:paraId="4D5A5E4F" w14:textId="6AA7AABF" w:rsidR="006C1B0D" w:rsidRDefault="006C1B0D" w:rsidP="009A165C">
      <w:pPr>
        <w:pStyle w:val="JHEPBody"/>
        <w:rPr>
          <w:bCs/>
        </w:rPr>
      </w:pPr>
      <w:r>
        <w:rPr>
          <w:bCs/>
        </w:rPr>
        <w:t xml:space="preserve">[text] </w:t>
      </w:r>
    </w:p>
    <w:p w14:paraId="3100CFE9" w14:textId="77777777" w:rsidR="006C1B0D" w:rsidRDefault="006C1B0D" w:rsidP="009A165C">
      <w:pPr>
        <w:pStyle w:val="JHEPBody"/>
        <w:rPr>
          <w:bCs/>
        </w:rPr>
      </w:pPr>
    </w:p>
    <w:p w14:paraId="162F5FE9" w14:textId="74DAF08B" w:rsidR="006C1B0D" w:rsidRDefault="007D40FA" w:rsidP="009A165C">
      <w:pPr>
        <w:pStyle w:val="JHEPBody"/>
        <w:rPr>
          <w:bCs/>
        </w:rPr>
      </w:pPr>
      <w:r w:rsidRPr="007D40FA">
        <w:rPr>
          <w:bCs/>
        </w:rPr>
        <w:t>Summary of descriptions, advantages, disadvantages, references. A well-written paragraph summarizing and referencing the content in the table</w:t>
      </w:r>
    </w:p>
    <w:p w14:paraId="639D4E7F" w14:textId="24D9575F" w:rsidR="007D40FA" w:rsidRDefault="007D40FA" w:rsidP="009A165C">
      <w:pPr>
        <w:pStyle w:val="JHEPBody"/>
        <w:rPr>
          <w:bCs/>
        </w:rPr>
      </w:pPr>
    </w:p>
    <w:p w14:paraId="40F9AD4E" w14:textId="344C67EA" w:rsidR="007D40FA" w:rsidRDefault="00FA181F" w:rsidP="009A165C">
      <w:pPr>
        <w:pStyle w:val="JHEPBody"/>
        <w:rPr>
          <w:bCs/>
        </w:rPr>
      </w:pPr>
      <w:r>
        <w:rPr>
          <w:bCs/>
        </w:rPr>
        <w:t>Include a careful</w:t>
      </w:r>
      <w:r w:rsidR="007D40FA" w:rsidRPr="007D40FA">
        <w:rPr>
          <w:bCs/>
        </w:rPr>
        <w:t xml:space="preserve"> consideration of the advantages and disadvantages</w:t>
      </w:r>
      <w:r>
        <w:rPr>
          <w:bCs/>
        </w:rPr>
        <w:t xml:space="preserve"> of each solution</w:t>
      </w:r>
      <w:r w:rsidR="007D40FA" w:rsidRPr="007D40FA">
        <w:rPr>
          <w:bCs/>
        </w:rPr>
        <w:t xml:space="preserve">. </w:t>
      </w:r>
      <w:r w:rsidR="00163066">
        <w:rPr>
          <w:bCs/>
        </w:rPr>
        <w:t>Review the l</w:t>
      </w:r>
      <w:r w:rsidR="007D40FA" w:rsidRPr="007D40FA">
        <w:rPr>
          <w:bCs/>
        </w:rPr>
        <w:t>ogic</w:t>
      </w:r>
      <w:r w:rsidR="00163066">
        <w:rPr>
          <w:bCs/>
        </w:rPr>
        <w:t>al argument</w:t>
      </w:r>
      <w:r w:rsidR="007D40FA" w:rsidRPr="007D40FA">
        <w:rPr>
          <w:bCs/>
        </w:rPr>
        <w:t xml:space="preserve"> of </w:t>
      </w:r>
      <w:r w:rsidR="00163066">
        <w:rPr>
          <w:bCs/>
        </w:rPr>
        <w:t xml:space="preserve">the text to </w:t>
      </w:r>
      <w:r w:rsidR="007D40FA" w:rsidRPr="007D40FA">
        <w:rPr>
          <w:bCs/>
        </w:rPr>
        <w:t>provide contrast</w:t>
      </w:r>
      <w:r w:rsidR="00163066">
        <w:rPr>
          <w:bCs/>
        </w:rPr>
        <w:t xml:space="preserve"> between the solutions</w:t>
      </w:r>
      <w:r w:rsidR="007D40FA" w:rsidRPr="007D40FA">
        <w:rPr>
          <w:bCs/>
        </w:rPr>
        <w:t xml:space="preserve"> and</w:t>
      </w:r>
      <w:r w:rsidR="00163066">
        <w:rPr>
          <w:bCs/>
        </w:rPr>
        <w:t xml:space="preserve"> a</w:t>
      </w:r>
      <w:r w:rsidR="007D40FA" w:rsidRPr="007D40FA">
        <w:rPr>
          <w:bCs/>
        </w:rPr>
        <w:t xml:space="preserve"> gap </w:t>
      </w:r>
      <w:r w:rsidR="00923B1B">
        <w:rPr>
          <w:bCs/>
        </w:rPr>
        <w:t>analysis/</w:t>
      </w:r>
      <w:r w:rsidR="007D40FA" w:rsidRPr="007D40FA">
        <w:rPr>
          <w:bCs/>
        </w:rPr>
        <w:t>description.</w:t>
      </w:r>
    </w:p>
    <w:p w14:paraId="54EF53DC" w14:textId="7F0EDBF7" w:rsidR="006C1B0D" w:rsidRDefault="006C1B0D" w:rsidP="009A165C">
      <w:pPr>
        <w:pStyle w:val="JHEPBody"/>
        <w:rPr>
          <w:bCs/>
        </w:rPr>
      </w:pPr>
    </w:p>
    <w:p w14:paraId="78197C87" w14:textId="01511104" w:rsidR="00E96AA1" w:rsidRDefault="00E96AA1" w:rsidP="009A165C">
      <w:pPr>
        <w:pStyle w:val="JHEPBody"/>
        <w:rPr>
          <w:bCs/>
        </w:rPr>
      </w:pPr>
      <w:r>
        <w:rPr>
          <w:bCs/>
        </w:rPr>
        <w:t>Provide a t</w:t>
      </w:r>
      <w:r w:rsidRPr="00E96AA1">
        <w:rPr>
          <w:bCs/>
        </w:rPr>
        <w:t>houghtful summary and analysis of the differences</w:t>
      </w:r>
      <w:r>
        <w:rPr>
          <w:bCs/>
        </w:rPr>
        <w:t xml:space="preserve"> in the </w:t>
      </w:r>
      <w:r w:rsidR="00FA181F">
        <w:rPr>
          <w:bCs/>
        </w:rPr>
        <w:t>available solutions</w:t>
      </w:r>
      <w:r w:rsidRPr="00E96AA1">
        <w:rPr>
          <w:bCs/>
        </w:rPr>
        <w:t>.</w:t>
      </w:r>
    </w:p>
    <w:p w14:paraId="0276B04C" w14:textId="77777777" w:rsidR="00E96AA1" w:rsidRDefault="00E96AA1" w:rsidP="009A165C">
      <w:pPr>
        <w:pStyle w:val="JHEPBody"/>
        <w:rPr>
          <w:bCs/>
        </w:rPr>
      </w:pPr>
    </w:p>
    <w:p w14:paraId="0B20B4B1" w14:textId="327F33B4" w:rsidR="009A165C" w:rsidRPr="009A165C" w:rsidRDefault="009A165C" w:rsidP="009A165C">
      <w:pPr>
        <w:pStyle w:val="JHEPBody"/>
        <w:rPr>
          <w:bCs/>
        </w:rPr>
      </w:pPr>
      <w:r w:rsidRPr="009A165C">
        <w:rPr>
          <w:bCs/>
        </w:rPr>
        <w:t xml:space="preserve">Use the text section to do more than just </w:t>
      </w:r>
      <w:r w:rsidRPr="009A165C">
        <w:rPr>
          <w:bCs/>
          <w:i/>
          <w:iCs/>
        </w:rPr>
        <w:t>repeat</w:t>
      </w:r>
      <w:r w:rsidRPr="009A165C">
        <w:rPr>
          <w:bCs/>
        </w:rPr>
        <w:t xml:space="preserve"> the information in the table in the summary paragraph – use the text section to describe trends and gaps in the table to set up a natural conclusion of how your selected product is able to address those gaps. It may be helpful to organize the section into smaller paragraphs for each specific gap you have identified. </w:t>
      </w:r>
    </w:p>
    <w:p w14:paraId="06418B6A" w14:textId="77777777" w:rsidR="00027200" w:rsidRDefault="00027200" w:rsidP="00274369">
      <w:pPr>
        <w:pStyle w:val="Heading2"/>
        <w:sectPr w:rsidR="00027200" w:rsidSect="00BD6FBB">
          <w:pgSz w:w="12240" w:h="15840"/>
          <w:pgMar w:top="720" w:right="1080" w:bottom="1728" w:left="1080" w:header="720" w:footer="720" w:gutter="0"/>
          <w:cols w:space="720"/>
          <w:docGrid w:linePitch="360"/>
        </w:sectPr>
      </w:pPr>
    </w:p>
    <w:p w14:paraId="1ED33F37" w14:textId="03958ECE"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09"/>
        <w:gridCol w:w="2701"/>
        <w:gridCol w:w="2519"/>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027200">
          <w:pgSz w:w="15840" w:h="12240" w:orient="landscape"/>
          <w:pgMar w:top="1080" w:right="720" w:bottom="1080" w:left="1728"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09151AD3" w:rsidR="00274369" w:rsidRDefault="006A11B0" w:rsidP="00274369">
      <w:pPr>
        <w:pStyle w:val="JHEPBody"/>
      </w:pPr>
      <w:r>
        <w:t>[table]</w:t>
      </w: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77A8BD04" w:rsidR="00535BEC" w:rsidRPr="00D739E1" w:rsidRDefault="002849BA" w:rsidP="00535BEC">
      <w:pPr>
        <w:rPr>
          <w:bCs/>
        </w:rPr>
      </w:pPr>
      <w:r w:rsidRPr="00D739E1">
        <w:rPr>
          <w:bCs/>
        </w:rPr>
        <w:lastRenderedPageBreak/>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70E02507"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so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29AD5872" w14:textId="7E9B0EFB" w:rsidR="00C17335"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D9ABAA8" w14:textId="77777777" w:rsidR="00277DDB" w:rsidRPr="00C17335" w:rsidRDefault="00277DDB" w:rsidP="00C17335">
      <w:pPr>
        <w:pStyle w:val="Body"/>
      </w:pPr>
    </w:p>
    <w:p w14:paraId="5279EB8E" w14:textId="46F2BAC5" w:rsidR="00AB0DA3" w:rsidRDefault="00974719" w:rsidP="001C3B9A">
      <w:pPr>
        <w:pStyle w:val="Heading2"/>
      </w:pPr>
      <w:r>
        <w:t>References</w:t>
      </w:r>
    </w:p>
    <w:p w14:paraId="12F337D3" w14:textId="402E2FF6" w:rsidR="00AB0DA3" w:rsidRPr="00361909" w:rsidRDefault="001F46EE" w:rsidP="001C3B9A">
      <w:pPr>
        <w:pStyle w:val="FootnoteText"/>
        <w:numPr>
          <w:ilvl w:val="0"/>
          <w:numId w:val="22"/>
        </w:numPr>
        <w:spacing w:before="120"/>
        <w:ind w:left="360"/>
        <w:rPr>
          <w:sz w:val="24"/>
          <w:szCs w:val="24"/>
        </w:rPr>
      </w:pPr>
      <w:r w:rsidRPr="00361909">
        <w:rPr>
          <w:rFonts w:eastAsiaTheme="majorEastAsia"/>
          <w:sz w:val="24"/>
          <w:szCs w:val="24"/>
        </w:rPr>
        <w:t>NSCIC</w:t>
      </w:r>
      <w:r w:rsidRPr="00361909">
        <w:rPr>
          <w:sz w:val="24"/>
          <w:szCs w:val="24"/>
        </w:rPr>
        <w:t xml:space="preserve">: </w:t>
      </w:r>
      <w:r w:rsidR="00AB0DA3" w:rsidRPr="00361909">
        <w:rPr>
          <w:sz w:val="24"/>
          <w:szCs w:val="24"/>
        </w:rPr>
        <w:t xml:space="preserve">National spinal cord injury statistical center: </w:t>
      </w:r>
      <w:hyperlink r:id="rId13" w:history="1">
        <w:r w:rsidR="00AB0DA3" w:rsidRPr="00361909">
          <w:rPr>
            <w:rStyle w:val="Hyperlink"/>
            <w:sz w:val="24"/>
            <w:szCs w:val="24"/>
          </w:rPr>
          <w:t>Facts and Figures 2020</w:t>
        </w:r>
      </w:hyperlink>
    </w:p>
    <w:p w14:paraId="0F25BEA6" w14:textId="61EE3CC6" w:rsidR="00B10B19" w:rsidRDefault="00B10B19" w:rsidP="001C3B9A">
      <w:pPr>
        <w:pStyle w:val="JHEPBody"/>
        <w:numPr>
          <w:ilvl w:val="0"/>
          <w:numId w:val="22"/>
        </w:numPr>
        <w:spacing w:before="120"/>
        <w:ind w:left="360"/>
        <w:rPr>
          <w:szCs w:val="24"/>
        </w:rPr>
      </w:pPr>
      <w:r>
        <w:t>SpinalCord.com</w:t>
      </w:r>
      <w:r>
        <w:rPr>
          <w:szCs w:val="24"/>
        </w:rPr>
        <w:t>:</w:t>
      </w:r>
      <w:hyperlink r:id="rId14" w:history="1">
        <w:r w:rsidRPr="00B10B19">
          <w:rPr>
            <w:rStyle w:val="Hyperlink"/>
            <w:szCs w:val="24"/>
          </w:rPr>
          <w:t>4 Things You need to. Know about SCI Medicaid Coverage</w:t>
        </w:r>
      </w:hyperlink>
    </w:p>
    <w:p w14:paraId="74C53E3A" w14:textId="77777777" w:rsidR="00004CA0" w:rsidRPr="00004CA0" w:rsidRDefault="00004CA0" w:rsidP="001C3B9A">
      <w:pPr>
        <w:pStyle w:val="Bibliography"/>
        <w:numPr>
          <w:ilvl w:val="0"/>
          <w:numId w:val="22"/>
        </w:numPr>
        <w:spacing w:before="120" w:line="240" w:lineRule="auto"/>
        <w:ind w:left="360"/>
        <w:rPr>
          <w:rFonts w:cs="Tahoma"/>
        </w:rPr>
      </w:pPr>
      <w:r>
        <w:rPr>
          <w:bCs/>
        </w:rPr>
        <w:fldChar w:fldCharType="begin"/>
      </w:r>
      <w:r>
        <w:rPr>
          <w:bCs/>
        </w:rPr>
        <w:instrText xml:space="preserve"> ADDIN ZOTERO_BIBL {"uncited":[],"omitted":[],"custom":[]} CSL_BIBLIOGRAPHY </w:instrText>
      </w:r>
      <w:r>
        <w:rPr>
          <w:bCs/>
        </w:rPr>
        <w:fldChar w:fldCharType="separate"/>
      </w:r>
      <w:r w:rsidRPr="00004CA0">
        <w:rPr>
          <w:rFonts w:cs="Tahoma"/>
        </w:rPr>
        <w:t xml:space="preserve">Desai, </w:t>
      </w:r>
      <w:proofErr w:type="spellStart"/>
      <w:r w:rsidRPr="00004CA0">
        <w:rPr>
          <w:rFonts w:cs="Tahoma"/>
        </w:rPr>
        <w:t>Jyaysi</w:t>
      </w:r>
      <w:proofErr w:type="spellEnd"/>
      <w:r w:rsidRPr="00004CA0">
        <w:rPr>
          <w:rFonts w:cs="Tahoma"/>
        </w:rPr>
        <w:t xml:space="preserve">, et al. “Molecular Pathophysiology of Gout.” </w:t>
      </w:r>
      <w:r w:rsidRPr="00004CA0">
        <w:rPr>
          <w:rFonts w:cs="Tahoma"/>
          <w:i/>
          <w:iCs/>
        </w:rPr>
        <w:t>Trends in Molecular Medicine</w:t>
      </w:r>
      <w:r w:rsidRPr="00004CA0">
        <w:rPr>
          <w:rFonts w:cs="Tahoma"/>
        </w:rPr>
        <w:t xml:space="preserve">, vol. 23, no. 8, Aug. 2017, pp. 756–68. </w:t>
      </w:r>
      <w:r w:rsidRPr="00004CA0">
        <w:rPr>
          <w:rFonts w:cs="Tahoma"/>
          <w:i/>
          <w:iCs/>
        </w:rPr>
        <w:t>DOI.org (</w:t>
      </w:r>
      <w:proofErr w:type="spellStart"/>
      <w:r w:rsidRPr="00004CA0">
        <w:rPr>
          <w:rFonts w:cs="Tahoma"/>
          <w:i/>
          <w:iCs/>
        </w:rPr>
        <w:t>Crossref</w:t>
      </w:r>
      <w:proofErr w:type="spellEnd"/>
      <w:r w:rsidRPr="00004CA0">
        <w:rPr>
          <w:rFonts w:cs="Tahoma"/>
          <w:i/>
          <w:iCs/>
        </w:rPr>
        <w:t>)</w:t>
      </w:r>
      <w:r w:rsidRPr="00004CA0">
        <w:rPr>
          <w:rFonts w:cs="Tahoma"/>
        </w:rPr>
        <w:t>, https://doi.org/10.1016/j.molmed.2017.06.005.</w:t>
      </w:r>
    </w:p>
    <w:p w14:paraId="4DF13E51" w14:textId="77777777" w:rsidR="00004CA0" w:rsidRPr="00004CA0" w:rsidRDefault="00004CA0" w:rsidP="001C3B9A">
      <w:pPr>
        <w:pStyle w:val="Bibliography"/>
        <w:numPr>
          <w:ilvl w:val="0"/>
          <w:numId w:val="22"/>
        </w:numPr>
        <w:spacing w:before="120" w:line="240" w:lineRule="auto"/>
        <w:ind w:left="360"/>
        <w:rPr>
          <w:rFonts w:cs="Tahoma"/>
        </w:rPr>
      </w:pPr>
      <w:r w:rsidRPr="00004CA0">
        <w:rPr>
          <w:rFonts w:cs="Tahoma"/>
        </w:rPr>
        <w:t xml:space="preserve">Dukes, Ellen M., et al. “Relationship of American Spinal Injury Association Impairment Scale Grade to Post-Injury Hospitalization and Costs in Thoracic Spinal Cord Injury.” </w:t>
      </w:r>
      <w:r w:rsidRPr="00004CA0">
        <w:rPr>
          <w:rFonts w:cs="Tahoma"/>
          <w:i/>
          <w:iCs/>
        </w:rPr>
        <w:t>Neurosurgery</w:t>
      </w:r>
      <w:r w:rsidRPr="00004CA0">
        <w:rPr>
          <w:rFonts w:cs="Tahoma"/>
        </w:rPr>
        <w:t xml:space="preserve">, vol. 83, no. 3, Sept. 2018, pp. 445–51. </w:t>
      </w:r>
      <w:r w:rsidRPr="00004CA0">
        <w:rPr>
          <w:rFonts w:cs="Tahoma"/>
          <w:i/>
          <w:iCs/>
        </w:rPr>
        <w:t>PubMed Central</w:t>
      </w:r>
      <w:r w:rsidRPr="00004CA0">
        <w:rPr>
          <w:rFonts w:cs="Tahoma"/>
        </w:rPr>
        <w:t>, https://doi.org/10.1093/neuros/nyx425.</w:t>
      </w:r>
    </w:p>
    <w:p w14:paraId="3AF07E05" w14:textId="77777777" w:rsidR="00004CA0" w:rsidRPr="00004CA0" w:rsidRDefault="00004CA0" w:rsidP="001C3B9A">
      <w:pPr>
        <w:pStyle w:val="Bibliography"/>
        <w:numPr>
          <w:ilvl w:val="0"/>
          <w:numId w:val="22"/>
        </w:numPr>
        <w:spacing w:before="120" w:line="240" w:lineRule="auto"/>
        <w:ind w:left="360"/>
        <w:rPr>
          <w:rFonts w:cs="Tahoma"/>
        </w:rPr>
      </w:pPr>
      <w:r w:rsidRPr="00004CA0">
        <w:rPr>
          <w:rFonts w:cs="Tahoma"/>
        </w:rPr>
        <w:t xml:space="preserve">Jain, Nitin B., et al. “Traumatic Spinal Cord Injury in the United States, 1993–2012.” </w:t>
      </w:r>
      <w:r w:rsidRPr="00004CA0">
        <w:rPr>
          <w:rFonts w:cs="Tahoma"/>
          <w:i/>
          <w:iCs/>
        </w:rPr>
        <w:t>JAMA</w:t>
      </w:r>
      <w:r w:rsidRPr="00004CA0">
        <w:rPr>
          <w:rFonts w:cs="Tahoma"/>
        </w:rPr>
        <w:t xml:space="preserve">, vol. 313, no. 22, June 2015, pp. 2236–43. </w:t>
      </w:r>
      <w:r w:rsidRPr="00004CA0">
        <w:rPr>
          <w:rFonts w:cs="Tahoma"/>
          <w:i/>
          <w:iCs/>
        </w:rPr>
        <w:t>PubMed Central</w:t>
      </w:r>
      <w:r w:rsidRPr="00004CA0">
        <w:rPr>
          <w:rFonts w:cs="Tahoma"/>
        </w:rPr>
        <w:t>, https://doi.org/10.1001/jama.2015.6250.</w:t>
      </w:r>
    </w:p>
    <w:p w14:paraId="371F626E" w14:textId="77777777" w:rsidR="00004CA0" w:rsidRPr="00004CA0" w:rsidRDefault="00004CA0" w:rsidP="001C3B9A">
      <w:pPr>
        <w:pStyle w:val="Bibliography"/>
        <w:numPr>
          <w:ilvl w:val="0"/>
          <w:numId w:val="22"/>
        </w:numPr>
        <w:spacing w:before="120" w:line="240" w:lineRule="auto"/>
        <w:ind w:left="360"/>
        <w:rPr>
          <w:rFonts w:cs="Tahoma"/>
        </w:rPr>
      </w:pPr>
      <w:proofErr w:type="spellStart"/>
      <w:r w:rsidRPr="00004CA0">
        <w:rPr>
          <w:rFonts w:cs="Tahoma"/>
        </w:rPr>
        <w:lastRenderedPageBreak/>
        <w:t>Norenberg</w:t>
      </w:r>
      <w:proofErr w:type="spellEnd"/>
      <w:r w:rsidRPr="00004CA0">
        <w:rPr>
          <w:rFonts w:cs="Tahoma"/>
        </w:rPr>
        <w:t xml:space="preserve">, Michael D., et al. “The Pathology of Human Spinal Cord Injury: Defining the Problems.” </w:t>
      </w:r>
      <w:r w:rsidRPr="00004CA0">
        <w:rPr>
          <w:rFonts w:cs="Tahoma"/>
          <w:i/>
          <w:iCs/>
        </w:rPr>
        <w:t>Journal of Neurotrauma</w:t>
      </w:r>
      <w:r w:rsidRPr="00004CA0">
        <w:rPr>
          <w:rFonts w:cs="Tahoma"/>
        </w:rPr>
        <w:t xml:space="preserve">, vol. 21, no. 4, Apr. 2004, pp. 429–40. </w:t>
      </w:r>
      <w:r w:rsidRPr="00004CA0">
        <w:rPr>
          <w:rFonts w:cs="Tahoma"/>
          <w:i/>
          <w:iCs/>
        </w:rPr>
        <w:t>DOI.org (</w:t>
      </w:r>
      <w:proofErr w:type="spellStart"/>
      <w:r w:rsidRPr="00004CA0">
        <w:rPr>
          <w:rFonts w:cs="Tahoma"/>
          <w:i/>
          <w:iCs/>
        </w:rPr>
        <w:t>Crossref</w:t>
      </w:r>
      <w:proofErr w:type="spellEnd"/>
      <w:r w:rsidRPr="00004CA0">
        <w:rPr>
          <w:rFonts w:cs="Tahoma"/>
          <w:i/>
          <w:iCs/>
        </w:rPr>
        <w:t>)</w:t>
      </w:r>
      <w:r w:rsidRPr="00004CA0">
        <w:rPr>
          <w:rFonts w:cs="Tahoma"/>
        </w:rPr>
        <w:t>, https://doi.org/10.1089/089771504323004575.</w:t>
      </w:r>
    </w:p>
    <w:p w14:paraId="17360E2D" w14:textId="67E3A55D" w:rsidR="00270D5F" w:rsidRPr="00551058" w:rsidRDefault="00004CA0" w:rsidP="001C3B9A">
      <w:pPr>
        <w:spacing w:before="120"/>
        <w:ind w:left="-360"/>
        <w:rPr>
          <w:bCs/>
        </w:rPr>
      </w:pPr>
      <w:r>
        <w:rPr>
          <w:bCs/>
        </w:rPr>
        <w:fldChar w:fldCharType="end"/>
      </w:r>
    </w:p>
    <w:sectPr w:rsidR="00270D5F" w:rsidRPr="00551058"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B8A80" w14:textId="77777777" w:rsidR="00A24EFB" w:rsidRDefault="00A24EFB" w:rsidP="00B657A0">
      <w:r>
        <w:separator/>
      </w:r>
    </w:p>
  </w:endnote>
  <w:endnote w:type="continuationSeparator" w:id="0">
    <w:p w14:paraId="268966D9" w14:textId="77777777" w:rsidR="00A24EFB" w:rsidRDefault="00A24EFB" w:rsidP="00B657A0">
      <w:r>
        <w:continuationSeparator/>
      </w:r>
    </w:p>
  </w:endnote>
  <w:endnote w:type="continuationNotice" w:id="1">
    <w:p w14:paraId="0268D84C" w14:textId="77777777" w:rsidR="00A24EFB" w:rsidRDefault="00A24E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D5196" w14:textId="77777777" w:rsidR="00A24EFB" w:rsidRDefault="00A24EFB" w:rsidP="00B657A0">
      <w:r>
        <w:separator/>
      </w:r>
    </w:p>
  </w:footnote>
  <w:footnote w:type="continuationSeparator" w:id="0">
    <w:p w14:paraId="389D8757" w14:textId="77777777" w:rsidR="00A24EFB" w:rsidRDefault="00A24EFB" w:rsidP="00B657A0">
      <w:r>
        <w:continuationSeparator/>
      </w:r>
    </w:p>
  </w:footnote>
  <w:footnote w:type="continuationNotice" w:id="1">
    <w:p w14:paraId="440D2309" w14:textId="77777777" w:rsidR="00A24EFB" w:rsidRDefault="00A24E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E567" w14:textId="7082C9C0" w:rsidR="00DD15DF" w:rsidRDefault="00B6644C" w:rsidP="00401D49">
    <w:pPr>
      <w:pStyle w:val="Header"/>
      <w:tabs>
        <w:tab w:val="clear" w:pos="8640"/>
        <w:tab w:val="right" w:pos="10080"/>
      </w:tabs>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r w:rsidRPr="00B6644C">
      <w:rPr>
        <w:b/>
        <w:bCs/>
        <w:sz w:val="16"/>
        <w:szCs w:val="16"/>
      </w:rPr>
      <w:t xml:space="preserve"> </w:t>
    </w:r>
  </w:p>
  <w:p w14:paraId="6482B512" w14:textId="77777777" w:rsidR="006F59A9" w:rsidRPr="00B6644C" w:rsidRDefault="006F59A9" w:rsidP="00401D49">
    <w:pPr>
      <w:pStyle w:val="Header"/>
      <w:tabs>
        <w:tab w:val="clear" w:pos="8640"/>
        <w:tab w:val="right" w:pos="10080"/>
      </w:tabs>
      <w:rPr>
        <w:b/>
        <w:bCs/>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B86D5FC"/>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C3687E4"/>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07B52"/>
    <w:multiLevelType w:val="hybridMultilevel"/>
    <w:tmpl w:val="77B0F7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1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9"/>
  </w:num>
  <w:num w:numId="2" w16cid:durableId="591012818">
    <w:abstractNumId w:val="15"/>
  </w:num>
  <w:num w:numId="3" w16cid:durableId="179856923">
    <w:abstractNumId w:val="3"/>
  </w:num>
  <w:num w:numId="4" w16cid:durableId="3915848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5"/>
  </w:num>
  <w:num w:numId="7" w16cid:durableId="2132432314">
    <w:abstractNumId w:val="2"/>
  </w:num>
  <w:num w:numId="8" w16cid:durableId="1193693858">
    <w:abstractNumId w:val="1"/>
  </w:num>
  <w:num w:numId="9" w16cid:durableId="803236281">
    <w:abstractNumId w:val="11"/>
  </w:num>
  <w:num w:numId="10" w16cid:durableId="1214929145">
    <w:abstractNumId w:val="11"/>
  </w:num>
  <w:num w:numId="11" w16cid:durableId="1534925248">
    <w:abstractNumId w:val="12"/>
  </w:num>
  <w:num w:numId="12" w16cid:durableId="1204631859">
    <w:abstractNumId w:val="10"/>
  </w:num>
  <w:num w:numId="13" w16cid:durableId="1999653488">
    <w:abstractNumId w:val="6"/>
  </w:num>
  <w:num w:numId="14" w16cid:durableId="1948655657">
    <w:abstractNumId w:val="18"/>
  </w:num>
  <w:num w:numId="15" w16cid:durableId="1426876100">
    <w:abstractNumId w:val="13"/>
  </w:num>
  <w:num w:numId="16" w16cid:durableId="148448031">
    <w:abstractNumId w:val="7"/>
  </w:num>
  <w:num w:numId="17" w16cid:durableId="432239574">
    <w:abstractNumId w:val="19"/>
  </w:num>
  <w:num w:numId="18" w16cid:durableId="1902785539">
    <w:abstractNumId w:val="4"/>
  </w:num>
  <w:num w:numId="19" w16cid:durableId="2016347357">
    <w:abstractNumId w:val="8"/>
  </w:num>
  <w:num w:numId="20" w16cid:durableId="1604259620">
    <w:abstractNumId w:val="17"/>
  </w:num>
  <w:num w:numId="21" w16cid:durableId="1341661621">
    <w:abstractNumId w:val="16"/>
  </w:num>
  <w:num w:numId="22" w16cid:durableId="788007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4CA0"/>
    <w:rsid w:val="0001659E"/>
    <w:rsid w:val="000268CD"/>
    <w:rsid w:val="00027200"/>
    <w:rsid w:val="00027881"/>
    <w:rsid w:val="0003264A"/>
    <w:rsid w:val="00035E18"/>
    <w:rsid w:val="0004712D"/>
    <w:rsid w:val="00050DA8"/>
    <w:rsid w:val="00053B22"/>
    <w:rsid w:val="00057001"/>
    <w:rsid w:val="00057654"/>
    <w:rsid w:val="00061762"/>
    <w:rsid w:val="0006224F"/>
    <w:rsid w:val="000806C2"/>
    <w:rsid w:val="00082C06"/>
    <w:rsid w:val="000A2165"/>
    <w:rsid w:val="000A6413"/>
    <w:rsid w:val="000A64D4"/>
    <w:rsid w:val="000B452E"/>
    <w:rsid w:val="000B4CB2"/>
    <w:rsid w:val="000C1E44"/>
    <w:rsid w:val="000C64D8"/>
    <w:rsid w:val="000E3018"/>
    <w:rsid w:val="000E4D0E"/>
    <w:rsid w:val="000F5BA9"/>
    <w:rsid w:val="0010099F"/>
    <w:rsid w:val="00101D0A"/>
    <w:rsid w:val="00112196"/>
    <w:rsid w:val="0011427A"/>
    <w:rsid w:val="00114746"/>
    <w:rsid w:val="001153AF"/>
    <w:rsid w:val="00120765"/>
    <w:rsid w:val="00121359"/>
    <w:rsid w:val="0012408D"/>
    <w:rsid w:val="001308D6"/>
    <w:rsid w:val="00133B5F"/>
    <w:rsid w:val="00135AFF"/>
    <w:rsid w:val="00142E4C"/>
    <w:rsid w:val="00163066"/>
    <w:rsid w:val="00164555"/>
    <w:rsid w:val="00166392"/>
    <w:rsid w:val="00166E18"/>
    <w:rsid w:val="00167B74"/>
    <w:rsid w:val="00173B03"/>
    <w:rsid w:val="00186157"/>
    <w:rsid w:val="0018724C"/>
    <w:rsid w:val="001914DC"/>
    <w:rsid w:val="00195531"/>
    <w:rsid w:val="00197A73"/>
    <w:rsid w:val="001A656F"/>
    <w:rsid w:val="001B287C"/>
    <w:rsid w:val="001B4B77"/>
    <w:rsid w:val="001C3B9A"/>
    <w:rsid w:val="001C7A67"/>
    <w:rsid w:val="001D05A1"/>
    <w:rsid w:val="001D134D"/>
    <w:rsid w:val="001D5A89"/>
    <w:rsid w:val="001E453C"/>
    <w:rsid w:val="001E62E8"/>
    <w:rsid w:val="001E6BAB"/>
    <w:rsid w:val="001F1385"/>
    <w:rsid w:val="001F46EE"/>
    <w:rsid w:val="00200922"/>
    <w:rsid w:val="00213E68"/>
    <w:rsid w:val="0021559A"/>
    <w:rsid w:val="00215D9D"/>
    <w:rsid w:val="00221859"/>
    <w:rsid w:val="00227871"/>
    <w:rsid w:val="00233E85"/>
    <w:rsid w:val="00234800"/>
    <w:rsid w:val="00234F4F"/>
    <w:rsid w:val="00243F95"/>
    <w:rsid w:val="00257BF3"/>
    <w:rsid w:val="00264668"/>
    <w:rsid w:val="00270D49"/>
    <w:rsid w:val="00270D5F"/>
    <w:rsid w:val="00274369"/>
    <w:rsid w:val="00277DDB"/>
    <w:rsid w:val="00281D3C"/>
    <w:rsid w:val="002849BA"/>
    <w:rsid w:val="00286FCE"/>
    <w:rsid w:val="002A1561"/>
    <w:rsid w:val="002A3ED6"/>
    <w:rsid w:val="002B1421"/>
    <w:rsid w:val="002C1D5E"/>
    <w:rsid w:val="002D1199"/>
    <w:rsid w:val="002D4C78"/>
    <w:rsid w:val="002D5742"/>
    <w:rsid w:val="002D78E1"/>
    <w:rsid w:val="002E6779"/>
    <w:rsid w:val="002F0A0D"/>
    <w:rsid w:val="002F4F5F"/>
    <w:rsid w:val="002F7AE7"/>
    <w:rsid w:val="00302A2C"/>
    <w:rsid w:val="00305298"/>
    <w:rsid w:val="003214CE"/>
    <w:rsid w:val="0032283D"/>
    <w:rsid w:val="00325CDD"/>
    <w:rsid w:val="00326BD3"/>
    <w:rsid w:val="00330B7C"/>
    <w:rsid w:val="003440C1"/>
    <w:rsid w:val="0034779A"/>
    <w:rsid w:val="00352D15"/>
    <w:rsid w:val="00354968"/>
    <w:rsid w:val="00361909"/>
    <w:rsid w:val="00361E35"/>
    <w:rsid w:val="00371AB4"/>
    <w:rsid w:val="00373E0B"/>
    <w:rsid w:val="00385282"/>
    <w:rsid w:val="00390509"/>
    <w:rsid w:val="00394D40"/>
    <w:rsid w:val="00395CD2"/>
    <w:rsid w:val="003A39B6"/>
    <w:rsid w:val="003B492B"/>
    <w:rsid w:val="003B55EE"/>
    <w:rsid w:val="003C3185"/>
    <w:rsid w:val="003D1CC2"/>
    <w:rsid w:val="003E0F1B"/>
    <w:rsid w:val="003F3C3E"/>
    <w:rsid w:val="003F7429"/>
    <w:rsid w:val="00400168"/>
    <w:rsid w:val="00401D49"/>
    <w:rsid w:val="00404F22"/>
    <w:rsid w:val="00426977"/>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90F68"/>
    <w:rsid w:val="004920A8"/>
    <w:rsid w:val="004A07BA"/>
    <w:rsid w:val="004B411F"/>
    <w:rsid w:val="004D288E"/>
    <w:rsid w:val="004D2C44"/>
    <w:rsid w:val="004D45A4"/>
    <w:rsid w:val="004E7B46"/>
    <w:rsid w:val="004F4DC9"/>
    <w:rsid w:val="005012FA"/>
    <w:rsid w:val="0050524A"/>
    <w:rsid w:val="0051604D"/>
    <w:rsid w:val="0051677F"/>
    <w:rsid w:val="00530CE3"/>
    <w:rsid w:val="00530FE4"/>
    <w:rsid w:val="00532FEF"/>
    <w:rsid w:val="00535BEC"/>
    <w:rsid w:val="00541D64"/>
    <w:rsid w:val="005448CC"/>
    <w:rsid w:val="00551058"/>
    <w:rsid w:val="00551497"/>
    <w:rsid w:val="0056064F"/>
    <w:rsid w:val="00571D0C"/>
    <w:rsid w:val="005730F3"/>
    <w:rsid w:val="00576764"/>
    <w:rsid w:val="00576936"/>
    <w:rsid w:val="005800F4"/>
    <w:rsid w:val="0058650F"/>
    <w:rsid w:val="00586F7D"/>
    <w:rsid w:val="00590C85"/>
    <w:rsid w:val="00591DBC"/>
    <w:rsid w:val="00596DCD"/>
    <w:rsid w:val="00597ED6"/>
    <w:rsid w:val="005A7F09"/>
    <w:rsid w:val="005B6A4F"/>
    <w:rsid w:val="005B6F74"/>
    <w:rsid w:val="005D015A"/>
    <w:rsid w:val="005D4D53"/>
    <w:rsid w:val="005D52DF"/>
    <w:rsid w:val="005D6CC6"/>
    <w:rsid w:val="005E1094"/>
    <w:rsid w:val="005E3547"/>
    <w:rsid w:val="005E3B7F"/>
    <w:rsid w:val="005F1607"/>
    <w:rsid w:val="005F1878"/>
    <w:rsid w:val="005F3322"/>
    <w:rsid w:val="005F5C75"/>
    <w:rsid w:val="0060043C"/>
    <w:rsid w:val="00606C1B"/>
    <w:rsid w:val="00607DB4"/>
    <w:rsid w:val="00607FAD"/>
    <w:rsid w:val="00611842"/>
    <w:rsid w:val="00616389"/>
    <w:rsid w:val="006262F8"/>
    <w:rsid w:val="00631DB9"/>
    <w:rsid w:val="00637550"/>
    <w:rsid w:val="00645CFC"/>
    <w:rsid w:val="00654D6D"/>
    <w:rsid w:val="006554C7"/>
    <w:rsid w:val="00665250"/>
    <w:rsid w:val="00665811"/>
    <w:rsid w:val="00671488"/>
    <w:rsid w:val="00676BF0"/>
    <w:rsid w:val="00677343"/>
    <w:rsid w:val="00682F78"/>
    <w:rsid w:val="006830EF"/>
    <w:rsid w:val="00683BF2"/>
    <w:rsid w:val="0068539E"/>
    <w:rsid w:val="006A11B0"/>
    <w:rsid w:val="006B46C8"/>
    <w:rsid w:val="006C0E35"/>
    <w:rsid w:val="006C1B0D"/>
    <w:rsid w:val="006D05FF"/>
    <w:rsid w:val="006D6FA5"/>
    <w:rsid w:val="006D7727"/>
    <w:rsid w:val="006E6CBE"/>
    <w:rsid w:val="006F17F3"/>
    <w:rsid w:val="006F59A9"/>
    <w:rsid w:val="006F6478"/>
    <w:rsid w:val="0070184A"/>
    <w:rsid w:val="00712BC3"/>
    <w:rsid w:val="00712E49"/>
    <w:rsid w:val="007204BA"/>
    <w:rsid w:val="007211E2"/>
    <w:rsid w:val="007217F7"/>
    <w:rsid w:val="00721831"/>
    <w:rsid w:val="007228F1"/>
    <w:rsid w:val="00724C85"/>
    <w:rsid w:val="00730FD9"/>
    <w:rsid w:val="00735565"/>
    <w:rsid w:val="00740841"/>
    <w:rsid w:val="0074555B"/>
    <w:rsid w:val="00745EB2"/>
    <w:rsid w:val="00746457"/>
    <w:rsid w:val="00746BEA"/>
    <w:rsid w:val="007539B9"/>
    <w:rsid w:val="0076194B"/>
    <w:rsid w:val="0076569D"/>
    <w:rsid w:val="007708A3"/>
    <w:rsid w:val="00772BDF"/>
    <w:rsid w:val="00773149"/>
    <w:rsid w:val="00792AA1"/>
    <w:rsid w:val="007957AE"/>
    <w:rsid w:val="007A11CA"/>
    <w:rsid w:val="007B4431"/>
    <w:rsid w:val="007B5FF2"/>
    <w:rsid w:val="007D40FA"/>
    <w:rsid w:val="007D7210"/>
    <w:rsid w:val="007E342D"/>
    <w:rsid w:val="007E7E4D"/>
    <w:rsid w:val="007F6BD5"/>
    <w:rsid w:val="007F7D1C"/>
    <w:rsid w:val="00806525"/>
    <w:rsid w:val="00807EC5"/>
    <w:rsid w:val="00811526"/>
    <w:rsid w:val="00817BCB"/>
    <w:rsid w:val="00823809"/>
    <w:rsid w:val="00833E3B"/>
    <w:rsid w:val="008425D1"/>
    <w:rsid w:val="00843423"/>
    <w:rsid w:val="00854596"/>
    <w:rsid w:val="0085662B"/>
    <w:rsid w:val="008574B6"/>
    <w:rsid w:val="00857FA7"/>
    <w:rsid w:val="00860536"/>
    <w:rsid w:val="00862393"/>
    <w:rsid w:val="00862E2B"/>
    <w:rsid w:val="0087391D"/>
    <w:rsid w:val="00873957"/>
    <w:rsid w:val="00891790"/>
    <w:rsid w:val="008A3268"/>
    <w:rsid w:val="008A3B7E"/>
    <w:rsid w:val="008A5518"/>
    <w:rsid w:val="008B1806"/>
    <w:rsid w:val="008B7517"/>
    <w:rsid w:val="008D69E8"/>
    <w:rsid w:val="008F1475"/>
    <w:rsid w:val="008F1BBC"/>
    <w:rsid w:val="008F4047"/>
    <w:rsid w:val="00900886"/>
    <w:rsid w:val="00900920"/>
    <w:rsid w:val="00901982"/>
    <w:rsid w:val="009039C7"/>
    <w:rsid w:val="00923B1B"/>
    <w:rsid w:val="0092485D"/>
    <w:rsid w:val="009407F4"/>
    <w:rsid w:val="00944BE1"/>
    <w:rsid w:val="009551D4"/>
    <w:rsid w:val="00955CB3"/>
    <w:rsid w:val="00955D45"/>
    <w:rsid w:val="009655D2"/>
    <w:rsid w:val="00974719"/>
    <w:rsid w:val="00994FA8"/>
    <w:rsid w:val="009A017A"/>
    <w:rsid w:val="009A165C"/>
    <w:rsid w:val="009B3375"/>
    <w:rsid w:val="009B7B5B"/>
    <w:rsid w:val="009C27FA"/>
    <w:rsid w:val="009C2987"/>
    <w:rsid w:val="009D13C5"/>
    <w:rsid w:val="009D5022"/>
    <w:rsid w:val="009D6626"/>
    <w:rsid w:val="009E13FB"/>
    <w:rsid w:val="009E18B4"/>
    <w:rsid w:val="009E1C63"/>
    <w:rsid w:val="00A04AD7"/>
    <w:rsid w:val="00A15BDD"/>
    <w:rsid w:val="00A17305"/>
    <w:rsid w:val="00A24EFB"/>
    <w:rsid w:val="00A34DA6"/>
    <w:rsid w:val="00A4664A"/>
    <w:rsid w:val="00A654DD"/>
    <w:rsid w:val="00A661AF"/>
    <w:rsid w:val="00A6627B"/>
    <w:rsid w:val="00A754AB"/>
    <w:rsid w:val="00AA119B"/>
    <w:rsid w:val="00AA202B"/>
    <w:rsid w:val="00AA7B38"/>
    <w:rsid w:val="00AB0DA3"/>
    <w:rsid w:val="00AB3639"/>
    <w:rsid w:val="00AB586D"/>
    <w:rsid w:val="00AB5B69"/>
    <w:rsid w:val="00AC32EA"/>
    <w:rsid w:val="00AC6117"/>
    <w:rsid w:val="00AD1558"/>
    <w:rsid w:val="00AF0151"/>
    <w:rsid w:val="00B0788C"/>
    <w:rsid w:val="00B10B19"/>
    <w:rsid w:val="00B12241"/>
    <w:rsid w:val="00B12D09"/>
    <w:rsid w:val="00B1488B"/>
    <w:rsid w:val="00B26C43"/>
    <w:rsid w:val="00B30A1C"/>
    <w:rsid w:val="00B32730"/>
    <w:rsid w:val="00B4237E"/>
    <w:rsid w:val="00B4678E"/>
    <w:rsid w:val="00B51CAB"/>
    <w:rsid w:val="00B63A1C"/>
    <w:rsid w:val="00B657A0"/>
    <w:rsid w:val="00B6644C"/>
    <w:rsid w:val="00B71413"/>
    <w:rsid w:val="00B756D6"/>
    <w:rsid w:val="00B83268"/>
    <w:rsid w:val="00B929AF"/>
    <w:rsid w:val="00B9364C"/>
    <w:rsid w:val="00BA4AF0"/>
    <w:rsid w:val="00BC6A7E"/>
    <w:rsid w:val="00BD6FBB"/>
    <w:rsid w:val="00BD72E9"/>
    <w:rsid w:val="00BF1759"/>
    <w:rsid w:val="00BF7C8E"/>
    <w:rsid w:val="00C01D9D"/>
    <w:rsid w:val="00C038E4"/>
    <w:rsid w:val="00C0478F"/>
    <w:rsid w:val="00C04F1B"/>
    <w:rsid w:val="00C06073"/>
    <w:rsid w:val="00C07363"/>
    <w:rsid w:val="00C17335"/>
    <w:rsid w:val="00C23033"/>
    <w:rsid w:val="00C23C4B"/>
    <w:rsid w:val="00C23F60"/>
    <w:rsid w:val="00C26008"/>
    <w:rsid w:val="00C31653"/>
    <w:rsid w:val="00C33784"/>
    <w:rsid w:val="00C33F33"/>
    <w:rsid w:val="00C36AAE"/>
    <w:rsid w:val="00C36F95"/>
    <w:rsid w:val="00C527D0"/>
    <w:rsid w:val="00C52842"/>
    <w:rsid w:val="00C57E35"/>
    <w:rsid w:val="00C63533"/>
    <w:rsid w:val="00C6401F"/>
    <w:rsid w:val="00C67505"/>
    <w:rsid w:val="00C73273"/>
    <w:rsid w:val="00C76ED0"/>
    <w:rsid w:val="00C84C52"/>
    <w:rsid w:val="00C86645"/>
    <w:rsid w:val="00C86EC9"/>
    <w:rsid w:val="00C9133F"/>
    <w:rsid w:val="00C91504"/>
    <w:rsid w:val="00C915BE"/>
    <w:rsid w:val="00C9645A"/>
    <w:rsid w:val="00CA07CB"/>
    <w:rsid w:val="00CA2BB1"/>
    <w:rsid w:val="00CA7B90"/>
    <w:rsid w:val="00CC516A"/>
    <w:rsid w:val="00CE1935"/>
    <w:rsid w:val="00CE19A8"/>
    <w:rsid w:val="00CF3906"/>
    <w:rsid w:val="00D062D5"/>
    <w:rsid w:val="00D1051A"/>
    <w:rsid w:val="00D135B7"/>
    <w:rsid w:val="00D162A1"/>
    <w:rsid w:val="00D2614C"/>
    <w:rsid w:val="00D33E93"/>
    <w:rsid w:val="00D351F1"/>
    <w:rsid w:val="00D35CE5"/>
    <w:rsid w:val="00D410A3"/>
    <w:rsid w:val="00D46AFF"/>
    <w:rsid w:val="00D5304B"/>
    <w:rsid w:val="00D575D9"/>
    <w:rsid w:val="00D6427A"/>
    <w:rsid w:val="00D67489"/>
    <w:rsid w:val="00D739E1"/>
    <w:rsid w:val="00D777F8"/>
    <w:rsid w:val="00D81B25"/>
    <w:rsid w:val="00D82F74"/>
    <w:rsid w:val="00D83402"/>
    <w:rsid w:val="00D8775C"/>
    <w:rsid w:val="00D97EE6"/>
    <w:rsid w:val="00DA1E60"/>
    <w:rsid w:val="00DA2185"/>
    <w:rsid w:val="00DB0621"/>
    <w:rsid w:val="00DD05AB"/>
    <w:rsid w:val="00DD0642"/>
    <w:rsid w:val="00DD15DF"/>
    <w:rsid w:val="00DD1AA7"/>
    <w:rsid w:val="00DD3ED7"/>
    <w:rsid w:val="00DD4975"/>
    <w:rsid w:val="00DD5EA9"/>
    <w:rsid w:val="00DD7A4A"/>
    <w:rsid w:val="00DE28EB"/>
    <w:rsid w:val="00DF1464"/>
    <w:rsid w:val="00DF6DFA"/>
    <w:rsid w:val="00E01888"/>
    <w:rsid w:val="00E0739F"/>
    <w:rsid w:val="00E07F77"/>
    <w:rsid w:val="00E113BD"/>
    <w:rsid w:val="00E15F5D"/>
    <w:rsid w:val="00E262AC"/>
    <w:rsid w:val="00E33606"/>
    <w:rsid w:val="00E3475C"/>
    <w:rsid w:val="00E35B7B"/>
    <w:rsid w:val="00E42006"/>
    <w:rsid w:val="00E42B96"/>
    <w:rsid w:val="00E71D45"/>
    <w:rsid w:val="00E81074"/>
    <w:rsid w:val="00E925DF"/>
    <w:rsid w:val="00E96AA1"/>
    <w:rsid w:val="00EA33CE"/>
    <w:rsid w:val="00EB44C2"/>
    <w:rsid w:val="00EB5ECE"/>
    <w:rsid w:val="00EC3E0C"/>
    <w:rsid w:val="00EC4C7F"/>
    <w:rsid w:val="00ED63AB"/>
    <w:rsid w:val="00EE033B"/>
    <w:rsid w:val="00EE0771"/>
    <w:rsid w:val="00EE3203"/>
    <w:rsid w:val="00EF1726"/>
    <w:rsid w:val="00F10F8E"/>
    <w:rsid w:val="00F1522E"/>
    <w:rsid w:val="00F162AE"/>
    <w:rsid w:val="00F17F33"/>
    <w:rsid w:val="00F20B42"/>
    <w:rsid w:val="00F22299"/>
    <w:rsid w:val="00F2455A"/>
    <w:rsid w:val="00F31AA8"/>
    <w:rsid w:val="00F33895"/>
    <w:rsid w:val="00F3538F"/>
    <w:rsid w:val="00F57C2E"/>
    <w:rsid w:val="00F62CFF"/>
    <w:rsid w:val="00F63A38"/>
    <w:rsid w:val="00F710BC"/>
    <w:rsid w:val="00F727D6"/>
    <w:rsid w:val="00F876F3"/>
    <w:rsid w:val="00F95EB6"/>
    <w:rsid w:val="00FA181F"/>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261</TotalTime>
  <Pages>10</Pages>
  <Words>4057</Words>
  <Characters>23130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27133</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190</cp:revision>
  <dcterms:created xsi:type="dcterms:W3CDTF">2022-07-26T21:22:00Z</dcterms:created>
  <dcterms:modified xsi:type="dcterms:W3CDTF">2022-10-15T18:37:00Z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id="qNsJo9Uf"/&gt;&lt;style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