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D8C2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Introduce your CTE Design Review Topic</w:t>
      </w:r>
    </w:p>
    <w:p w14:paraId="44364778" w14:textId="77777777" w:rsidR="009041FF" w:rsidRDefault="009041FF" w:rsidP="009041FF">
      <w:pPr>
        <w:numPr>
          <w:ilvl w:val="0"/>
          <w:numId w:val="15"/>
        </w:numPr>
        <w:shd w:val="clear" w:color="auto" w:fill="FFFFFF"/>
        <w:tabs>
          <w:tab w:val="clear" w:pos="720"/>
          <w:tab w:val="num" w:pos="-15"/>
        </w:tabs>
        <w:spacing w:before="100" w:before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week we’ll be discussing CTE solutions.  Now that you have selected a topic, introduce your CTE Design Review product to the class. Be sure to include the following information:</w:t>
      </w:r>
    </w:p>
    <w:p w14:paraId="71609AE3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Product name</w:t>
      </w:r>
    </w:p>
    <w:p w14:paraId="2222DD91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Company or research group developing the product</w:t>
      </w:r>
    </w:p>
    <w:p w14:paraId="2E9ADB1E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Current status of the product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in development, under clinical investigation, or FDA approved)</w:t>
      </w:r>
    </w:p>
    <w:p w14:paraId="05D4E6C4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Problem the solution is solving </w:t>
      </w:r>
    </w:p>
    <w:p w14:paraId="53A5B103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Brief description of one (1) solution that existed prior to the use/development of the new solution</w:t>
      </w:r>
    </w:p>
    <w:p w14:paraId="1684A8B1" w14:textId="77777777" w:rsidR="009041FF" w:rsidRDefault="009041FF" w:rsidP="009041FF">
      <w:pPr>
        <w:numPr>
          <w:ilvl w:val="0"/>
          <w:numId w:val="16"/>
        </w:numPr>
        <w:shd w:val="clear" w:color="auto" w:fill="FFFFFF"/>
        <w:tabs>
          <w:tab w:val="clear" w:pos="720"/>
          <w:tab w:val="num" w:pos="-15"/>
        </w:tabs>
        <w:spacing w:before="100" w:before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Respond to at least two of your classmates.</w:t>
      </w:r>
    </w:p>
    <w:p w14:paraId="7A4857A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Due: Initial post - Sunday 11:59 pm, responses - Tuesday 11:59 pm</w:t>
      </w:r>
    </w:p>
    <w:p w14:paraId="44579B34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Instructor Note</w:t>
      </w:r>
    </w:p>
    <w:p w14:paraId="6FE9E55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Hi All,</w:t>
      </w:r>
    </w:p>
    <w:p w14:paraId="7B10376F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Only one thread this week so you can interact with all the project topics for this semester.</w:t>
      </w:r>
    </w:p>
    <w:p w14:paraId="382B8ED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Please use one initial post for your project group (only one of the two group members should post), and list both names at the top of the post.</w:t>
      </w:r>
    </w:p>
    <w:p w14:paraId="7A13AF22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It's helpful if your post title includes your group number and your project title.</w:t>
      </w:r>
    </w:p>
    <w:p w14:paraId="6032B42B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Each student should post two responses, like usual.</w:t>
      </w:r>
    </w:p>
    <w:p w14:paraId="1436C98A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Dr. Nyberg</w:t>
      </w:r>
    </w:p>
    <w:p w14:paraId="273E4B6C" w14:textId="13C41DE9" w:rsidR="00084B37" w:rsidRDefault="00084B37" w:rsidP="009041FF"/>
    <w:p w14:paraId="5096917A" w14:textId="440969D5" w:rsidR="00766A2F" w:rsidRDefault="00734FC4" w:rsidP="009041FF">
      <w:pPr>
        <w:rPr>
          <w:rFonts w:ascii="Tahoma" w:hAnsi="Tahoma" w:cs="Tahoma"/>
        </w:rPr>
      </w:pPr>
      <w:r w:rsidRPr="00734FC4">
        <w:rPr>
          <w:rFonts w:ascii="Tahoma" w:hAnsi="Tahoma" w:cs="Tahoma"/>
        </w:rPr>
        <w:t xml:space="preserve">I am reviewing two products which I thought </w:t>
      </w:r>
      <w:r>
        <w:rPr>
          <w:rFonts w:ascii="Tahoma" w:hAnsi="Tahoma" w:cs="Tahoma"/>
        </w:rPr>
        <w:t xml:space="preserve">could complement each other. The first </w:t>
      </w:r>
      <w:r w:rsidR="00444112">
        <w:rPr>
          <w:rFonts w:ascii="Tahoma" w:hAnsi="Tahoma" w:cs="Tahoma"/>
        </w:rPr>
        <w:t xml:space="preserve">product </w:t>
      </w:r>
      <w:r>
        <w:rPr>
          <w:rFonts w:ascii="Tahoma" w:hAnsi="Tahoma" w:cs="Tahoma"/>
        </w:rPr>
        <w:t xml:space="preserve">is </w:t>
      </w:r>
      <w:r w:rsidR="00826996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neural-spinal scaffold, </w:t>
      </w:r>
      <w:r w:rsidR="00444112">
        <w:rPr>
          <w:rFonts w:ascii="Tahoma" w:hAnsi="Tahoma" w:cs="Tahoma"/>
        </w:rPr>
        <w:t>developed by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InVivo</w:t>
      </w:r>
      <w:proofErr w:type="spellEnd"/>
      <w:r>
        <w:rPr>
          <w:rFonts w:ascii="Tahoma" w:hAnsi="Tahoma" w:cs="Tahoma"/>
        </w:rPr>
        <w:t xml:space="preserve"> Therapeutics</w:t>
      </w:r>
      <w:r w:rsidR="00444112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which </w:t>
      </w:r>
      <w:r w:rsidR="00444112">
        <w:rPr>
          <w:rFonts w:ascii="Tahoma" w:hAnsi="Tahoma" w:cs="Tahoma"/>
        </w:rPr>
        <w:t xml:space="preserve">promotes recovery in </w:t>
      </w:r>
      <w:r>
        <w:rPr>
          <w:rFonts w:ascii="Tahoma" w:hAnsi="Tahoma" w:cs="Tahoma"/>
        </w:rPr>
        <w:t>patients w</w:t>
      </w:r>
      <w:r w:rsidR="00444112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th thoracic AIS A traumatic spinal cord injury (no motor or physical sensation below the level of injury) </w:t>
      </w:r>
      <w:r w:rsidR="00444112">
        <w:rPr>
          <w:rFonts w:ascii="Tahoma" w:hAnsi="Tahoma" w:cs="Tahoma"/>
        </w:rPr>
        <w:t xml:space="preserve">between vertebra level </w:t>
      </w:r>
      <w:r>
        <w:rPr>
          <w:rFonts w:ascii="Tahoma" w:hAnsi="Tahoma" w:cs="Tahoma"/>
        </w:rPr>
        <w:t>T2-T12</w:t>
      </w:r>
      <w:r w:rsidR="00444112">
        <w:rPr>
          <w:rFonts w:ascii="Tahoma" w:hAnsi="Tahoma" w:cs="Tahoma"/>
        </w:rPr>
        <w:t>.</w:t>
      </w:r>
      <w:r w:rsidR="00DF67CF">
        <w:rPr>
          <w:rFonts w:ascii="Tahoma" w:hAnsi="Tahoma" w:cs="Tahoma"/>
        </w:rPr>
        <w:t xml:space="preserve"> In the first clinical trial some patients had an improvement on AIS scale</w:t>
      </w:r>
      <w:r w:rsidR="00826996">
        <w:rPr>
          <w:rFonts w:ascii="Tahoma" w:hAnsi="Tahoma" w:cs="Tahoma"/>
        </w:rPr>
        <w:t xml:space="preserve"> [1,2]</w:t>
      </w:r>
      <w:r w:rsidR="00DF67CF">
        <w:rPr>
          <w:rFonts w:ascii="Tahoma" w:hAnsi="Tahoma" w:cs="Tahoma"/>
        </w:rPr>
        <w:t>, and FDA has approved the preclinical version of the scaffold</w:t>
      </w:r>
      <w:r w:rsidR="00826996">
        <w:rPr>
          <w:rFonts w:ascii="Tahoma" w:hAnsi="Tahoma" w:cs="Tahoma"/>
        </w:rPr>
        <w:t xml:space="preserve"> [3]</w:t>
      </w:r>
      <w:r w:rsidR="00DF67CF">
        <w:rPr>
          <w:rFonts w:ascii="Tahoma" w:hAnsi="Tahoma" w:cs="Tahoma"/>
        </w:rPr>
        <w:t>. The second product</w:t>
      </w:r>
      <w:r w:rsidR="00766A2F">
        <w:rPr>
          <w:rFonts w:ascii="Tahoma" w:hAnsi="Tahoma" w:cs="Tahoma"/>
        </w:rPr>
        <w:t xml:space="preserve">, </w:t>
      </w:r>
      <w:r w:rsidR="00DF67CF">
        <w:rPr>
          <w:rFonts w:ascii="Tahoma" w:hAnsi="Tahoma" w:cs="Tahoma"/>
        </w:rPr>
        <w:t>OPC1</w:t>
      </w:r>
      <w:r w:rsidR="00766A2F">
        <w:rPr>
          <w:rFonts w:ascii="Tahoma" w:hAnsi="Tahoma" w:cs="Tahoma"/>
        </w:rPr>
        <w:t>, developed by Lineage Therapeutics, is an oligodendrocyte progenitor (OPC) cell therapy. OPC</w:t>
      </w:r>
      <w:r w:rsidR="003C489E">
        <w:rPr>
          <w:rFonts w:ascii="Tahoma" w:hAnsi="Tahoma" w:cs="Tahoma"/>
        </w:rPr>
        <w:t>s</w:t>
      </w:r>
      <w:r w:rsidR="00766A2F">
        <w:rPr>
          <w:rFonts w:ascii="Tahoma" w:hAnsi="Tahoma" w:cs="Tahoma"/>
        </w:rPr>
        <w:t xml:space="preserve"> are the source of myelinating oligodendrocytes which promote regeneration following SCI</w:t>
      </w:r>
      <w:r w:rsidR="00826996">
        <w:rPr>
          <w:rFonts w:ascii="Tahoma" w:hAnsi="Tahoma" w:cs="Tahoma"/>
        </w:rPr>
        <w:t xml:space="preserve"> [4]</w:t>
      </w:r>
      <w:r w:rsidR="00766A2F">
        <w:rPr>
          <w:rFonts w:ascii="Tahoma" w:hAnsi="Tahoma" w:cs="Tahoma"/>
        </w:rPr>
        <w:t>.</w:t>
      </w:r>
      <w:r w:rsidR="003C489E">
        <w:rPr>
          <w:rFonts w:ascii="Tahoma" w:hAnsi="Tahoma" w:cs="Tahoma"/>
        </w:rPr>
        <w:t xml:space="preserve"> FDA has granted OPC1 the medicine advanced therapy (RMAT) designation</w:t>
      </w:r>
      <w:r w:rsidR="00B71FE3">
        <w:rPr>
          <w:rFonts w:ascii="Tahoma" w:hAnsi="Tahoma" w:cs="Tahoma"/>
        </w:rPr>
        <w:t>.</w:t>
      </w:r>
      <w:r w:rsidR="00826996">
        <w:rPr>
          <w:rFonts w:ascii="Tahoma" w:hAnsi="Tahoma" w:cs="Tahoma"/>
        </w:rPr>
        <w:t xml:space="preserve"> </w:t>
      </w:r>
      <w:r w:rsidR="003C489E">
        <w:rPr>
          <w:rFonts w:ascii="Tahoma" w:hAnsi="Tahoma" w:cs="Tahoma"/>
        </w:rPr>
        <w:t xml:space="preserve">Lineage has completed a first study </w:t>
      </w:r>
      <w:r w:rsidR="00B71FE3">
        <w:rPr>
          <w:rFonts w:ascii="Tahoma" w:hAnsi="Tahoma" w:cs="Tahoma"/>
        </w:rPr>
        <w:t>(</w:t>
      </w:r>
      <w:proofErr w:type="spellStart"/>
      <w:r w:rsidR="00B71FE3">
        <w:rPr>
          <w:rFonts w:ascii="Tahoma" w:hAnsi="Tahoma" w:cs="Tahoma"/>
        </w:rPr>
        <w:t>SCIStar</w:t>
      </w:r>
      <w:proofErr w:type="spellEnd"/>
      <w:r w:rsidR="00B71FE3">
        <w:rPr>
          <w:rFonts w:ascii="Tahoma" w:hAnsi="Tahoma" w:cs="Tahoma"/>
        </w:rPr>
        <w:t xml:space="preserve">) </w:t>
      </w:r>
      <w:r w:rsidR="003C489E">
        <w:rPr>
          <w:rFonts w:ascii="Tahoma" w:hAnsi="Tahoma" w:cs="Tahoma"/>
        </w:rPr>
        <w:t>with patients achieving 2 to 3 moto</w:t>
      </w:r>
      <w:r w:rsidR="00B71FE3">
        <w:rPr>
          <w:rFonts w:ascii="Tahoma" w:hAnsi="Tahoma" w:cs="Tahoma"/>
        </w:rPr>
        <w:t>r</w:t>
      </w:r>
      <w:r w:rsidR="003C489E">
        <w:rPr>
          <w:rFonts w:ascii="Tahoma" w:hAnsi="Tahoma" w:cs="Tahoma"/>
        </w:rPr>
        <w:t xml:space="preserve"> levels of improvement</w:t>
      </w:r>
      <w:r w:rsidR="00826996">
        <w:rPr>
          <w:rFonts w:ascii="Tahoma" w:hAnsi="Tahoma" w:cs="Tahoma"/>
        </w:rPr>
        <w:t xml:space="preserve"> [5]</w:t>
      </w:r>
      <w:r w:rsidR="003C489E">
        <w:rPr>
          <w:rFonts w:ascii="Tahoma" w:hAnsi="Tahoma" w:cs="Tahoma"/>
        </w:rPr>
        <w:t xml:space="preserve"> and is currently conducting a </w:t>
      </w:r>
      <w:proofErr w:type="spellStart"/>
      <w:r w:rsidR="003C489E">
        <w:rPr>
          <w:rFonts w:ascii="Tahoma" w:hAnsi="Tahoma" w:cs="Tahoma"/>
        </w:rPr>
        <w:t>PhaseI</w:t>
      </w:r>
      <w:proofErr w:type="spellEnd"/>
      <w:r w:rsidR="003C489E">
        <w:rPr>
          <w:rFonts w:ascii="Tahoma" w:hAnsi="Tahoma" w:cs="Tahoma"/>
        </w:rPr>
        <w:t>/</w:t>
      </w:r>
      <w:proofErr w:type="spellStart"/>
      <w:r w:rsidR="003C489E">
        <w:rPr>
          <w:rFonts w:ascii="Tahoma" w:hAnsi="Tahoma" w:cs="Tahoma"/>
        </w:rPr>
        <w:t>IIa</w:t>
      </w:r>
      <w:proofErr w:type="spellEnd"/>
      <w:r w:rsidR="003C489E">
        <w:rPr>
          <w:rFonts w:ascii="Tahoma" w:hAnsi="Tahoma" w:cs="Tahoma"/>
        </w:rPr>
        <w:t xml:space="preserve"> dose escalation study.</w:t>
      </w:r>
    </w:p>
    <w:p w14:paraId="382DF1CA" w14:textId="55A1A1F5" w:rsidR="00F202A9" w:rsidRDefault="00F202A9" w:rsidP="009041FF">
      <w:pPr>
        <w:rPr>
          <w:rFonts w:ascii="Tahoma" w:hAnsi="Tahoma" w:cs="Tahoma"/>
        </w:rPr>
      </w:pPr>
    </w:p>
    <w:p w14:paraId="36E778AD" w14:textId="77777777" w:rsidR="00F92C96" w:rsidRDefault="00F202A9" w:rsidP="009041FF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Different therapeutics and strategies exist to address SCI severe challenges and improve its repair, none of them are successful; and many are controversial.</w:t>
      </w:r>
    </w:p>
    <w:p w14:paraId="28030CC1" w14:textId="3F8FC25D" w:rsidR="00F202A9" w:rsidRDefault="00F92C96" w:rsidP="009041F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Two </w:t>
      </w:r>
      <w:r w:rsidR="009E77D0">
        <w:rPr>
          <w:rFonts w:ascii="Tahoma" w:hAnsi="Tahoma" w:cs="Tahoma"/>
        </w:rPr>
        <w:t xml:space="preserve">neuroprotective </w:t>
      </w:r>
      <w:r>
        <w:rPr>
          <w:rFonts w:ascii="Tahoma" w:hAnsi="Tahoma" w:cs="Tahoma"/>
        </w:rPr>
        <w:t>drug therapies have been used for years</w:t>
      </w:r>
      <w:r w:rsidR="009E77D0">
        <w:rPr>
          <w:rFonts w:ascii="Tahoma" w:hAnsi="Tahoma" w:cs="Tahoma"/>
        </w:rPr>
        <w:t xml:space="preserve"> </w:t>
      </w:r>
      <w:r w:rsidR="009E77D0">
        <w:rPr>
          <w:rFonts w:ascii="Tahoma" w:hAnsi="Tahoma" w:cs="Tahoma"/>
        </w:rPr>
        <w:t>to limit the neurotrauma of SC</w:t>
      </w:r>
      <w:r w:rsidR="009E77D0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: </w:t>
      </w:r>
      <w:r w:rsidRPr="00F92C96">
        <w:rPr>
          <w:rFonts w:ascii="Tahoma" w:hAnsi="Tahoma" w:cs="Tahoma"/>
        </w:rPr>
        <w:t xml:space="preserve">Methylprednisolone (MP) </w:t>
      </w:r>
      <w:r>
        <w:rPr>
          <w:rFonts w:ascii="Tahoma" w:hAnsi="Tahoma" w:cs="Tahoma"/>
        </w:rPr>
        <w:t xml:space="preserve">and </w:t>
      </w:r>
      <w:proofErr w:type="spellStart"/>
      <w:r>
        <w:rPr>
          <w:rFonts w:ascii="Tahoma" w:hAnsi="Tahoma" w:cs="Tahoma"/>
        </w:rPr>
        <w:t>Riluzole</w:t>
      </w:r>
      <w:proofErr w:type="spellEnd"/>
      <w:r>
        <w:rPr>
          <w:rFonts w:ascii="Tahoma" w:hAnsi="Tahoma" w:cs="Tahoma"/>
        </w:rPr>
        <w:t>. MP</w:t>
      </w:r>
      <w:r w:rsidR="009E77D0">
        <w:rPr>
          <w:rFonts w:ascii="Tahoma" w:hAnsi="Tahoma" w:cs="Tahoma"/>
        </w:rPr>
        <w:t xml:space="preserve">, approved by the FDA, </w:t>
      </w:r>
      <w:r>
        <w:rPr>
          <w:rFonts w:ascii="Tahoma" w:hAnsi="Tahoma" w:cs="Tahoma"/>
        </w:rPr>
        <w:t>presents many complications including infection, hemorrhage and death [6].</w:t>
      </w:r>
      <w:r w:rsidR="00F202A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So far there is no scientific evidence that </w:t>
      </w:r>
      <w:proofErr w:type="spellStart"/>
      <w:r>
        <w:rPr>
          <w:rFonts w:ascii="Tahoma" w:hAnsi="Tahoma" w:cs="Tahoma"/>
        </w:rPr>
        <w:t>riluzole</w:t>
      </w:r>
      <w:proofErr w:type="spellEnd"/>
      <w:r>
        <w:rPr>
          <w:rFonts w:ascii="Tahoma" w:hAnsi="Tahoma" w:cs="Tahoma"/>
        </w:rPr>
        <w:t xml:space="preserve"> </w:t>
      </w:r>
      <w:r w:rsidR="009E77D0">
        <w:rPr>
          <w:rFonts w:ascii="Tahoma" w:hAnsi="Tahoma" w:cs="Tahoma"/>
        </w:rPr>
        <w:t>(not app</w:t>
      </w:r>
      <w:r w:rsidR="00037C37">
        <w:rPr>
          <w:rFonts w:ascii="Tahoma" w:hAnsi="Tahoma" w:cs="Tahoma"/>
        </w:rPr>
        <w:t>r</w:t>
      </w:r>
      <w:r w:rsidR="009E77D0">
        <w:rPr>
          <w:rFonts w:ascii="Tahoma" w:hAnsi="Tahoma" w:cs="Tahoma"/>
        </w:rPr>
        <w:t xml:space="preserve">oved </w:t>
      </w:r>
      <w:r w:rsidR="00037C37">
        <w:rPr>
          <w:rFonts w:ascii="Tahoma" w:hAnsi="Tahoma" w:cs="Tahoma"/>
        </w:rPr>
        <w:t xml:space="preserve">by FDA </w:t>
      </w:r>
      <w:r w:rsidR="009E77D0">
        <w:rPr>
          <w:rFonts w:ascii="Tahoma" w:hAnsi="Tahoma" w:cs="Tahoma"/>
        </w:rPr>
        <w:t xml:space="preserve">for SCI), </w:t>
      </w:r>
      <w:r>
        <w:rPr>
          <w:rFonts w:ascii="Tahoma" w:hAnsi="Tahoma" w:cs="Tahoma"/>
        </w:rPr>
        <w:t>has significant effects for the recovery from SCI</w:t>
      </w:r>
      <w:r w:rsidR="009E77D0">
        <w:rPr>
          <w:rFonts w:ascii="Tahoma" w:hAnsi="Tahoma" w:cs="Tahoma"/>
        </w:rPr>
        <w:t xml:space="preserve"> [7]</w:t>
      </w:r>
      <w:r>
        <w:rPr>
          <w:rFonts w:ascii="Tahoma" w:hAnsi="Tahoma" w:cs="Tahoma"/>
        </w:rPr>
        <w:t xml:space="preserve">. </w:t>
      </w:r>
    </w:p>
    <w:p w14:paraId="1F949FA5" w14:textId="72BDDC5F" w:rsidR="00DF67CF" w:rsidRDefault="00DF67CF" w:rsidP="009041FF">
      <w:pPr>
        <w:rPr>
          <w:rFonts w:ascii="Tahoma" w:hAnsi="Tahoma" w:cs="Tahoma"/>
        </w:rPr>
      </w:pPr>
    </w:p>
    <w:p w14:paraId="78BC2C62" w14:textId="5BB4E4E6" w:rsidR="00826996" w:rsidRDefault="00826996" w:rsidP="009041FF">
      <w:pPr>
        <w:rPr>
          <w:rFonts w:ascii="Tahoma" w:hAnsi="Tahoma" w:cs="Tahoma"/>
        </w:rPr>
      </w:pPr>
      <w:r>
        <w:rPr>
          <w:rFonts w:ascii="Tahoma" w:hAnsi="Tahoma" w:cs="Tahoma"/>
        </w:rPr>
        <w:t>Sources:</w:t>
      </w:r>
    </w:p>
    <w:p w14:paraId="304718E2" w14:textId="77777777" w:rsidR="00DF67CF" w:rsidRDefault="00DF67CF" w:rsidP="009041FF">
      <w:pPr>
        <w:rPr>
          <w:rFonts w:ascii="Tahoma" w:hAnsi="Tahoma" w:cs="Tahoma"/>
        </w:rPr>
      </w:pPr>
    </w:p>
    <w:p w14:paraId="27502F8B" w14:textId="5FFA7B55" w:rsidR="00DF67CF" w:rsidRDefault="00826996" w:rsidP="009041F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[1] </w:t>
      </w:r>
      <w:hyperlink r:id="rId5" w:history="1">
        <w:r w:rsidR="00DF67CF" w:rsidRPr="00DF67CF">
          <w:rPr>
            <w:rStyle w:val="Hyperlink"/>
            <w:rFonts w:ascii="Tahoma" w:hAnsi="Tahoma" w:cs="Tahoma"/>
          </w:rPr>
          <w:t>INSPIRE Study</w:t>
        </w:r>
      </w:hyperlink>
    </w:p>
    <w:p w14:paraId="2101DA5B" w14:textId="4B4FBC45" w:rsidR="00826996" w:rsidRDefault="00826996" w:rsidP="0082699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>2</w:t>
      </w:r>
      <w:r>
        <w:rPr>
          <w:rFonts w:ascii="Segoe UI" w:hAnsi="Segoe UI" w:cs="Segoe UI"/>
          <w:color w:val="212121"/>
          <w:shd w:val="clear" w:color="auto" w:fill="FFFFFF"/>
        </w:rPr>
        <w:t>] Theodore, Nicholas et al. “First Human Implantation of a Bioresorbable Polymer Scaffold for Acute Traumatic Spinal Cord Injury: A Clinical Pilot Study for Safety and Feasibility.”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Neurosurgery</w:t>
      </w:r>
      <w:r>
        <w:rPr>
          <w:rFonts w:ascii="Segoe UI" w:hAnsi="Segoe UI" w:cs="Segoe UI"/>
          <w:color w:val="212121"/>
          <w:shd w:val="clear" w:color="auto" w:fill="FFFFFF"/>
        </w:rPr>
        <w:t> vol. 79,2 (2016): E305-12. doi:10.1227/NEU.0000000000001283</w:t>
      </w:r>
    </w:p>
    <w:p w14:paraId="197126E4" w14:textId="255C7663" w:rsidR="00DF67CF" w:rsidRDefault="00826996" w:rsidP="009041F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[3] </w:t>
      </w:r>
      <w:hyperlink r:id="rId6" w:history="1">
        <w:r>
          <w:rPr>
            <w:rStyle w:val="Hyperlink"/>
            <w:rFonts w:ascii="Tahoma" w:hAnsi="Tahoma" w:cs="Tahoma"/>
          </w:rPr>
          <w:t>Neural-Spinal Scaffold FDA Approval</w:t>
        </w:r>
      </w:hyperlink>
    </w:p>
    <w:p w14:paraId="00C3118F" w14:textId="6F8483F5" w:rsidR="00B71FE3" w:rsidRPr="00826996" w:rsidRDefault="00826996" w:rsidP="00826996">
      <w:pPr>
        <w:pStyle w:val="Bibliography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[4] </w:t>
      </w:r>
      <w:r w:rsidRPr="003C489E">
        <w:rPr>
          <w:rFonts w:ascii="Tahoma" w:hAnsi="Tahoma" w:cs="Tahoma"/>
        </w:rPr>
        <w:t xml:space="preserve">N. Li and G. K. K. Leung, “Oligodendrocyte Precursor Cells in Spinal Cord Injury: A Review and Update,” </w:t>
      </w:r>
      <w:r w:rsidRPr="003C489E">
        <w:rPr>
          <w:rFonts w:ascii="Tahoma" w:hAnsi="Tahoma" w:cs="Tahoma"/>
          <w:i/>
          <w:iCs/>
        </w:rPr>
        <w:t>Biomed Res Int</w:t>
      </w:r>
      <w:r w:rsidRPr="003C489E">
        <w:rPr>
          <w:rFonts w:ascii="Tahoma" w:hAnsi="Tahoma" w:cs="Tahoma"/>
        </w:rPr>
        <w:t xml:space="preserve">, vol. 2015, p. 235195, 2015, </w:t>
      </w:r>
      <w:proofErr w:type="spellStart"/>
      <w:r w:rsidRPr="003C489E">
        <w:rPr>
          <w:rFonts w:ascii="Tahoma" w:hAnsi="Tahoma" w:cs="Tahoma"/>
        </w:rPr>
        <w:t>doi</w:t>
      </w:r>
      <w:proofErr w:type="spellEnd"/>
      <w:r w:rsidRPr="003C489E">
        <w:rPr>
          <w:rFonts w:ascii="Tahoma" w:hAnsi="Tahoma" w:cs="Tahoma"/>
        </w:rPr>
        <w:t>: 10.1155/2015/235195.</w:t>
      </w:r>
    </w:p>
    <w:p w14:paraId="51D10C46" w14:textId="5C7B70B9" w:rsidR="00B71FE3" w:rsidRDefault="00826996" w:rsidP="009041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[5] </w:t>
      </w:r>
      <w:hyperlink r:id="rId7" w:history="1">
        <w:proofErr w:type="spellStart"/>
        <w:r w:rsidR="00B71FE3" w:rsidRPr="00B71FE3">
          <w:rPr>
            <w:rStyle w:val="Hyperlink"/>
            <w:rFonts w:ascii="Segoe UI" w:hAnsi="Segoe UI" w:cs="Segoe UI"/>
            <w:shd w:val="clear" w:color="auto" w:fill="FFFFFF"/>
          </w:rPr>
          <w:t>SCiStar</w:t>
        </w:r>
        <w:proofErr w:type="spellEnd"/>
        <w:r w:rsidR="00B71FE3" w:rsidRPr="00B71FE3">
          <w:rPr>
            <w:rStyle w:val="Hyperlink"/>
            <w:rFonts w:ascii="Segoe UI" w:hAnsi="Segoe UI" w:cs="Segoe UI"/>
            <w:shd w:val="clear" w:color="auto" w:fill="FFFFFF"/>
          </w:rPr>
          <w:t xml:space="preserve"> study</w:t>
        </w:r>
      </w:hyperlink>
    </w:p>
    <w:p w14:paraId="49C53E46" w14:textId="478EAE5A" w:rsidR="00826996" w:rsidRDefault="00F92C96" w:rsidP="0082699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[6] </w:t>
      </w:r>
      <w:hyperlink r:id="rId8" w:history="1">
        <w:r w:rsidRPr="00F92C96">
          <w:rPr>
            <w:rStyle w:val="Hyperlink"/>
            <w:rFonts w:ascii="Tahoma" w:hAnsi="Tahoma" w:cs="Tahoma"/>
          </w:rPr>
          <w:t>Methylprednisolone side effects</w:t>
        </w:r>
      </w:hyperlink>
    </w:p>
    <w:p w14:paraId="365BE607" w14:textId="41CA9D1A" w:rsidR="00826996" w:rsidRPr="00734FC4" w:rsidRDefault="00F92C96" w:rsidP="00F92C96">
      <w:pPr>
        <w:pStyle w:val="Bibliography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[7] </w:t>
      </w:r>
      <w:r w:rsidRPr="00F92C96">
        <w:rPr>
          <w:rFonts w:ascii="Tahoma" w:hAnsi="Tahoma" w:cs="Tahoma"/>
        </w:rPr>
        <w:t>N. N</w:t>
      </w:r>
      <w:proofErr w:type="spellStart"/>
      <w:r w:rsidRPr="00F92C96">
        <w:rPr>
          <w:rFonts w:ascii="Tahoma" w:hAnsi="Tahoma" w:cs="Tahoma"/>
        </w:rPr>
        <w:t>agoshi</w:t>
      </w:r>
      <w:proofErr w:type="spellEnd"/>
      <w:r w:rsidRPr="00F92C96">
        <w:rPr>
          <w:rFonts w:ascii="Tahoma" w:hAnsi="Tahoma" w:cs="Tahoma"/>
        </w:rPr>
        <w:t xml:space="preserve">, H. Nakashima, and M. G. </w:t>
      </w:r>
      <w:proofErr w:type="spellStart"/>
      <w:r w:rsidRPr="00F92C96">
        <w:rPr>
          <w:rFonts w:ascii="Tahoma" w:hAnsi="Tahoma" w:cs="Tahoma"/>
        </w:rPr>
        <w:t>Fehlings</w:t>
      </w:r>
      <w:proofErr w:type="spellEnd"/>
      <w:r w:rsidRPr="00F92C96">
        <w:rPr>
          <w:rFonts w:ascii="Tahoma" w:hAnsi="Tahoma" w:cs="Tahoma"/>
        </w:rPr>
        <w:t>, “</w:t>
      </w:r>
      <w:proofErr w:type="spellStart"/>
      <w:r w:rsidRPr="00F92C96">
        <w:rPr>
          <w:rFonts w:ascii="Tahoma" w:hAnsi="Tahoma" w:cs="Tahoma"/>
        </w:rPr>
        <w:t>Riluzole</w:t>
      </w:r>
      <w:proofErr w:type="spellEnd"/>
      <w:r w:rsidRPr="00F92C96">
        <w:rPr>
          <w:rFonts w:ascii="Tahoma" w:hAnsi="Tahoma" w:cs="Tahoma"/>
        </w:rPr>
        <w:t xml:space="preserve"> as a Neuroprotective Drug for Spinal Cord Injury: From Bench to Bedside,” </w:t>
      </w:r>
      <w:r w:rsidRPr="00F92C96">
        <w:rPr>
          <w:rFonts w:ascii="Tahoma" w:hAnsi="Tahoma" w:cs="Tahoma"/>
          <w:i/>
          <w:iCs/>
        </w:rPr>
        <w:t>Molecules</w:t>
      </w:r>
      <w:r w:rsidRPr="00F92C96">
        <w:rPr>
          <w:rFonts w:ascii="Tahoma" w:hAnsi="Tahoma" w:cs="Tahoma"/>
        </w:rPr>
        <w:t xml:space="preserve">, vol. 20, no. 5, pp. 7775–7789, Apr. 2015, </w:t>
      </w:r>
      <w:proofErr w:type="spellStart"/>
      <w:r w:rsidRPr="00F92C96">
        <w:rPr>
          <w:rFonts w:ascii="Tahoma" w:hAnsi="Tahoma" w:cs="Tahoma"/>
        </w:rPr>
        <w:t>doi</w:t>
      </w:r>
      <w:proofErr w:type="spellEnd"/>
      <w:r w:rsidRPr="00F92C96">
        <w:rPr>
          <w:rFonts w:ascii="Tahoma" w:hAnsi="Tahoma" w:cs="Tahoma"/>
        </w:rPr>
        <w:t>: 10.3390/molecules20057775.</w:t>
      </w:r>
    </w:p>
    <w:sectPr w:rsidR="00826996" w:rsidRPr="0073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71F6"/>
    <w:multiLevelType w:val="multilevel"/>
    <w:tmpl w:val="63E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6738E9"/>
    <w:multiLevelType w:val="multilevel"/>
    <w:tmpl w:val="FB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8"/>
  </w:num>
  <w:num w:numId="4" w16cid:durableId="1721051360">
    <w:abstractNumId w:val="6"/>
  </w:num>
  <w:num w:numId="5" w16cid:durableId="762916955">
    <w:abstractNumId w:val="14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9"/>
  </w:num>
  <w:num w:numId="9" w16cid:durableId="1924364931">
    <w:abstractNumId w:val="10"/>
  </w:num>
  <w:num w:numId="10" w16cid:durableId="915478490">
    <w:abstractNumId w:val="11"/>
  </w:num>
  <w:num w:numId="11" w16cid:durableId="1567833721">
    <w:abstractNumId w:val="12"/>
  </w:num>
  <w:num w:numId="12" w16cid:durableId="184368061">
    <w:abstractNumId w:val="4"/>
  </w:num>
  <w:num w:numId="13" w16cid:durableId="442845165">
    <w:abstractNumId w:val="15"/>
  </w:num>
  <w:num w:numId="14" w16cid:durableId="2066248918">
    <w:abstractNumId w:val="2"/>
  </w:num>
  <w:num w:numId="15" w16cid:durableId="1847134460">
    <w:abstractNumId w:val="7"/>
  </w:num>
  <w:num w:numId="16" w16cid:durableId="1411199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2701B"/>
    <w:rsid w:val="00033D48"/>
    <w:rsid w:val="00037C37"/>
    <w:rsid w:val="0004641A"/>
    <w:rsid w:val="00047699"/>
    <w:rsid w:val="00053A45"/>
    <w:rsid w:val="00064BCC"/>
    <w:rsid w:val="00067D7A"/>
    <w:rsid w:val="00084B37"/>
    <w:rsid w:val="00094837"/>
    <w:rsid w:val="000967F2"/>
    <w:rsid w:val="00097ED0"/>
    <w:rsid w:val="000A0BBC"/>
    <w:rsid w:val="000A4381"/>
    <w:rsid w:val="000B436F"/>
    <w:rsid w:val="000D1A8A"/>
    <w:rsid w:val="000D6013"/>
    <w:rsid w:val="000E40EB"/>
    <w:rsid w:val="000F24D3"/>
    <w:rsid w:val="000F4524"/>
    <w:rsid w:val="00100CDE"/>
    <w:rsid w:val="00104331"/>
    <w:rsid w:val="00121F66"/>
    <w:rsid w:val="001233BB"/>
    <w:rsid w:val="00131CC3"/>
    <w:rsid w:val="00134250"/>
    <w:rsid w:val="00146DB9"/>
    <w:rsid w:val="00151A4D"/>
    <w:rsid w:val="00153F39"/>
    <w:rsid w:val="00155582"/>
    <w:rsid w:val="00157DB5"/>
    <w:rsid w:val="0016492A"/>
    <w:rsid w:val="00172807"/>
    <w:rsid w:val="00183303"/>
    <w:rsid w:val="001971C7"/>
    <w:rsid w:val="001C19CA"/>
    <w:rsid w:val="001C6610"/>
    <w:rsid w:val="001E4313"/>
    <w:rsid w:val="001E601F"/>
    <w:rsid w:val="002114E0"/>
    <w:rsid w:val="00212925"/>
    <w:rsid w:val="002244E2"/>
    <w:rsid w:val="00245166"/>
    <w:rsid w:val="00247ED1"/>
    <w:rsid w:val="00277BA6"/>
    <w:rsid w:val="002867E2"/>
    <w:rsid w:val="002B217F"/>
    <w:rsid w:val="002B4772"/>
    <w:rsid w:val="002B59EE"/>
    <w:rsid w:val="002D5825"/>
    <w:rsid w:val="002E4903"/>
    <w:rsid w:val="002E6A38"/>
    <w:rsid w:val="002F7B97"/>
    <w:rsid w:val="00301019"/>
    <w:rsid w:val="003166E2"/>
    <w:rsid w:val="003209E7"/>
    <w:rsid w:val="00322786"/>
    <w:rsid w:val="00325F0F"/>
    <w:rsid w:val="00327258"/>
    <w:rsid w:val="0033727E"/>
    <w:rsid w:val="0034176B"/>
    <w:rsid w:val="0037244A"/>
    <w:rsid w:val="00387173"/>
    <w:rsid w:val="00390664"/>
    <w:rsid w:val="003A7646"/>
    <w:rsid w:val="003C023C"/>
    <w:rsid w:val="003C489E"/>
    <w:rsid w:val="003C6482"/>
    <w:rsid w:val="003D3632"/>
    <w:rsid w:val="003E20A0"/>
    <w:rsid w:val="003E5F5E"/>
    <w:rsid w:val="003E7628"/>
    <w:rsid w:val="003F6096"/>
    <w:rsid w:val="0040193F"/>
    <w:rsid w:val="00406074"/>
    <w:rsid w:val="00406711"/>
    <w:rsid w:val="00407F97"/>
    <w:rsid w:val="004201CA"/>
    <w:rsid w:val="0043288C"/>
    <w:rsid w:val="00441D93"/>
    <w:rsid w:val="00444060"/>
    <w:rsid w:val="00444112"/>
    <w:rsid w:val="0044B65A"/>
    <w:rsid w:val="00461799"/>
    <w:rsid w:val="0047130C"/>
    <w:rsid w:val="00477E20"/>
    <w:rsid w:val="004818C7"/>
    <w:rsid w:val="00494E85"/>
    <w:rsid w:val="0049589A"/>
    <w:rsid w:val="004A697A"/>
    <w:rsid w:val="004F5C75"/>
    <w:rsid w:val="005104BD"/>
    <w:rsid w:val="005119F7"/>
    <w:rsid w:val="00535403"/>
    <w:rsid w:val="00544698"/>
    <w:rsid w:val="00546375"/>
    <w:rsid w:val="0056382D"/>
    <w:rsid w:val="00580B5D"/>
    <w:rsid w:val="005812E2"/>
    <w:rsid w:val="00586CE0"/>
    <w:rsid w:val="00591749"/>
    <w:rsid w:val="005A640D"/>
    <w:rsid w:val="005B07FB"/>
    <w:rsid w:val="005B4271"/>
    <w:rsid w:val="005C30FD"/>
    <w:rsid w:val="005D6DAF"/>
    <w:rsid w:val="005F6B68"/>
    <w:rsid w:val="00602A36"/>
    <w:rsid w:val="00607035"/>
    <w:rsid w:val="00613E7A"/>
    <w:rsid w:val="00633287"/>
    <w:rsid w:val="0063683D"/>
    <w:rsid w:val="00644FC1"/>
    <w:rsid w:val="00655392"/>
    <w:rsid w:val="00657DCF"/>
    <w:rsid w:val="0066406D"/>
    <w:rsid w:val="00664075"/>
    <w:rsid w:val="006670D9"/>
    <w:rsid w:val="006A0E8C"/>
    <w:rsid w:val="006A2DC7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6E6B6D"/>
    <w:rsid w:val="007240AE"/>
    <w:rsid w:val="0073165C"/>
    <w:rsid w:val="00734FC4"/>
    <w:rsid w:val="00746BCD"/>
    <w:rsid w:val="00747FC6"/>
    <w:rsid w:val="00751A91"/>
    <w:rsid w:val="00752EBD"/>
    <w:rsid w:val="007535A5"/>
    <w:rsid w:val="00766A2F"/>
    <w:rsid w:val="00770072"/>
    <w:rsid w:val="00791AC3"/>
    <w:rsid w:val="007A396A"/>
    <w:rsid w:val="007A737A"/>
    <w:rsid w:val="007C4376"/>
    <w:rsid w:val="007C5D06"/>
    <w:rsid w:val="007D011A"/>
    <w:rsid w:val="007F764B"/>
    <w:rsid w:val="007F78C9"/>
    <w:rsid w:val="007F7973"/>
    <w:rsid w:val="008005AE"/>
    <w:rsid w:val="00812796"/>
    <w:rsid w:val="008226EB"/>
    <w:rsid w:val="00825A4D"/>
    <w:rsid w:val="00826996"/>
    <w:rsid w:val="00834294"/>
    <w:rsid w:val="00845A5E"/>
    <w:rsid w:val="008507EA"/>
    <w:rsid w:val="008556F4"/>
    <w:rsid w:val="008563F3"/>
    <w:rsid w:val="00860409"/>
    <w:rsid w:val="00861470"/>
    <w:rsid w:val="008649EE"/>
    <w:rsid w:val="008779B2"/>
    <w:rsid w:val="008818D8"/>
    <w:rsid w:val="00883784"/>
    <w:rsid w:val="008958BE"/>
    <w:rsid w:val="008B2ECA"/>
    <w:rsid w:val="008D5115"/>
    <w:rsid w:val="008E5CC0"/>
    <w:rsid w:val="008E7119"/>
    <w:rsid w:val="008F0673"/>
    <w:rsid w:val="008F3A94"/>
    <w:rsid w:val="00900DFB"/>
    <w:rsid w:val="0090144C"/>
    <w:rsid w:val="009041FF"/>
    <w:rsid w:val="00911C0F"/>
    <w:rsid w:val="0091349D"/>
    <w:rsid w:val="00931624"/>
    <w:rsid w:val="00936112"/>
    <w:rsid w:val="00943BBD"/>
    <w:rsid w:val="00954E17"/>
    <w:rsid w:val="00955366"/>
    <w:rsid w:val="00981AAA"/>
    <w:rsid w:val="00990F1F"/>
    <w:rsid w:val="009926EF"/>
    <w:rsid w:val="009C16C0"/>
    <w:rsid w:val="009C5E59"/>
    <w:rsid w:val="009E1DB4"/>
    <w:rsid w:val="009E28AF"/>
    <w:rsid w:val="009E77D0"/>
    <w:rsid w:val="009F2DB6"/>
    <w:rsid w:val="00A119AE"/>
    <w:rsid w:val="00A155FF"/>
    <w:rsid w:val="00A23730"/>
    <w:rsid w:val="00A243D3"/>
    <w:rsid w:val="00A37B3E"/>
    <w:rsid w:val="00A425A1"/>
    <w:rsid w:val="00A50B9B"/>
    <w:rsid w:val="00A62F0A"/>
    <w:rsid w:val="00A64D03"/>
    <w:rsid w:val="00A70D46"/>
    <w:rsid w:val="00A73A39"/>
    <w:rsid w:val="00A91361"/>
    <w:rsid w:val="00A92824"/>
    <w:rsid w:val="00AB0C8C"/>
    <w:rsid w:val="00AB47AB"/>
    <w:rsid w:val="00AB6E45"/>
    <w:rsid w:val="00AD1D69"/>
    <w:rsid w:val="00B06C8B"/>
    <w:rsid w:val="00B10E21"/>
    <w:rsid w:val="00B15C8E"/>
    <w:rsid w:val="00B37E1B"/>
    <w:rsid w:val="00B62555"/>
    <w:rsid w:val="00B71FE3"/>
    <w:rsid w:val="00BA0DF6"/>
    <w:rsid w:val="00BB57D9"/>
    <w:rsid w:val="00BD1CA0"/>
    <w:rsid w:val="00BE619D"/>
    <w:rsid w:val="00C12C97"/>
    <w:rsid w:val="00C207DC"/>
    <w:rsid w:val="00C20AEE"/>
    <w:rsid w:val="00C2291D"/>
    <w:rsid w:val="00C32369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9606A"/>
    <w:rsid w:val="00CA1835"/>
    <w:rsid w:val="00CA362F"/>
    <w:rsid w:val="00CA3ACA"/>
    <w:rsid w:val="00CC1FBA"/>
    <w:rsid w:val="00CC570A"/>
    <w:rsid w:val="00CC7311"/>
    <w:rsid w:val="00CF07F4"/>
    <w:rsid w:val="00CF64F1"/>
    <w:rsid w:val="00CF6BAB"/>
    <w:rsid w:val="00D07D2E"/>
    <w:rsid w:val="00D07ECC"/>
    <w:rsid w:val="00D1031B"/>
    <w:rsid w:val="00D20FF2"/>
    <w:rsid w:val="00D26698"/>
    <w:rsid w:val="00D31EB5"/>
    <w:rsid w:val="00D43372"/>
    <w:rsid w:val="00D454D2"/>
    <w:rsid w:val="00D4693A"/>
    <w:rsid w:val="00D76840"/>
    <w:rsid w:val="00D879AF"/>
    <w:rsid w:val="00DA3114"/>
    <w:rsid w:val="00DA6DE7"/>
    <w:rsid w:val="00DC1556"/>
    <w:rsid w:val="00DC704E"/>
    <w:rsid w:val="00DD3E6B"/>
    <w:rsid w:val="00DF318F"/>
    <w:rsid w:val="00DF3EEF"/>
    <w:rsid w:val="00DF67CF"/>
    <w:rsid w:val="00E10CC3"/>
    <w:rsid w:val="00E1792F"/>
    <w:rsid w:val="00E33D2F"/>
    <w:rsid w:val="00E44A8E"/>
    <w:rsid w:val="00E45145"/>
    <w:rsid w:val="00E50D4E"/>
    <w:rsid w:val="00E81C47"/>
    <w:rsid w:val="00ED415D"/>
    <w:rsid w:val="00EE1FB8"/>
    <w:rsid w:val="00EE7B1A"/>
    <w:rsid w:val="00EF25BA"/>
    <w:rsid w:val="00EF3340"/>
    <w:rsid w:val="00F04FAB"/>
    <w:rsid w:val="00F1049A"/>
    <w:rsid w:val="00F202A9"/>
    <w:rsid w:val="00F22005"/>
    <w:rsid w:val="00F41781"/>
    <w:rsid w:val="00F4EB7E"/>
    <w:rsid w:val="00F639D5"/>
    <w:rsid w:val="00F67130"/>
    <w:rsid w:val="00F76871"/>
    <w:rsid w:val="00F847C3"/>
    <w:rsid w:val="00F8682E"/>
    <w:rsid w:val="00F86BEB"/>
    <w:rsid w:val="00F92C96"/>
    <w:rsid w:val="00F9326B"/>
    <w:rsid w:val="00F96CD8"/>
    <w:rsid w:val="00FA0C18"/>
    <w:rsid w:val="00FA27AF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47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character" w:customStyle="1" w:styleId="Heading1Char">
    <w:name w:val="Heading 1 Char"/>
    <w:basedOn w:val="DefaultParagraphFont"/>
    <w:link w:val="Heading1"/>
    <w:uiPriority w:val="9"/>
    <w:rsid w:val="00AB47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rugs-supplements/methylprednisolone-oral-route/side-effects/drg-20075237?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trials.gov/ct2/show/NCT02302157?term=OPC1&amp;ra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estors.invivotherapeutics.com/news-releases/news-release-details/invivo-therapeutics-announces-fda-acceptance-preclinical-module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clinicaltrials.gov/ct2/show/NCT021381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2022-10-22T15:14:00Z</cp:lastPrinted>
  <dcterms:created xsi:type="dcterms:W3CDTF">2022-10-22T15:14:00Z</dcterms:created>
  <dcterms:modified xsi:type="dcterms:W3CDTF">2022-10-22T15:18:00Z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id="9vXsTzvy"/&gt;&lt;style id="http://www.zotero.org/styles/ieee" locale="en-US" hasBibliography="1" bibliographyStyleHasBeenSet="1"/&gt;&lt;prefs&gt;&lt;pref name="fieldType" value="Field"/&gt;&lt;/prefs&gt;&lt;/data&gt;</vt:lpwstr>
  </property>
</Properties>
</file>