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701B" w14:textId="77777777" w:rsidR="0027024E" w:rsidRPr="00B401D2" w:rsidRDefault="0027024E" w:rsidP="0027024E">
      <w:pPr>
        <w:pStyle w:val="NormalWeb"/>
        <w:shd w:val="clear" w:color="auto" w:fill="FFFFFF"/>
        <w:spacing w:before="180" w:beforeAutospacing="0" w:after="0" w:afterAutospacing="0"/>
        <w:rPr>
          <w:rFonts w:ascii="Tahoma" w:hAnsi="Tahoma" w:cs="Tahoma"/>
          <w:color w:val="2D3B45"/>
        </w:rPr>
      </w:pPr>
      <w:proofErr w:type="spellStart"/>
      <w:r w:rsidRPr="00B401D2">
        <w:rPr>
          <w:rStyle w:val="Strong"/>
          <w:rFonts w:ascii="Tahoma" w:hAnsi="Tahoma" w:cs="Tahoma"/>
          <w:color w:val="2D3B45"/>
        </w:rPr>
        <w:t>Microbrain</w:t>
      </w:r>
      <w:proofErr w:type="spellEnd"/>
      <w:r w:rsidRPr="00B401D2">
        <w:rPr>
          <w:rStyle w:val="Strong"/>
          <w:rFonts w:ascii="Tahoma" w:hAnsi="Tahoma" w:cs="Tahoma"/>
          <w:color w:val="2D3B45"/>
        </w:rPr>
        <w:t xml:space="preserve"> Bioreactors</w:t>
      </w:r>
    </w:p>
    <w:p w14:paraId="24D99979" w14:textId="77777777" w:rsidR="0027024E" w:rsidRPr="00B401D2" w:rsidRDefault="0027024E" w:rsidP="0027024E">
      <w:pPr>
        <w:pStyle w:val="NormalWeb"/>
        <w:shd w:val="clear" w:color="auto" w:fill="FFFFFF"/>
        <w:spacing w:before="180" w:beforeAutospacing="0" w:after="0" w:afterAutospacing="0"/>
        <w:rPr>
          <w:rFonts w:ascii="Tahoma" w:hAnsi="Tahoma" w:cs="Tahoma"/>
          <w:color w:val="2D3B45"/>
        </w:rPr>
      </w:pPr>
      <w:r w:rsidRPr="00B401D2">
        <w:rPr>
          <w:rStyle w:val="Strong"/>
          <w:rFonts w:ascii="Tahoma" w:hAnsi="Tahoma" w:cs="Tahoma"/>
          <w:color w:val="2D3B45"/>
        </w:rPr>
        <w:t>Introduction</w:t>
      </w:r>
    </w:p>
    <w:p w14:paraId="4AE16C61" w14:textId="77777777" w:rsidR="0027024E" w:rsidRPr="00B401D2" w:rsidRDefault="0027024E" w:rsidP="006F77E8">
      <w:pPr>
        <w:pStyle w:val="ListParagraph"/>
        <w:numPr>
          <w:ilvl w:val="0"/>
          <w:numId w:val="19"/>
        </w:numPr>
        <w:shd w:val="clear" w:color="auto" w:fill="FFFFFF"/>
        <w:spacing w:before="100" w:beforeAutospacing="1" w:after="100" w:afterAutospacing="1"/>
        <w:rPr>
          <w:rFonts w:ascii="Tahoma" w:hAnsi="Tahoma" w:cs="Tahoma"/>
          <w:color w:val="2D3B45"/>
        </w:rPr>
      </w:pPr>
      <w:r w:rsidRPr="00B401D2">
        <w:rPr>
          <w:rFonts w:ascii="Tahoma" w:hAnsi="Tahoma" w:cs="Tahoma"/>
          <w:color w:val="2D3B45"/>
        </w:rPr>
        <w:t xml:space="preserve">This week our discussion will focus on </w:t>
      </w:r>
      <w:proofErr w:type="spellStart"/>
      <w:r w:rsidRPr="00B401D2">
        <w:rPr>
          <w:rFonts w:ascii="Tahoma" w:hAnsi="Tahoma" w:cs="Tahoma"/>
          <w:color w:val="2D3B45"/>
        </w:rPr>
        <w:t>microbrain</w:t>
      </w:r>
      <w:proofErr w:type="spellEnd"/>
      <w:r w:rsidRPr="00B401D2">
        <w:rPr>
          <w:rFonts w:ascii="Tahoma" w:hAnsi="Tahoma" w:cs="Tahoma"/>
          <w:color w:val="2D3B45"/>
        </w:rPr>
        <w:t xml:space="preserve"> bioreactors. We heard about the principles of bioreactor design from Dr. Grayson – about the importance of biomimetics strategies. </w:t>
      </w:r>
    </w:p>
    <w:p w14:paraId="4A24B8DD" w14:textId="77777777" w:rsidR="006F77E8" w:rsidRPr="00B401D2" w:rsidRDefault="0027024E" w:rsidP="006F77E8">
      <w:pPr>
        <w:pStyle w:val="ListParagraph"/>
        <w:numPr>
          <w:ilvl w:val="0"/>
          <w:numId w:val="19"/>
        </w:numPr>
        <w:shd w:val="clear" w:color="auto" w:fill="FFFFFF"/>
        <w:spacing w:before="100" w:beforeAutospacing="1"/>
        <w:rPr>
          <w:rFonts w:ascii="Tahoma" w:hAnsi="Tahoma" w:cs="Tahoma"/>
          <w:color w:val="2D3B45"/>
        </w:rPr>
      </w:pPr>
      <w:r w:rsidRPr="00B401D2">
        <w:rPr>
          <w:rFonts w:ascii="Tahoma" w:hAnsi="Tahoma" w:cs="Tahoma"/>
          <w:color w:val="2D3B45"/>
        </w:rPr>
        <w:t xml:space="preserve">In 2012, researchers at </w:t>
      </w:r>
      <w:proofErr w:type="spellStart"/>
      <w:r w:rsidRPr="00B401D2">
        <w:rPr>
          <w:rFonts w:ascii="Tahoma" w:hAnsi="Tahoma" w:cs="Tahoma"/>
          <w:color w:val="2D3B45"/>
        </w:rPr>
        <w:t>Vanderbuilt</w:t>
      </w:r>
      <w:proofErr w:type="spellEnd"/>
      <w:r w:rsidRPr="00B401D2">
        <w:rPr>
          <w:rFonts w:ascii="Tahoma" w:hAnsi="Tahoma" w:cs="Tahoma"/>
          <w:color w:val="2D3B45"/>
        </w:rPr>
        <w:t xml:space="preserve"> University received a grant from the National Center for Advancing Translational Studies to build an organ simulation system termed the “</w:t>
      </w:r>
      <w:proofErr w:type="spellStart"/>
      <w:r w:rsidRPr="00B401D2">
        <w:rPr>
          <w:rFonts w:ascii="Tahoma" w:hAnsi="Tahoma" w:cs="Tahoma"/>
          <w:color w:val="2D3B45"/>
        </w:rPr>
        <w:t>microbrain</w:t>
      </w:r>
      <w:proofErr w:type="spellEnd"/>
      <w:r w:rsidRPr="00B401D2">
        <w:rPr>
          <w:rFonts w:ascii="Tahoma" w:hAnsi="Tahoma" w:cs="Tahoma"/>
          <w:color w:val="2D3B45"/>
        </w:rPr>
        <w:t>” bioreactor to use for drug testing. It is intended as an intermediary tool between animal models (with known difference from human brain biology) and human studies.</w:t>
      </w:r>
    </w:p>
    <w:p w14:paraId="535CD22F" w14:textId="5BE06237" w:rsidR="0027024E" w:rsidRPr="00B401D2" w:rsidRDefault="0027024E" w:rsidP="006F77E8">
      <w:pPr>
        <w:pStyle w:val="ListParagraph"/>
        <w:numPr>
          <w:ilvl w:val="1"/>
          <w:numId w:val="19"/>
        </w:numPr>
        <w:shd w:val="clear" w:color="auto" w:fill="FFFFFF"/>
        <w:spacing w:before="100" w:beforeAutospacing="1"/>
        <w:rPr>
          <w:rFonts w:ascii="Tahoma" w:hAnsi="Tahoma" w:cs="Tahoma"/>
          <w:color w:val="2D3B45"/>
        </w:rPr>
      </w:pPr>
      <w:r w:rsidRPr="00B401D2">
        <w:rPr>
          <w:rFonts w:ascii="Tahoma" w:hAnsi="Tahoma" w:cs="Tahoma"/>
          <w:color w:val="2D3B45"/>
        </w:rPr>
        <w:t>The article is listed in this week’s readings and is available in eReserves.</w:t>
      </w:r>
    </w:p>
    <w:p w14:paraId="2AF82D0B" w14:textId="77777777" w:rsidR="0027024E" w:rsidRPr="00B401D2" w:rsidRDefault="0027024E" w:rsidP="0027024E">
      <w:pPr>
        <w:pStyle w:val="NormalWeb"/>
        <w:shd w:val="clear" w:color="auto" w:fill="FFFFFF"/>
        <w:spacing w:before="180" w:beforeAutospacing="0" w:after="0" w:afterAutospacing="0"/>
        <w:rPr>
          <w:rFonts w:ascii="Tahoma" w:hAnsi="Tahoma" w:cs="Tahoma"/>
          <w:color w:val="2D3B45"/>
        </w:rPr>
      </w:pPr>
      <w:r w:rsidRPr="00B401D2">
        <w:rPr>
          <w:rStyle w:val="Strong"/>
          <w:rFonts w:ascii="Tahoma" w:hAnsi="Tahoma" w:cs="Tahoma"/>
          <w:color w:val="2D3B45"/>
        </w:rPr>
        <w:t>Prompt</w:t>
      </w:r>
    </w:p>
    <w:p w14:paraId="0DE4BBEB" w14:textId="77777777" w:rsidR="0027024E" w:rsidRPr="00B401D2" w:rsidRDefault="0027024E" w:rsidP="006F77E8">
      <w:pPr>
        <w:pStyle w:val="ListParagraph"/>
        <w:numPr>
          <w:ilvl w:val="0"/>
          <w:numId w:val="20"/>
        </w:numPr>
        <w:shd w:val="clear" w:color="auto" w:fill="FFFFFF"/>
        <w:spacing w:before="100" w:beforeAutospacing="1"/>
        <w:rPr>
          <w:rFonts w:ascii="Tahoma" w:hAnsi="Tahoma" w:cs="Tahoma"/>
          <w:color w:val="2D3B45"/>
        </w:rPr>
      </w:pPr>
      <w:r w:rsidRPr="00B401D2">
        <w:rPr>
          <w:rFonts w:ascii="Tahoma" w:hAnsi="Tahoma" w:cs="Tahoma"/>
          <w:color w:val="2D3B45"/>
        </w:rPr>
        <w:t xml:space="preserve">This week, please consider the ethical boundaries for bioreactors in the context of the </w:t>
      </w:r>
      <w:proofErr w:type="spellStart"/>
      <w:r w:rsidRPr="00B401D2">
        <w:rPr>
          <w:rFonts w:ascii="Tahoma" w:hAnsi="Tahoma" w:cs="Tahoma"/>
          <w:color w:val="2D3B45"/>
        </w:rPr>
        <w:t>microbrain</w:t>
      </w:r>
      <w:proofErr w:type="spellEnd"/>
      <w:r w:rsidRPr="00B401D2">
        <w:rPr>
          <w:rFonts w:ascii="Tahoma" w:hAnsi="Tahoma" w:cs="Tahoma"/>
          <w:color w:val="2D3B45"/>
        </w:rPr>
        <w:t xml:space="preserve"> bioreactor.</w:t>
      </w:r>
    </w:p>
    <w:p w14:paraId="1B09CD56" w14:textId="77777777" w:rsidR="0027024E" w:rsidRPr="00B401D2" w:rsidRDefault="0027024E" w:rsidP="006F77E8">
      <w:pPr>
        <w:pStyle w:val="ListParagraph"/>
        <w:numPr>
          <w:ilvl w:val="1"/>
          <w:numId w:val="20"/>
        </w:numPr>
        <w:shd w:val="clear" w:color="auto" w:fill="FFFFFF"/>
        <w:spacing w:before="100" w:beforeAutospacing="1" w:after="100" w:afterAutospacing="1"/>
        <w:rPr>
          <w:rFonts w:ascii="Tahoma" w:hAnsi="Tahoma" w:cs="Tahoma"/>
          <w:color w:val="2D3B45"/>
        </w:rPr>
      </w:pPr>
      <w:r w:rsidRPr="00B401D2">
        <w:rPr>
          <w:rFonts w:ascii="Tahoma" w:hAnsi="Tahoma" w:cs="Tahoma"/>
          <w:color w:val="2D3B45"/>
        </w:rPr>
        <w:t xml:space="preserve">Do you agree with the NIH (the funding mechanism) that development of the </w:t>
      </w:r>
      <w:proofErr w:type="spellStart"/>
      <w:r w:rsidRPr="00B401D2">
        <w:rPr>
          <w:rFonts w:ascii="Tahoma" w:hAnsi="Tahoma" w:cs="Tahoma"/>
          <w:color w:val="2D3B45"/>
        </w:rPr>
        <w:t>microbrain</w:t>
      </w:r>
      <w:proofErr w:type="spellEnd"/>
      <w:r w:rsidRPr="00B401D2">
        <w:rPr>
          <w:rFonts w:ascii="Tahoma" w:hAnsi="Tahoma" w:cs="Tahoma"/>
          <w:color w:val="2D3B45"/>
        </w:rPr>
        <w:t xml:space="preserve"> bioreactor is ethical?</w:t>
      </w:r>
    </w:p>
    <w:p w14:paraId="62172119" w14:textId="77777777" w:rsidR="0027024E" w:rsidRPr="00B401D2" w:rsidRDefault="0027024E" w:rsidP="006F77E8">
      <w:pPr>
        <w:pStyle w:val="ListParagraph"/>
        <w:numPr>
          <w:ilvl w:val="1"/>
          <w:numId w:val="20"/>
        </w:numPr>
        <w:shd w:val="clear" w:color="auto" w:fill="FFFFFF"/>
        <w:spacing w:before="100" w:beforeAutospacing="1" w:after="100" w:afterAutospacing="1"/>
        <w:rPr>
          <w:rFonts w:ascii="Tahoma" w:hAnsi="Tahoma" w:cs="Tahoma"/>
          <w:color w:val="2D3B45"/>
        </w:rPr>
      </w:pPr>
      <w:r w:rsidRPr="00B401D2">
        <w:rPr>
          <w:rFonts w:ascii="Tahoma" w:hAnsi="Tahoma" w:cs="Tahoma"/>
          <w:color w:val="2D3B45"/>
        </w:rPr>
        <w:t>Do you think there should be limits on the system (</w:t>
      </w:r>
      <w:proofErr w:type="gramStart"/>
      <w:r w:rsidRPr="00B401D2">
        <w:rPr>
          <w:rFonts w:ascii="Tahoma" w:hAnsi="Tahoma" w:cs="Tahoma"/>
          <w:color w:val="2D3B45"/>
        </w:rPr>
        <w:t>e.g.</w:t>
      </w:r>
      <w:proofErr w:type="gramEnd"/>
      <w:r w:rsidRPr="00B401D2">
        <w:rPr>
          <w:rFonts w:ascii="Tahoma" w:hAnsi="Tahoma" w:cs="Tahoma"/>
          <w:color w:val="2D3B45"/>
        </w:rPr>
        <w:t xml:space="preserve"> size of tissues grown, duration of growth, …)?</w:t>
      </w:r>
    </w:p>
    <w:p w14:paraId="2C5DB983" w14:textId="77777777" w:rsidR="0027024E" w:rsidRPr="00B401D2" w:rsidRDefault="0027024E" w:rsidP="006F77E8">
      <w:pPr>
        <w:pStyle w:val="ListParagraph"/>
        <w:numPr>
          <w:ilvl w:val="1"/>
          <w:numId w:val="20"/>
        </w:numPr>
        <w:shd w:val="clear" w:color="auto" w:fill="FFFFFF"/>
        <w:spacing w:before="100" w:beforeAutospacing="1"/>
        <w:rPr>
          <w:rFonts w:ascii="Tahoma" w:hAnsi="Tahoma" w:cs="Tahoma"/>
          <w:color w:val="2D3B45"/>
        </w:rPr>
      </w:pPr>
      <w:r w:rsidRPr="00B401D2">
        <w:rPr>
          <w:rFonts w:ascii="Tahoma" w:hAnsi="Tahoma" w:cs="Tahoma"/>
          <w:color w:val="2D3B45"/>
        </w:rPr>
        <w:t>Please comment on how you think bioreactors should be used in tissue engineering.</w:t>
      </w:r>
    </w:p>
    <w:p w14:paraId="56B8F93C" w14:textId="2553EE25" w:rsidR="0027024E" w:rsidRPr="00B401D2" w:rsidRDefault="0027024E" w:rsidP="0027024E">
      <w:pPr>
        <w:pStyle w:val="NormalWeb"/>
        <w:shd w:val="clear" w:color="auto" w:fill="FFFFFF"/>
        <w:spacing w:before="180" w:beforeAutospacing="0" w:after="180" w:afterAutospacing="0"/>
        <w:rPr>
          <w:rFonts w:ascii="Tahoma" w:hAnsi="Tahoma" w:cs="Tahoma"/>
          <w:color w:val="2D3B45"/>
        </w:rPr>
      </w:pPr>
      <w:r w:rsidRPr="00B401D2">
        <w:rPr>
          <w:rFonts w:ascii="Tahoma" w:hAnsi="Tahoma" w:cs="Tahoma"/>
          <w:color w:val="2D3B45"/>
        </w:rPr>
        <w:t>Respond to at least t</w:t>
      </w:r>
      <w:r w:rsidR="0027241D" w:rsidRPr="00B401D2">
        <w:rPr>
          <w:rFonts w:ascii="Tahoma" w:hAnsi="Tahoma" w:cs="Tahoma"/>
          <w:color w:val="2D3B45"/>
        </w:rPr>
        <w:t>s</w:t>
      </w:r>
      <w:r w:rsidRPr="00B401D2">
        <w:rPr>
          <w:rFonts w:ascii="Tahoma" w:hAnsi="Tahoma" w:cs="Tahoma"/>
          <w:color w:val="2D3B45"/>
        </w:rPr>
        <w:t>wo of your classmates.</w:t>
      </w:r>
    </w:p>
    <w:p w14:paraId="41BA7320" w14:textId="77777777" w:rsidR="0027024E" w:rsidRPr="00B401D2" w:rsidRDefault="0027024E" w:rsidP="009041FF">
      <w:pPr>
        <w:pStyle w:val="NormalWeb"/>
        <w:shd w:val="clear" w:color="auto" w:fill="FFFFFF"/>
        <w:spacing w:before="180" w:beforeAutospacing="0" w:after="0" w:afterAutospacing="0"/>
        <w:rPr>
          <w:rStyle w:val="Strong"/>
          <w:rFonts w:ascii="Tahoma" w:hAnsi="Tahoma" w:cs="Tahoma"/>
          <w:color w:val="2D3B45"/>
          <w:shd w:val="clear" w:color="auto" w:fill="FFFFFF"/>
        </w:rPr>
      </w:pPr>
      <w:r w:rsidRPr="00B401D2">
        <w:rPr>
          <w:rStyle w:val="Strong"/>
          <w:rFonts w:ascii="Tahoma" w:hAnsi="Tahoma" w:cs="Tahoma"/>
          <w:color w:val="2D3B45"/>
          <w:shd w:val="clear" w:color="auto" w:fill="FFFFFF"/>
        </w:rPr>
        <w:t>Due: Initial post - Sunday 11:59 pm, responses - Tuesday 11:59 pm</w:t>
      </w:r>
    </w:p>
    <w:p w14:paraId="26D460D0" w14:textId="77777777" w:rsidR="00620672" w:rsidRDefault="00620672" w:rsidP="00B401D2">
      <w:pPr>
        <w:rPr>
          <w:rFonts w:ascii="Tahoma" w:hAnsi="Tahoma" w:cs="Tahoma"/>
        </w:rPr>
      </w:pPr>
    </w:p>
    <w:p w14:paraId="771D70D3" w14:textId="313CD498" w:rsidR="00677284" w:rsidRDefault="00620672" w:rsidP="00B401D2">
      <w:pPr>
        <w:rPr>
          <w:rFonts w:ascii="Tahoma" w:hAnsi="Tahoma" w:cs="Tahoma"/>
        </w:rPr>
      </w:pPr>
      <w:r>
        <w:rPr>
          <w:rFonts w:ascii="Tahoma" w:hAnsi="Tahoma" w:cs="Tahoma"/>
        </w:rPr>
        <w:t>The</w:t>
      </w:r>
      <w:r w:rsidR="00B401D2" w:rsidRPr="00B401D2">
        <w:rPr>
          <w:rFonts w:ascii="Tahoma" w:hAnsi="Tahoma" w:cs="Tahoma"/>
        </w:rPr>
        <w:t xml:space="preserve"> </w:t>
      </w:r>
      <w:proofErr w:type="spellStart"/>
      <w:r w:rsidR="00B401D2" w:rsidRPr="00B401D2">
        <w:rPr>
          <w:rFonts w:ascii="Tahoma" w:hAnsi="Tahoma" w:cs="Tahoma"/>
        </w:rPr>
        <w:t>microbrain</w:t>
      </w:r>
      <w:proofErr w:type="spellEnd"/>
      <w:r w:rsidR="00B401D2" w:rsidRPr="00B401D2">
        <w:rPr>
          <w:rFonts w:ascii="Tahoma" w:hAnsi="Tahoma" w:cs="Tahoma"/>
        </w:rPr>
        <w:t xml:space="preserve"> bioreactor </w:t>
      </w:r>
      <w:r w:rsidR="00FA149B">
        <w:rPr>
          <w:rFonts w:ascii="Tahoma" w:hAnsi="Tahoma" w:cs="Tahoma"/>
        </w:rPr>
        <w:t xml:space="preserve">can </w:t>
      </w:r>
      <w:r w:rsidR="00B401D2">
        <w:rPr>
          <w:rFonts w:ascii="Tahoma" w:hAnsi="Tahoma" w:cs="Tahoma"/>
        </w:rPr>
        <w:t xml:space="preserve">provide a more accurate representation of </w:t>
      </w:r>
      <w:r w:rsidR="00FA149B">
        <w:rPr>
          <w:rFonts w:ascii="Tahoma" w:hAnsi="Tahoma" w:cs="Tahoma"/>
        </w:rPr>
        <w:t>a</w:t>
      </w:r>
      <w:r w:rsidR="00B401D2">
        <w:rPr>
          <w:rFonts w:ascii="Tahoma" w:hAnsi="Tahoma" w:cs="Tahoma"/>
        </w:rPr>
        <w:t xml:space="preserve"> </w:t>
      </w:r>
      <w:r w:rsidR="00FA149B">
        <w:rPr>
          <w:rFonts w:ascii="Tahoma" w:hAnsi="Tahoma" w:cs="Tahoma"/>
        </w:rPr>
        <w:t>natural</w:t>
      </w:r>
      <w:r w:rsidR="00B401D2">
        <w:rPr>
          <w:rFonts w:ascii="Tahoma" w:hAnsi="Tahoma" w:cs="Tahoma"/>
        </w:rPr>
        <w:t xml:space="preserve"> brain</w:t>
      </w:r>
      <w:r w:rsidR="009C520D">
        <w:rPr>
          <w:rFonts w:ascii="Tahoma" w:hAnsi="Tahoma" w:cs="Tahoma"/>
        </w:rPr>
        <w:t xml:space="preserve"> than </w:t>
      </w:r>
      <w:r w:rsidR="003F0ECB">
        <w:rPr>
          <w:rFonts w:ascii="Tahoma" w:hAnsi="Tahoma" w:cs="Tahoma"/>
        </w:rPr>
        <w:t>the ones</w:t>
      </w:r>
      <w:r w:rsidR="00FA149B">
        <w:rPr>
          <w:rFonts w:ascii="Tahoma" w:hAnsi="Tahoma" w:cs="Tahoma"/>
        </w:rPr>
        <w:t xml:space="preserve"> </w:t>
      </w:r>
      <w:r w:rsidR="003F0ECB">
        <w:rPr>
          <w:rFonts w:ascii="Tahoma" w:hAnsi="Tahoma" w:cs="Tahoma"/>
        </w:rPr>
        <w:t>provided</w:t>
      </w:r>
      <w:r w:rsidR="00FA149B">
        <w:rPr>
          <w:rFonts w:ascii="Tahoma" w:hAnsi="Tahoma" w:cs="Tahoma"/>
        </w:rPr>
        <w:t xml:space="preserve"> </w:t>
      </w:r>
      <w:r w:rsidR="003F0ECB">
        <w:rPr>
          <w:rFonts w:ascii="Tahoma" w:hAnsi="Tahoma" w:cs="Tahoma"/>
        </w:rPr>
        <w:t xml:space="preserve">by </w:t>
      </w:r>
      <w:r w:rsidR="009C520D">
        <w:rPr>
          <w:rFonts w:ascii="Tahoma" w:hAnsi="Tahoma" w:cs="Tahoma"/>
        </w:rPr>
        <w:t>animal models or 2-D biological modeling platforms.</w:t>
      </w:r>
      <w:r w:rsidR="00FA149B">
        <w:rPr>
          <w:rFonts w:ascii="Tahoma" w:hAnsi="Tahoma" w:cs="Tahoma"/>
        </w:rPr>
        <w:t xml:space="preserve"> </w:t>
      </w:r>
      <w:r w:rsidR="00315248">
        <w:rPr>
          <w:rFonts w:ascii="Tahoma" w:hAnsi="Tahoma" w:cs="Tahoma"/>
        </w:rPr>
        <w:t xml:space="preserve">By mimicking more closely a brain, this reactor could allow researchers to perform experiments which will be ethically unacceptable to obtain from </w:t>
      </w:r>
      <w:r w:rsidR="003F61BF">
        <w:rPr>
          <w:rFonts w:ascii="Tahoma" w:hAnsi="Tahoma" w:cs="Tahoma"/>
        </w:rPr>
        <w:t>humans or even animal models.</w:t>
      </w:r>
      <w:r>
        <w:rPr>
          <w:rFonts w:ascii="Tahoma" w:hAnsi="Tahoma" w:cs="Tahoma"/>
        </w:rPr>
        <w:t xml:space="preserve"> Sa</w:t>
      </w:r>
      <w:r w:rsidR="00965400">
        <w:rPr>
          <w:rFonts w:ascii="Tahoma" w:hAnsi="Tahoma" w:cs="Tahoma"/>
        </w:rPr>
        <w:t>c</w:t>
      </w:r>
      <w:r>
        <w:rPr>
          <w:rFonts w:ascii="Tahoma" w:hAnsi="Tahoma" w:cs="Tahoma"/>
        </w:rPr>
        <w:t>rif</w:t>
      </w:r>
      <w:r w:rsidR="00F31364">
        <w:rPr>
          <w:rFonts w:ascii="Tahoma" w:hAnsi="Tahoma" w:cs="Tahoma"/>
        </w:rPr>
        <w:t>ic</w:t>
      </w:r>
      <w:r>
        <w:rPr>
          <w:rFonts w:ascii="Tahoma" w:hAnsi="Tahoma" w:cs="Tahoma"/>
        </w:rPr>
        <w:t xml:space="preserve">ing or inflecting pain to animals, even for the </w:t>
      </w:r>
      <w:r w:rsidR="0059086D">
        <w:rPr>
          <w:rFonts w:ascii="Tahoma" w:hAnsi="Tahoma" w:cs="Tahoma"/>
        </w:rPr>
        <w:t>principled</w:t>
      </w:r>
      <w:r>
        <w:rPr>
          <w:rFonts w:ascii="Tahoma" w:hAnsi="Tahoma" w:cs="Tahoma"/>
        </w:rPr>
        <w:t xml:space="preserve"> goal of finding cures for devastating neurodegenerative or psychiatric disorders affecting an increasing number of people</w:t>
      </w:r>
      <w:r w:rsidR="005A0660">
        <w:rPr>
          <w:rFonts w:ascii="Tahoma" w:hAnsi="Tahoma" w:cs="Tahoma"/>
        </w:rPr>
        <w:t>,</w:t>
      </w:r>
      <w:r>
        <w:rPr>
          <w:rFonts w:ascii="Tahoma" w:hAnsi="Tahoma" w:cs="Tahoma"/>
        </w:rPr>
        <w:t xml:space="preserve"> </w:t>
      </w:r>
      <w:r w:rsidR="006366FE">
        <w:rPr>
          <w:rFonts w:ascii="Tahoma" w:hAnsi="Tahoma" w:cs="Tahoma"/>
        </w:rPr>
        <w:t>is</w:t>
      </w:r>
      <w:r w:rsidR="009319C9">
        <w:rPr>
          <w:rFonts w:ascii="Tahoma" w:hAnsi="Tahoma" w:cs="Tahoma"/>
        </w:rPr>
        <w:t xml:space="preserve"> </w:t>
      </w:r>
      <w:r w:rsidR="006366FE">
        <w:rPr>
          <w:rFonts w:ascii="Tahoma" w:hAnsi="Tahoma" w:cs="Tahoma"/>
        </w:rPr>
        <w:t>not</w:t>
      </w:r>
      <w:r w:rsidR="009319C9">
        <w:rPr>
          <w:rFonts w:ascii="Tahoma" w:hAnsi="Tahoma" w:cs="Tahoma"/>
        </w:rPr>
        <w:t xml:space="preserve"> a </w:t>
      </w:r>
      <w:r w:rsidR="005936F5">
        <w:rPr>
          <w:rFonts w:ascii="Tahoma" w:hAnsi="Tahoma" w:cs="Tahoma"/>
        </w:rPr>
        <w:t>long-term</w:t>
      </w:r>
      <w:r w:rsidR="007A0F8B">
        <w:rPr>
          <w:rFonts w:ascii="Tahoma" w:hAnsi="Tahoma" w:cs="Tahoma"/>
        </w:rPr>
        <w:t xml:space="preserve"> strategy</w:t>
      </w:r>
      <w:r w:rsidR="001D7092">
        <w:rPr>
          <w:rFonts w:ascii="Tahoma" w:hAnsi="Tahoma" w:cs="Tahoma"/>
        </w:rPr>
        <w:t xml:space="preserve">, especially knowing today, that </w:t>
      </w:r>
      <w:r w:rsidR="002D7883">
        <w:rPr>
          <w:rFonts w:ascii="Tahoma" w:hAnsi="Tahoma" w:cs="Tahoma"/>
        </w:rPr>
        <w:t>many</w:t>
      </w:r>
      <w:r w:rsidR="001D7092">
        <w:rPr>
          <w:rFonts w:ascii="Tahoma" w:hAnsi="Tahoma" w:cs="Tahoma"/>
        </w:rPr>
        <w:t xml:space="preserve"> of the neuroprotective medications, which were validated in those models, have largely failed (</w:t>
      </w:r>
      <w:r w:rsidR="00E40099">
        <w:rPr>
          <w:rFonts w:ascii="Tahoma" w:hAnsi="Tahoma" w:cs="Tahoma"/>
        </w:rPr>
        <w:fldChar w:fldCharType="begin"/>
      </w:r>
      <w:r w:rsidR="00E40099">
        <w:rPr>
          <w:rFonts w:ascii="Tahoma" w:hAnsi="Tahoma" w:cs="Tahoma"/>
        </w:rPr>
        <w:instrText xml:space="preserve"> ADDIN ZOTERO_ITEM CSL_CITATION {"citationID":"lqNbPlag","properties":{"formattedCitation":"[1]","plainCitation":"[1]","noteIndex":0},"citationItems":[{"id":4817,"uris":["http://zotero.org/users/7286058/items/WQCSI3S3"],"itemData":{"id":4817,"type":"article-journal","abstract":"The technologies related to ex vivo models and lab-on-a-chip devices for studying the regeneration of brain, spinal cord, and peripheral nerve tissues are essential tools for neural tissue engineering and regenerative medicine research. The need for ex vivo systems, lab-on-a-chip technologies and disease models for neural tissue engineering applications are emerging to overcome the shortages and drawbacks of traditional in vitro systems and animal models. Ex vivo models have evolved from traditional 2D cell culture models to 3D tissue-engineered scaffold systems, bioreactors, and recently organoid test beds. In addition to ex vivo model systems, we discuss lab-on-a-chip devices and technologies specifically for neural tissue engineering applications. Finally, we review current commercial products that mimic diseased and normal neural tissues, and discuss the future directions in this field.","container-title":"Biomaterials","DOI":"10.1016/j.biomaterials.2018.05.012","ISSN":"01429612","journalAbbreviation":"Biomaterials","language":"en","page":"146-166","source":"DOI.org (Crossref)","title":"Advances in ex vivo models and lab-on-a-chip devices for neural tissue engineering","URL":"https://linkinghub.elsevier.com/retrieve/pii/S0142961218303478","volume":"198","author":[{"family":"Mobini","given":"Sahba"},{"family":"Song","given":"Young Hye"},{"family":"McCrary","given":"Michaela W."},{"family":"Schmidt","given":"Christine E."}],"accessed":{"date-parts":[["2022",10,28]]},"issued":{"date-parts":[["2019",4]]}}}],"schema":"https://github.com/citation-style-language/schema/raw/master/csl-citation.json"} </w:instrText>
      </w:r>
      <w:r w:rsidR="00E40099">
        <w:rPr>
          <w:rFonts w:ascii="Tahoma" w:hAnsi="Tahoma" w:cs="Tahoma"/>
        </w:rPr>
        <w:fldChar w:fldCharType="separate"/>
      </w:r>
      <w:r w:rsidR="00E40099">
        <w:rPr>
          <w:rFonts w:ascii="Tahoma" w:hAnsi="Tahoma" w:cs="Tahoma"/>
          <w:noProof/>
        </w:rPr>
        <w:t>[1]</w:t>
      </w:r>
      <w:r w:rsidR="00E40099">
        <w:rPr>
          <w:rFonts w:ascii="Tahoma" w:hAnsi="Tahoma" w:cs="Tahoma"/>
        </w:rPr>
        <w:fldChar w:fldCharType="end"/>
      </w:r>
      <w:r w:rsidR="001D7092">
        <w:rPr>
          <w:rFonts w:ascii="Tahoma" w:hAnsi="Tahoma" w:cs="Tahoma"/>
        </w:rPr>
        <w:t xml:space="preserve">). </w:t>
      </w:r>
      <w:r>
        <w:rPr>
          <w:rFonts w:ascii="Tahoma" w:hAnsi="Tahoma" w:cs="Tahoma"/>
        </w:rPr>
        <w:t xml:space="preserve"> </w:t>
      </w:r>
      <w:r w:rsidR="006366FE">
        <w:rPr>
          <w:rFonts w:ascii="Tahoma" w:hAnsi="Tahoma" w:cs="Tahoma"/>
        </w:rPr>
        <w:t>Animal models</w:t>
      </w:r>
      <w:r w:rsidR="0006055F">
        <w:rPr>
          <w:rFonts w:ascii="Tahoma" w:hAnsi="Tahoma" w:cs="Tahoma"/>
        </w:rPr>
        <w:t xml:space="preserve"> or human-animal chimeras</w:t>
      </w:r>
      <w:r w:rsidR="006366FE">
        <w:rPr>
          <w:rFonts w:ascii="Tahoma" w:hAnsi="Tahoma" w:cs="Tahoma"/>
        </w:rPr>
        <w:t xml:space="preserve"> are useful but have their limitation</w:t>
      </w:r>
      <w:r w:rsidR="008F0131">
        <w:rPr>
          <w:rFonts w:ascii="Tahoma" w:hAnsi="Tahoma" w:cs="Tahoma"/>
        </w:rPr>
        <w:t xml:space="preserve">s due to </w:t>
      </w:r>
      <w:r w:rsidR="006366FE">
        <w:rPr>
          <w:rFonts w:ascii="Tahoma" w:hAnsi="Tahoma" w:cs="Tahoma"/>
        </w:rPr>
        <w:t xml:space="preserve">anatomical, molecular, immunological, </w:t>
      </w:r>
      <w:r w:rsidR="0059086D">
        <w:rPr>
          <w:rFonts w:ascii="Tahoma" w:hAnsi="Tahoma" w:cs="Tahoma"/>
        </w:rPr>
        <w:t xml:space="preserve">or </w:t>
      </w:r>
      <w:r w:rsidR="006366FE">
        <w:rPr>
          <w:rFonts w:ascii="Tahoma" w:hAnsi="Tahoma" w:cs="Tahoma"/>
        </w:rPr>
        <w:t xml:space="preserve">pathological differences between animal </w:t>
      </w:r>
      <w:r w:rsidR="00031527">
        <w:rPr>
          <w:rFonts w:ascii="Tahoma" w:hAnsi="Tahoma" w:cs="Tahoma"/>
        </w:rPr>
        <w:t xml:space="preserve">and human </w:t>
      </w:r>
      <w:r w:rsidR="006366FE">
        <w:rPr>
          <w:rFonts w:ascii="Tahoma" w:hAnsi="Tahoma" w:cs="Tahoma"/>
        </w:rPr>
        <w:t>brains</w:t>
      </w:r>
      <w:r w:rsidR="00AB6B8A">
        <w:rPr>
          <w:rFonts w:ascii="Tahoma" w:hAnsi="Tahoma" w:cs="Tahoma"/>
        </w:rPr>
        <w:t xml:space="preserve">. Today bioreactors </w:t>
      </w:r>
      <w:r w:rsidR="00E40099">
        <w:rPr>
          <w:rFonts w:ascii="Tahoma" w:hAnsi="Tahoma" w:cs="Tahoma"/>
        </w:rPr>
        <w:t xml:space="preserve">which </w:t>
      </w:r>
      <w:r w:rsidR="00AB6B8A">
        <w:rPr>
          <w:rFonts w:ascii="Tahoma" w:hAnsi="Tahoma" w:cs="Tahoma"/>
        </w:rPr>
        <w:t>exist</w:t>
      </w:r>
      <w:r w:rsidR="00E40099">
        <w:rPr>
          <w:rFonts w:ascii="Tahoma" w:hAnsi="Tahoma" w:cs="Tahoma"/>
        </w:rPr>
        <w:t xml:space="preserve">, are </w:t>
      </w:r>
      <w:r w:rsidR="00AB6B8A">
        <w:rPr>
          <w:rFonts w:ascii="Tahoma" w:hAnsi="Tahoma" w:cs="Tahoma"/>
        </w:rPr>
        <w:t>primitive compared to the real brain they are mimicking. Because of the existing gaps, researchers will eventually improve them</w:t>
      </w:r>
      <w:r w:rsidR="00B7628A">
        <w:rPr>
          <w:rFonts w:ascii="Tahoma" w:hAnsi="Tahoma" w:cs="Tahoma"/>
        </w:rPr>
        <w:t xml:space="preserve">, </w:t>
      </w:r>
      <w:r w:rsidR="000C1185">
        <w:rPr>
          <w:rFonts w:ascii="Tahoma" w:hAnsi="Tahoma" w:cs="Tahoma"/>
        </w:rPr>
        <w:t xml:space="preserve">by increasing the size of the tissues or the length of growth, </w:t>
      </w:r>
      <w:r w:rsidR="00E40099">
        <w:rPr>
          <w:rFonts w:ascii="Tahoma" w:hAnsi="Tahoma" w:cs="Tahoma"/>
        </w:rPr>
        <w:t xml:space="preserve">and they will </w:t>
      </w:r>
      <w:r w:rsidR="00B7628A">
        <w:rPr>
          <w:rFonts w:ascii="Tahoma" w:hAnsi="Tahoma" w:cs="Tahoma"/>
        </w:rPr>
        <w:t>becom</w:t>
      </w:r>
      <w:r w:rsidR="00E40099">
        <w:rPr>
          <w:rFonts w:ascii="Tahoma" w:hAnsi="Tahoma" w:cs="Tahoma"/>
        </w:rPr>
        <w:t>e</w:t>
      </w:r>
      <w:r w:rsidR="00B7628A">
        <w:rPr>
          <w:rFonts w:ascii="Tahoma" w:hAnsi="Tahoma" w:cs="Tahoma"/>
        </w:rPr>
        <w:t xml:space="preserve"> increasingly complex. As these bioreactors become more sophisticated, we can wonder</w:t>
      </w:r>
      <w:r w:rsidR="007B76B1">
        <w:rPr>
          <w:rFonts w:ascii="Tahoma" w:hAnsi="Tahoma" w:cs="Tahoma"/>
        </w:rPr>
        <w:t>;</w:t>
      </w:r>
      <w:r w:rsidR="00B7628A">
        <w:rPr>
          <w:rFonts w:ascii="Tahoma" w:hAnsi="Tahoma" w:cs="Tahoma"/>
        </w:rPr>
        <w:t xml:space="preserve"> if </w:t>
      </w:r>
      <w:r w:rsidR="00E40099">
        <w:rPr>
          <w:rFonts w:ascii="Tahoma" w:hAnsi="Tahoma" w:cs="Tahoma"/>
        </w:rPr>
        <w:t xml:space="preserve">eventually they </w:t>
      </w:r>
      <w:r w:rsidR="00B7628A">
        <w:rPr>
          <w:rFonts w:ascii="Tahoma" w:hAnsi="Tahoma" w:cs="Tahoma"/>
        </w:rPr>
        <w:t>will be conscious</w:t>
      </w:r>
      <w:r w:rsidR="00E40099">
        <w:rPr>
          <w:rFonts w:ascii="Tahoma" w:hAnsi="Tahoma" w:cs="Tahoma"/>
        </w:rPr>
        <w:t>, express some self-awareness</w:t>
      </w:r>
      <w:r w:rsidR="00B7628A">
        <w:rPr>
          <w:rFonts w:ascii="Tahoma" w:hAnsi="Tahoma" w:cs="Tahoma"/>
        </w:rPr>
        <w:t>, feel pain or pleasure,</w:t>
      </w:r>
      <w:r w:rsidR="00E40099" w:rsidRPr="00E40099">
        <w:rPr>
          <w:rFonts w:ascii="Tahoma" w:hAnsi="Tahoma" w:cs="Tahoma"/>
        </w:rPr>
        <w:t xml:space="preserve"> </w:t>
      </w:r>
      <w:r w:rsidR="00E40099">
        <w:rPr>
          <w:rFonts w:ascii="Tahoma" w:hAnsi="Tahoma" w:cs="Tahoma"/>
        </w:rPr>
        <w:t xml:space="preserve">blurring the lines between them </w:t>
      </w:r>
      <w:r w:rsidR="00E40099">
        <w:rPr>
          <w:rFonts w:ascii="Tahoma" w:hAnsi="Tahoma" w:cs="Tahoma"/>
        </w:rPr>
        <w:lastRenderedPageBreak/>
        <w:t>and a real brain</w:t>
      </w:r>
      <w:r w:rsidR="00B7628A">
        <w:rPr>
          <w:rFonts w:ascii="Tahoma" w:hAnsi="Tahoma" w:cs="Tahoma"/>
        </w:rPr>
        <w:t xml:space="preserve">. </w:t>
      </w:r>
      <w:r w:rsidR="00677284">
        <w:rPr>
          <w:rFonts w:ascii="Tahoma" w:hAnsi="Tahoma" w:cs="Tahoma"/>
        </w:rPr>
        <w:t>These bioreactors will provide new opportunities to understand and revisit major notions which are already controversial in our society like clinical death, or coma.</w:t>
      </w:r>
    </w:p>
    <w:p w14:paraId="41C9BB04" w14:textId="56A03362" w:rsidR="00620672" w:rsidRDefault="00946B97" w:rsidP="00B401D2">
      <w:pPr>
        <w:rPr>
          <w:rFonts w:ascii="Tahoma" w:hAnsi="Tahoma" w:cs="Tahoma"/>
        </w:rPr>
      </w:pPr>
      <w:r>
        <w:rPr>
          <w:rFonts w:ascii="Tahoma" w:hAnsi="Tahoma" w:cs="Tahoma"/>
        </w:rPr>
        <w:t xml:space="preserve">These developments </w:t>
      </w:r>
      <w:r w:rsidR="00677284">
        <w:rPr>
          <w:rFonts w:ascii="Tahoma" w:hAnsi="Tahoma" w:cs="Tahoma"/>
        </w:rPr>
        <w:t xml:space="preserve">will </w:t>
      </w:r>
      <w:r>
        <w:rPr>
          <w:rFonts w:ascii="Tahoma" w:hAnsi="Tahoma" w:cs="Tahoma"/>
        </w:rPr>
        <w:t>raise profound ethical concerns</w:t>
      </w:r>
      <w:r w:rsidR="007B76B1">
        <w:rPr>
          <w:rFonts w:ascii="Tahoma" w:hAnsi="Tahoma" w:cs="Tahoma"/>
        </w:rPr>
        <w:t>. B</w:t>
      </w:r>
      <w:r w:rsidR="00677284">
        <w:rPr>
          <w:rFonts w:ascii="Tahoma" w:hAnsi="Tahoma" w:cs="Tahoma"/>
        </w:rPr>
        <w:t xml:space="preserve">ut </w:t>
      </w:r>
      <w:r>
        <w:rPr>
          <w:rFonts w:ascii="Tahoma" w:hAnsi="Tahoma" w:cs="Tahoma"/>
        </w:rPr>
        <w:t xml:space="preserve">today is the time to </w:t>
      </w:r>
      <w:r w:rsidR="00677284">
        <w:rPr>
          <w:rFonts w:ascii="Tahoma" w:hAnsi="Tahoma" w:cs="Tahoma"/>
        </w:rPr>
        <w:t>start addressing</w:t>
      </w:r>
      <w:r>
        <w:rPr>
          <w:rFonts w:ascii="Tahoma" w:hAnsi="Tahoma" w:cs="Tahoma"/>
        </w:rPr>
        <w:t xml:space="preserve"> them; defin</w:t>
      </w:r>
      <w:r w:rsidR="00677284">
        <w:rPr>
          <w:rFonts w:ascii="Tahoma" w:hAnsi="Tahoma" w:cs="Tahoma"/>
        </w:rPr>
        <w:t>ing</w:t>
      </w:r>
      <w:r>
        <w:rPr>
          <w:rFonts w:ascii="Tahoma" w:hAnsi="Tahoma" w:cs="Tahoma"/>
        </w:rPr>
        <w:t xml:space="preserve"> what is ethically justifiable and the modalities of the</w:t>
      </w:r>
      <w:r w:rsidR="00AF2A4F">
        <w:rPr>
          <w:rFonts w:ascii="Tahoma" w:hAnsi="Tahoma" w:cs="Tahoma"/>
        </w:rPr>
        <w:t xml:space="preserve"> future</w:t>
      </w:r>
      <w:r>
        <w:rPr>
          <w:rFonts w:ascii="Tahoma" w:hAnsi="Tahoma" w:cs="Tahoma"/>
        </w:rPr>
        <w:t xml:space="preserve"> research</w:t>
      </w:r>
      <w:r w:rsidR="00EF3F63">
        <w:rPr>
          <w:rFonts w:ascii="Tahoma" w:hAnsi="Tahoma" w:cs="Tahoma"/>
        </w:rPr>
        <w:t xml:space="preserve"> using these bioreactors.</w:t>
      </w:r>
    </w:p>
    <w:p w14:paraId="2EE86C8D" w14:textId="77777777" w:rsidR="0089324C" w:rsidRDefault="003F61BF" w:rsidP="0089324C">
      <w:pPr>
        <w:pStyle w:val="Bibliography"/>
        <w:rPr>
          <w:rFonts w:ascii="Tahoma" w:hAnsi="Tahoma" w:cs="Tahoma"/>
        </w:rPr>
      </w:pPr>
      <w:r>
        <w:rPr>
          <w:rFonts w:ascii="Tahoma" w:hAnsi="Tahoma" w:cs="Tahoma"/>
        </w:rPr>
        <w:t xml:space="preserve"> </w:t>
      </w:r>
    </w:p>
    <w:p w14:paraId="7BF22B8F" w14:textId="407DA324" w:rsidR="0089324C" w:rsidRPr="0089324C" w:rsidRDefault="0089324C" w:rsidP="0089324C">
      <w:pPr>
        <w:pStyle w:val="Bibliography"/>
        <w:rPr>
          <w:rFonts w:ascii="Tahoma" w:hAnsi="Tahoma" w:cs="Tahoma"/>
        </w:rPr>
      </w:pPr>
      <w:r>
        <w:rPr>
          <w:rFonts w:ascii="Tahoma" w:hAnsi="Tahoma" w:cs="Tahoma"/>
        </w:rPr>
        <w:fldChar w:fldCharType="begin"/>
      </w:r>
      <w:r>
        <w:rPr>
          <w:rFonts w:ascii="Tahoma" w:hAnsi="Tahoma" w:cs="Tahoma"/>
        </w:rPr>
        <w:instrText xml:space="preserve"> ADDIN ZOTERO_BIBL {"uncited":[],"omitted":[],"custom":[]} CSL_BIBLIOGRAPHY </w:instrText>
      </w:r>
      <w:r>
        <w:rPr>
          <w:rFonts w:ascii="Tahoma" w:hAnsi="Tahoma" w:cs="Tahoma"/>
        </w:rPr>
        <w:fldChar w:fldCharType="separate"/>
      </w:r>
      <w:r w:rsidRPr="0089324C">
        <w:rPr>
          <w:rFonts w:ascii="Tahoma" w:hAnsi="Tahoma" w:cs="Tahoma"/>
        </w:rPr>
        <w:t>[1]</w:t>
      </w:r>
      <w:r w:rsidRPr="0089324C">
        <w:rPr>
          <w:rFonts w:ascii="Tahoma" w:hAnsi="Tahoma" w:cs="Tahoma"/>
        </w:rPr>
        <w:tab/>
        <w:t xml:space="preserve">S. </w:t>
      </w:r>
      <w:proofErr w:type="spellStart"/>
      <w:r w:rsidRPr="0089324C">
        <w:rPr>
          <w:rFonts w:ascii="Tahoma" w:hAnsi="Tahoma" w:cs="Tahoma"/>
        </w:rPr>
        <w:t>Mobini</w:t>
      </w:r>
      <w:proofErr w:type="spellEnd"/>
      <w:r w:rsidRPr="0089324C">
        <w:rPr>
          <w:rFonts w:ascii="Tahoma" w:hAnsi="Tahoma" w:cs="Tahoma"/>
        </w:rPr>
        <w:t xml:space="preserve">, Y. H. Song, M. W. McCrary, and C. E. Schmidt, “Advances in ex vivo models and lab-on-a-chip devices for neural tissue engineering,” </w:t>
      </w:r>
      <w:r w:rsidRPr="0089324C">
        <w:rPr>
          <w:rFonts w:ascii="Tahoma" w:hAnsi="Tahoma" w:cs="Tahoma"/>
          <w:i/>
          <w:iCs/>
        </w:rPr>
        <w:t>Biomaterials</w:t>
      </w:r>
      <w:r w:rsidRPr="0089324C">
        <w:rPr>
          <w:rFonts w:ascii="Tahoma" w:hAnsi="Tahoma" w:cs="Tahoma"/>
        </w:rPr>
        <w:t xml:space="preserve">, vol. 198, pp. 146–166, Apr. 2019, </w:t>
      </w:r>
      <w:proofErr w:type="spellStart"/>
      <w:r w:rsidRPr="0089324C">
        <w:rPr>
          <w:rFonts w:ascii="Tahoma" w:hAnsi="Tahoma" w:cs="Tahoma"/>
        </w:rPr>
        <w:t>doi</w:t>
      </w:r>
      <w:proofErr w:type="spellEnd"/>
      <w:r w:rsidRPr="0089324C">
        <w:rPr>
          <w:rFonts w:ascii="Tahoma" w:hAnsi="Tahoma" w:cs="Tahoma"/>
        </w:rPr>
        <w:t>: 10.1016/j.biomaterials.2018.05.012.</w:t>
      </w:r>
    </w:p>
    <w:p w14:paraId="0FAA621C" w14:textId="2429DBF7" w:rsidR="00B401D2" w:rsidRPr="00B401D2" w:rsidRDefault="0089324C" w:rsidP="00B401D2">
      <w:pPr>
        <w:rPr>
          <w:rFonts w:ascii="Tahoma" w:hAnsi="Tahoma" w:cs="Tahoma"/>
        </w:rPr>
      </w:pPr>
      <w:r>
        <w:rPr>
          <w:rFonts w:ascii="Tahoma" w:hAnsi="Tahoma" w:cs="Tahoma"/>
        </w:rPr>
        <w:fldChar w:fldCharType="end"/>
      </w:r>
    </w:p>
    <w:sectPr w:rsidR="00B401D2" w:rsidRPr="00B4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8"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1"/>
  </w:num>
  <w:num w:numId="4" w16cid:durableId="1721051360">
    <w:abstractNumId w:val="9"/>
  </w:num>
  <w:num w:numId="5" w16cid:durableId="762916955">
    <w:abstractNumId w:val="18"/>
  </w:num>
  <w:num w:numId="6" w16cid:durableId="830675707">
    <w:abstractNumId w:val="3"/>
  </w:num>
  <w:num w:numId="7" w16cid:durableId="741878646">
    <w:abstractNumId w:val="0"/>
  </w:num>
  <w:num w:numId="8" w16cid:durableId="1513842042">
    <w:abstractNumId w:val="12"/>
  </w:num>
  <w:num w:numId="9" w16cid:durableId="1924364931">
    <w:abstractNumId w:val="13"/>
  </w:num>
  <w:num w:numId="10" w16cid:durableId="915478490">
    <w:abstractNumId w:val="15"/>
  </w:num>
  <w:num w:numId="11" w16cid:durableId="1567833721">
    <w:abstractNumId w:val="16"/>
  </w:num>
  <w:num w:numId="12" w16cid:durableId="184368061">
    <w:abstractNumId w:val="4"/>
  </w:num>
  <w:num w:numId="13" w16cid:durableId="442845165">
    <w:abstractNumId w:val="19"/>
  </w:num>
  <w:num w:numId="14" w16cid:durableId="2066248918">
    <w:abstractNumId w:val="2"/>
  </w:num>
  <w:num w:numId="15" w16cid:durableId="1847134460">
    <w:abstractNumId w:val="10"/>
  </w:num>
  <w:num w:numId="16" w16cid:durableId="1411199209">
    <w:abstractNumId w:val="17"/>
  </w:num>
  <w:num w:numId="17" w16cid:durableId="422453841">
    <w:abstractNumId w:val="7"/>
  </w:num>
  <w:num w:numId="18" w16cid:durableId="649335582">
    <w:abstractNumId w:val="14"/>
  </w:num>
  <w:num w:numId="19" w16cid:durableId="1618098463">
    <w:abstractNumId w:val="6"/>
  </w:num>
  <w:num w:numId="20" w16cid:durableId="11028447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641A"/>
    <w:rsid w:val="00047699"/>
    <w:rsid w:val="00053A45"/>
    <w:rsid w:val="0006055F"/>
    <w:rsid w:val="00064BCC"/>
    <w:rsid w:val="00067D7A"/>
    <w:rsid w:val="00084B37"/>
    <w:rsid w:val="00094837"/>
    <w:rsid w:val="000967F2"/>
    <w:rsid w:val="00097ED0"/>
    <w:rsid w:val="000A0BBC"/>
    <w:rsid w:val="000A4381"/>
    <w:rsid w:val="000B436F"/>
    <w:rsid w:val="000C1185"/>
    <w:rsid w:val="000D1A8A"/>
    <w:rsid w:val="000D6013"/>
    <w:rsid w:val="000E40EB"/>
    <w:rsid w:val="000F24D3"/>
    <w:rsid w:val="000F4524"/>
    <w:rsid w:val="00100CDE"/>
    <w:rsid w:val="00104331"/>
    <w:rsid w:val="00121F66"/>
    <w:rsid w:val="001233BB"/>
    <w:rsid w:val="00131CC3"/>
    <w:rsid w:val="00134250"/>
    <w:rsid w:val="00146DB9"/>
    <w:rsid w:val="00151A4D"/>
    <w:rsid w:val="00153F39"/>
    <w:rsid w:val="00155582"/>
    <w:rsid w:val="00157DB5"/>
    <w:rsid w:val="0016492A"/>
    <w:rsid w:val="00172807"/>
    <w:rsid w:val="00183303"/>
    <w:rsid w:val="001971C7"/>
    <w:rsid w:val="001C19CA"/>
    <w:rsid w:val="001C6610"/>
    <w:rsid w:val="001D7092"/>
    <w:rsid w:val="001E4313"/>
    <w:rsid w:val="001E601F"/>
    <w:rsid w:val="002114E0"/>
    <w:rsid w:val="00212925"/>
    <w:rsid w:val="002244E2"/>
    <w:rsid w:val="00245166"/>
    <w:rsid w:val="00247ED1"/>
    <w:rsid w:val="0027024E"/>
    <w:rsid w:val="0027241D"/>
    <w:rsid w:val="00277BA6"/>
    <w:rsid w:val="002867E2"/>
    <w:rsid w:val="002B217F"/>
    <w:rsid w:val="002B4772"/>
    <w:rsid w:val="002B59EE"/>
    <w:rsid w:val="002D5825"/>
    <w:rsid w:val="002D7883"/>
    <w:rsid w:val="002E4903"/>
    <w:rsid w:val="002E6A38"/>
    <w:rsid w:val="002F7B97"/>
    <w:rsid w:val="00301019"/>
    <w:rsid w:val="00315248"/>
    <w:rsid w:val="003166E2"/>
    <w:rsid w:val="003209E7"/>
    <w:rsid w:val="00322786"/>
    <w:rsid w:val="00325F0F"/>
    <w:rsid w:val="00327258"/>
    <w:rsid w:val="0033727E"/>
    <w:rsid w:val="0034176B"/>
    <w:rsid w:val="0037244A"/>
    <w:rsid w:val="00387173"/>
    <w:rsid w:val="00390664"/>
    <w:rsid w:val="003A7646"/>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201CA"/>
    <w:rsid w:val="0043288C"/>
    <w:rsid w:val="00441D93"/>
    <w:rsid w:val="00444060"/>
    <w:rsid w:val="00444112"/>
    <w:rsid w:val="0044B65A"/>
    <w:rsid w:val="00461799"/>
    <w:rsid w:val="0047130C"/>
    <w:rsid w:val="00477E20"/>
    <w:rsid w:val="004818C7"/>
    <w:rsid w:val="00494E85"/>
    <w:rsid w:val="0049589A"/>
    <w:rsid w:val="004A697A"/>
    <w:rsid w:val="004F5C75"/>
    <w:rsid w:val="005104BD"/>
    <w:rsid w:val="005119F7"/>
    <w:rsid w:val="00535403"/>
    <w:rsid w:val="00544698"/>
    <w:rsid w:val="00546375"/>
    <w:rsid w:val="0056382D"/>
    <w:rsid w:val="00580B5D"/>
    <w:rsid w:val="005812E2"/>
    <w:rsid w:val="00586CE0"/>
    <w:rsid w:val="0059086D"/>
    <w:rsid w:val="00591749"/>
    <w:rsid w:val="005936F5"/>
    <w:rsid w:val="005A0660"/>
    <w:rsid w:val="005A640D"/>
    <w:rsid w:val="005B07FB"/>
    <w:rsid w:val="005B3C4F"/>
    <w:rsid w:val="005B4271"/>
    <w:rsid w:val="005C30FD"/>
    <w:rsid w:val="005D6DAF"/>
    <w:rsid w:val="005F6B68"/>
    <w:rsid w:val="00602A36"/>
    <w:rsid w:val="00607035"/>
    <w:rsid w:val="00613E7A"/>
    <w:rsid w:val="00620672"/>
    <w:rsid w:val="00633287"/>
    <w:rsid w:val="006366FE"/>
    <w:rsid w:val="0063683D"/>
    <w:rsid w:val="00644FC1"/>
    <w:rsid w:val="00655392"/>
    <w:rsid w:val="00657DCF"/>
    <w:rsid w:val="0066406D"/>
    <w:rsid w:val="00664075"/>
    <w:rsid w:val="006670D9"/>
    <w:rsid w:val="00677284"/>
    <w:rsid w:val="006A0E8C"/>
    <w:rsid w:val="006A2DC7"/>
    <w:rsid w:val="006B02C8"/>
    <w:rsid w:val="006B0BAA"/>
    <w:rsid w:val="006B6351"/>
    <w:rsid w:val="006B7813"/>
    <w:rsid w:val="006C1673"/>
    <w:rsid w:val="006D00FD"/>
    <w:rsid w:val="006D0E8F"/>
    <w:rsid w:val="006D70C7"/>
    <w:rsid w:val="006E1E7F"/>
    <w:rsid w:val="006E6B6D"/>
    <w:rsid w:val="006F77E8"/>
    <w:rsid w:val="007240AE"/>
    <w:rsid w:val="0073165C"/>
    <w:rsid w:val="00734FC4"/>
    <w:rsid w:val="00746BCD"/>
    <w:rsid w:val="00747FC6"/>
    <w:rsid w:val="00751A91"/>
    <w:rsid w:val="00752EBD"/>
    <w:rsid w:val="007535A5"/>
    <w:rsid w:val="00766A2F"/>
    <w:rsid w:val="00770072"/>
    <w:rsid w:val="00791AC3"/>
    <w:rsid w:val="007A0F8B"/>
    <w:rsid w:val="007A396A"/>
    <w:rsid w:val="007A737A"/>
    <w:rsid w:val="007B76B1"/>
    <w:rsid w:val="007C4376"/>
    <w:rsid w:val="007C5D06"/>
    <w:rsid w:val="007D011A"/>
    <w:rsid w:val="007F764B"/>
    <w:rsid w:val="007F78C9"/>
    <w:rsid w:val="007F7973"/>
    <w:rsid w:val="008005AE"/>
    <w:rsid w:val="00812796"/>
    <w:rsid w:val="008226EB"/>
    <w:rsid w:val="00825A4D"/>
    <w:rsid w:val="00826996"/>
    <w:rsid w:val="00834294"/>
    <w:rsid w:val="00845A5E"/>
    <w:rsid w:val="008507EA"/>
    <w:rsid w:val="008556F4"/>
    <w:rsid w:val="008563F3"/>
    <w:rsid w:val="00860409"/>
    <w:rsid w:val="00861470"/>
    <w:rsid w:val="008649EE"/>
    <w:rsid w:val="008779B2"/>
    <w:rsid w:val="008818D8"/>
    <w:rsid w:val="00883784"/>
    <w:rsid w:val="0089324C"/>
    <w:rsid w:val="008958BE"/>
    <w:rsid w:val="008B2ECA"/>
    <w:rsid w:val="008D5115"/>
    <w:rsid w:val="008E5CC0"/>
    <w:rsid w:val="008E7119"/>
    <w:rsid w:val="008F0131"/>
    <w:rsid w:val="008F0673"/>
    <w:rsid w:val="008F3A94"/>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81AAA"/>
    <w:rsid w:val="00990F1F"/>
    <w:rsid w:val="009926EF"/>
    <w:rsid w:val="009C16C0"/>
    <w:rsid w:val="009C520D"/>
    <w:rsid w:val="009C5E59"/>
    <w:rsid w:val="009E1DB4"/>
    <w:rsid w:val="009E28AF"/>
    <w:rsid w:val="009E77D0"/>
    <w:rsid w:val="009F2DB6"/>
    <w:rsid w:val="00A119AE"/>
    <w:rsid w:val="00A155FF"/>
    <w:rsid w:val="00A23730"/>
    <w:rsid w:val="00A243D3"/>
    <w:rsid w:val="00A37B3E"/>
    <w:rsid w:val="00A425A1"/>
    <w:rsid w:val="00A50B9B"/>
    <w:rsid w:val="00A62F0A"/>
    <w:rsid w:val="00A64D03"/>
    <w:rsid w:val="00A70D46"/>
    <w:rsid w:val="00A73A39"/>
    <w:rsid w:val="00A91361"/>
    <w:rsid w:val="00A92824"/>
    <w:rsid w:val="00AB0C8C"/>
    <w:rsid w:val="00AB47AB"/>
    <w:rsid w:val="00AB6B8A"/>
    <w:rsid w:val="00AB6E45"/>
    <w:rsid w:val="00AD1D69"/>
    <w:rsid w:val="00AF2A4F"/>
    <w:rsid w:val="00B06C8B"/>
    <w:rsid w:val="00B10E21"/>
    <w:rsid w:val="00B15C8E"/>
    <w:rsid w:val="00B37E1B"/>
    <w:rsid w:val="00B401D2"/>
    <w:rsid w:val="00B62555"/>
    <w:rsid w:val="00B71FE3"/>
    <w:rsid w:val="00B7628A"/>
    <w:rsid w:val="00BA0DF6"/>
    <w:rsid w:val="00BB57D9"/>
    <w:rsid w:val="00BD1CA0"/>
    <w:rsid w:val="00BE619D"/>
    <w:rsid w:val="00C12C97"/>
    <w:rsid w:val="00C207DC"/>
    <w:rsid w:val="00C20AEE"/>
    <w:rsid w:val="00C2291D"/>
    <w:rsid w:val="00C32369"/>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F07F4"/>
    <w:rsid w:val="00CF64F1"/>
    <w:rsid w:val="00CF6BAB"/>
    <w:rsid w:val="00D07D2E"/>
    <w:rsid w:val="00D07ECC"/>
    <w:rsid w:val="00D1031B"/>
    <w:rsid w:val="00D20FF2"/>
    <w:rsid w:val="00D26698"/>
    <w:rsid w:val="00D31EB5"/>
    <w:rsid w:val="00D43372"/>
    <w:rsid w:val="00D454D2"/>
    <w:rsid w:val="00D4693A"/>
    <w:rsid w:val="00D51F2B"/>
    <w:rsid w:val="00D76840"/>
    <w:rsid w:val="00D879AF"/>
    <w:rsid w:val="00DA3114"/>
    <w:rsid w:val="00DA6DE7"/>
    <w:rsid w:val="00DC1556"/>
    <w:rsid w:val="00DC704E"/>
    <w:rsid w:val="00DD3E6B"/>
    <w:rsid w:val="00DF318F"/>
    <w:rsid w:val="00DF3EEF"/>
    <w:rsid w:val="00DF67CF"/>
    <w:rsid w:val="00E10CC3"/>
    <w:rsid w:val="00E1792F"/>
    <w:rsid w:val="00E33D2F"/>
    <w:rsid w:val="00E40099"/>
    <w:rsid w:val="00E44A8E"/>
    <w:rsid w:val="00E45145"/>
    <w:rsid w:val="00E50D4E"/>
    <w:rsid w:val="00E81C47"/>
    <w:rsid w:val="00ED415D"/>
    <w:rsid w:val="00EE1FB8"/>
    <w:rsid w:val="00EE7B1A"/>
    <w:rsid w:val="00EF25BA"/>
    <w:rsid w:val="00EF3340"/>
    <w:rsid w:val="00EF3F63"/>
    <w:rsid w:val="00F04FAB"/>
    <w:rsid w:val="00F1049A"/>
    <w:rsid w:val="00F202A9"/>
    <w:rsid w:val="00F22005"/>
    <w:rsid w:val="00F31364"/>
    <w:rsid w:val="00F41781"/>
    <w:rsid w:val="00F4EB7E"/>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2022-10-28T17:40:00Z</cp:lastPrinted>
  <dcterms:created xsi:type="dcterms:W3CDTF">2022-10-28T17:40:00Z</dcterms:created>
  <dcterms:modified xsi:type="dcterms:W3CDTF">2022-10-28T17:42:00Z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id="q6Sa8Wnx"/&gt;&lt;style id="http://www.zotero.org/styles/ieee" locale="en-US" hasBibliography="1" bibliographyStyleHasBeenSet="1"/&gt;&lt;prefs&gt;&lt;pref name="fieldType" value="Field"/&gt;&lt;/prefs&gt;&lt;/data&gt;</vt:lpwstr>
  </property>
</Properties>
</file>