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50EE399E" w14:textId="5D61ED7B" w:rsidR="00060116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505994" w:history="1">
            <w:r w:rsidR="00060116" w:rsidRPr="00EF1151">
              <w:rPr>
                <w:rStyle w:val="Hyperlink"/>
                <w:noProof/>
              </w:rPr>
              <w:t>Cell and tissue engineering</w:t>
            </w:r>
            <w:r w:rsidR="00060116">
              <w:rPr>
                <w:noProof/>
                <w:webHidden/>
              </w:rPr>
              <w:tab/>
            </w:r>
            <w:r w:rsidR="00060116">
              <w:rPr>
                <w:noProof/>
                <w:webHidden/>
              </w:rPr>
              <w:fldChar w:fldCharType="begin"/>
            </w:r>
            <w:r w:rsidR="00060116">
              <w:rPr>
                <w:noProof/>
                <w:webHidden/>
              </w:rPr>
              <w:instrText xml:space="preserve"> PAGEREF _Toc116505994 \h </w:instrText>
            </w:r>
            <w:r w:rsidR="00060116">
              <w:rPr>
                <w:noProof/>
                <w:webHidden/>
              </w:rPr>
            </w:r>
            <w:r w:rsidR="00060116">
              <w:rPr>
                <w:noProof/>
                <w:webHidden/>
              </w:rPr>
              <w:fldChar w:fldCharType="separate"/>
            </w:r>
            <w:r w:rsidR="00060116">
              <w:rPr>
                <w:noProof/>
                <w:webHidden/>
              </w:rPr>
              <w:t>1</w:t>
            </w:r>
            <w:r w:rsidR="00060116">
              <w:rPr>
                <w:noProof/>
                <w:webHidden/>
              </w:rPr>
              <w:fldChar w:fldCharType="end"/>
            </w:r>
          </w:hyperlink>
        </w:p>
        <w:p w14:paraId="5E25441A" w14:textId="4BD19084" w:rsidR="00060116" w:rsidRDefault="000601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05995" w:history="1">
            <w:r w:rsidRPr="00EF1151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9440" w14:textId="4CDA2853" w:rsidR="00060116" w:rsidRDefault="000601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05996" w:history="1">
            <w:r w:rsidRPr="00EF1151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504A" w14:textId="0D7BB477" w:rsidR="00060116" w:rsidRDefault="000601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05997" w:history="1">
            <w:r w:rsidRPr="00EF1151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F616" w14:textId="21371A9D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5998" w:history="1">
            <w:r w:rsidRPr="00EF1151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5D3F" w14:textId="52C9BED1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5999" w:history="1">
            <w:r w:rsidRPr="00EF1151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F6A6" w14:textId="30884768" w:rsidR="00060116" w:rsidRDefault="000601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06000" w:history="1">
            <w:r w:rsidRPr="00EF1151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4A6D" w14:textId="53F7CF2D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01" w:history="1">
            <w:r w:rsidRPr="00EF1151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DE7C" w14:textId="322F32DF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02" w:history="1">
            <w:r w:rsidRPr="00EF1151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1F4D" w14:textId="18B67578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03" w:history="1">
            <w:r w:rsidRPr="00EF1151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B3A0" w14:textId="72DE7329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04" w:history="1">
            <w:r w:rsidRPr="00EF1151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D51E" w14:textId="48312ECE" w:rsidR="00060116" w:rsidRDefault="000601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06005" w:history="1">
            <w:r w:rsidRPr="00EF1151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D17D" w14:textId="365D55A3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06" w:history="1">
            <w:r w:rsidRPr="00EF1151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9057" w14:textId="19B59A83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07" w:history="1">
            <w:r w:rsidRPr="00EF1151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0A9D" w14:textId="64C398AD" w:rsidR="00060116" w:rsidRDefault="000601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06008" w:history="1">
            <w:r w:rsidRPr="00EF1151">
              <w:rPr>
                <w:rStyle w:val="Hyperlink"/>
                <w:noProof/>
              </w:rPr>
              <w:t>Morphogenesis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D491" w14:textId="308FDB63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09" w:history="1">
            <w:r w:rsidRPr="00EF1151">
              <w:rPr>
                <w:rStyle w:val="Hyperlink"/>
                <w:noProof/>
              </w:rPr>
              <w:t>Early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ACF9" w14:textId="0B6D7D21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10" w:history="1">
            <w:r w:rsidRPr="00EF1151">
              <w:rPr>
                <w:rStyle w:val="Hyperlink"/>
                <w:noProof/>
              </w:rPr>
              <w:t>Mechanisms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A552" w14:textId="49C7EAD8" w:rsidR="00060116" w:rsidRDefault="000601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06011" w:history="1">
            <w:r w:rsidRPr="00EF1151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24F6" w14:textId="105384F2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12" w:history="1">
            <w:r w:rsidRPr="00EF1151">
              <w:rPr>
                <w:rStyle w:val="Hyperlink"/>
                <w:noProof/>
              </w:rPr>
              <w:t>Cell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D9F8" w14:textId="28CDD692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13" w:history="1">
            <w:r w:rsidRPr="00EF1151">
              <w:rPr>
                <w:rStyle w:val="Hyperlink"/>
                <w:noProof/>
              </w:rPr>
              <w:t>Cell Culture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C874" w14:textId="1882E9EF" w:rsidR="00060116" w:rsidRDefault="000601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06014" w:history="1">
            <w:r w:rsidRPr="00EF1151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B6F3" w14:textId="690F72D3" w:rsidR="00060116" w:rsidRDefault="0006011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06015" w:history="1">
            <w:r w:rsidRPr="00EF1151">
              <w:rPr>
                <w:rStyle w:val="Hyperlink"/>
                <w:noProof/>
              </w:rPr>
              <w:t>Cell Adhesion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772F5394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6505994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6505995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</w:t>
      </w:r>
      <w:r w:rsidR="00FE2AC2">
        <w:lastRenderedPageBreak/>
        <w:t xml:space="preserve">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6505996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6505997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6505998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6505999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6506000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6506001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6506002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</w:t>
      </w:r>
      <w:r w:rsidR="006D7F3A">
        <w:lastRenderedPageBreak/>
        <w:t xml:space="preserve">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6506003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</w:t>
      </w:r>
      <w:r w:rsidR="00682BDA">
        <w:lastRenderedPageBreak/>
        <w:t xml:space="preserve">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6506004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6506005"/>
      <w:r>
        <w:lastRenderedPageBreak/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6506006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lastRenderedPageBreak/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6506007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lastRenderedPageBreak/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lastRenderedPageBreak/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6506008"/>
      <w:r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6506009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lastRenderedPageBreak/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lastRenderedPageBreak/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6506010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7777777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A701E9" w:rsidRPr="009F1ED0">
        <w:rPr>
          <w:b/>
          <w:bCs/>
        </w:rPr>
        <w:t>chemotaxis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lastRenderedPageBreak/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lastRenderedPageBreak/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6506011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6506012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lastRenderedPageBreak/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6506013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</w:t>
      </w:r>
      <w:r w:rsidR="00496025">
        <w:lastRenderedPageBreak/>
        <w:t xml:space="preserve">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</w:t>
      </w:r>
      <w:r w:rsidRPr="00E53022">
        <w:rPr>
          <w:vertAlign w:val="subscript"/>
        </w:rPr>
        <w:t>p</w:t>
      </w:r>
      <w:proofErr w:type="spellEnd"/>
      <w:r>
        <w:t xml:space="preserve"> rate constant related to doubling time. </w:t>
      </w:r>
    </w:p>
    <w:p w14:paraId="5BB2EC04" w14:textId="2064C596" w:rsidR="005774E6" w:rsidRDefault="00E53022" w:rsidP="00E53022">
      <w:pPr>
        <w:pStyle w:val="Heading2"/>
      </w:pPr>
      <w:bookmarkStart w:id="20" w:name="_Toc116506014"/>
      <w:r>
        <w:t xml:space="preserve">Cell Adhesion </w:t>
      </w:r>
      <w:proofErr w:type="gramStart"/>
      <w:r>
        <w:t>And</w:t>
      </w:r>
      <w:proofErr w:type="gramEnd"/>
      <w:r>
        <w:t xml:space="preserve"> Migration</w:t>
      </w:r>
      <w:bookmarkEnd w:id="20"/>
    </w:p>
    <w:p w14:paraId="36381E38" w14:textId="3EDF45BA" w:rsidR="00E53022" w:rsidRDefault="00E53022" w:rsidP="00E53022">
      <w:pPr>
        <w:pStyle w:val="Heading3"/>
      </w:pPr>
      <w:bookmarkStart w:id="21" w:name="_Toc116506015"/>
      <w:r>
        <w:t>Cell Adhesion</w:t>
      </w:r>
      <w:bookmarkEnd w:id="21"/>
    </w:p>
    <w:p w14:paraId="25F5A3C5" w14:textId="6CDDE3B0" w:rsidR="009D1D91" w:rsidRDefault="001E3EF3" w:rsidP="00CD2CD3">
      <w:pPr>
        <w:pStyle w:val="ListParagraph"/>
        <w:ind w:left="0"/>
      </w:pPr>
      <w:r>
        <w:t xml:space="preserve">The growth of most cell types </w:t>
      </w:r>
      <w:r w:rsidR="006C6919">
        <w:t>is</w:t>
      </w:r>
      <w:r>
        <w:t xml:space="preserve"> adhesion-dependent.</w:t>
      </w:r>
    </w:p>
    <w:p w14:paraId="7FE8ED0D" w14:textId="04054747" w:rsidR="001E3EF3" w:rsidRDefault="001E3EF3" w:rsidP="00CD2CD3">
      <w:pPr>
        <w:pStyle w:val="ListParagraph"/>
        <w:ind w:left="0"/>
      </w:pPr>
      <w:r>
        <w:t>Strength of adhesion determines:</w:t>
      </w:r>
    </w:p>
    <w:p w14:paraId="72AC156B" w14:textId="1FF4759B" w:rsidR="001E3EF3" w:rsidRDefault="001E3EF3" w:rsidP="001E3EF3">
      <w:pPr>
        <w:pStyle w:val="ListParagraph"/>
        <w:numPr>
          <w:ilvl w:val="0"/>
          <w:numId w:val="27"/>
        </w:numPr>
      </w:pPr>
      <w:r>
        <w:t>Migration speeds</w:t>
      </w:r>
    </w:p>
    <w:p w14:paraId="00507B9A" w14:textId="101FEBD4" w:rsidR="001E3EF3" w:rsidRDefault="001E3EF3" w:rsidP="001E3EF3">
      <w:pPr>
        <w:pStyle w:val="ListParagraph"/>
        <w:numPr>
          <w:ilvl w:val="0"/>
          <w:numId w:val="27"/>
        </w:numPr>
      </w:pPr>
      <w:r>
        <w:t>Pattern of cell-cell aggregation</w:t>
      </w:r>
    </w:p>
    <w:p w14:paraId="33A6D877" w14:textId="75F07E8F" w:rsidR="001E3EF3" w:rsidRDefault="001E3EF3" w:rsidP="00CD2CD3">
      <w:pPr>
        <w:pStyle w:val="ListParagraph"/>
        <w:ind w:left="0"/>
      </w:pPr>
      <w:r>
        <w:t>Changes in ECM composition influences the adhesion and migration of the cells</w:t>
      </w:r>
      <w:r w:rsidR="00340F7A">
        <w:t xml:space="preserve">, leading to a host of pathological conditions. </w:t>
      </w:r>
    </w:p>
    <w:p w14:paraId="3973ABEA" w14:textId="2801C179" w:rsidR="00BD3580" w:rsidRDefault="002965D2" w:rsidP="00CD2CD3">
      <w:pPr>
        <w:pStyle w:val="ListParagraph"/>
        <w:ind w:left="0"/>
      </w:pPr>
      <w:r w:rsidRPr="00EF2372">
        <w:rPr>
          <w:b/>
          <w:bCs/>
        </w:rPr>
        <w:t>Cell-cell adhesion</w:t>
      </w:r>
      <w:r w:rsidR="00BD3580">
        <w:t>:</w:t>
      </w:r>
      <w:r>
        <w:t xml:space="preserve"> </w:t>
      </w:r>
    </w:p>
    <w:p w14:paraId="26342C10" w14:textId="22B83D3E" w:rsidR="002965D2" w:rsidRDefault="002965D2" w:rsidP="00BD3580">
      <w:pPr>
        <w:pStyle w:val="ListParagraph"/>
        <w:numPr>
          <w:ilvl w:val="0"/>
          <w:numId w:val="28"/>
        </w:numPr>
      </w:pPr>
      <w:r>
        <w:t>transmit mechanical signals between cells</w:t>
      </w:r>
    </w:p>
    <w:p w14:paraId="11122FFE" w14:textId="37652CC0" w:rsidR="00BD3580" w:rsidRDefault="00BD3580" w:rsidP="00BD3580">
      <w:pPr>
        <w:pStyle w:val="ListParagraph"/>
        <w:numPr>
          <w:ilvl w:val="0"/>
          <w:numId w:val="28"/>
        </w:numPr>
      </w:pPr>
      <w:r>
        <w:t>defines cell polarity and set up barrier between tissues</w:t>
      </w:r>
    </w:p>
    <w:p w14:paraId="3F728915" w14:textId="40FFE1D2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Cell-matrix adhesion: focal adhesion</w:t>
      </w:r>
      <w:r>
        <w:t xml:space="preserve"> from extra-cellular matrix to cytoskeleton of the cell.</w:t>
      </w:r>
    </w:p>
    <w:p w14:paraId="33871114" w14:textId="240EB154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 shape</w:t>
      </w:r>
      <w:r>
        <w:t xml:space="preserve"> can regulate cell function</w:t>
      </w:r>
      <w:r w:rsidR="0053708C">
        <w:t xml:space="preserve"> and cell phenotype</w:t>
      </w:r>
      <w:r w:rsidR="006F17F5">
        <w:t xml:space="preserve"> (slide1: adipose and osteogenic phenotypes)</w:t>
      </w:r>
      <w:r w:rsidR="0053708C">
        <w:t>.</w:t>
      </w:r>
    </w:p>
    <w:p w14:paraId="41FD7E9C" w14:textId="4B0C36C0" w:rsidR="00BD3580" w:rsidRDefault="00C8056D" w:rsidP="00CD2CD3">
      <w:pPr>
        <w:pStyle w:val="ListParagraph"/>
        <w:ind w:left="0"/>
      </w:pPr>
      <w:r w:rsidRPr="00C8056D">
        <w:rPr>
          <w:b/>
          <w:bCs/>
        </w:rPr>
        <w:t>Bi-layer membrane</w:t>
      </w:r>
      <w:r>
        <w:t xml:space="preserve"> coated in carbohydrate molecules, contains </w:t>
      </w:r>
      <w:r w:rsidRPr="00C8056D">
        <w:rPr>
          <w:b/>
          <w:bCs/>
        </w:rPr>
        <w:t>membrane-associated</w:t>
      </w:r>
      <w:r>
        <w:t xml:space="preserve"> and </w:t>
      </w:r>
      <w:r w:rsidRPr="00C8056D">
        <w:rPr>
          <w:b/>
          <w:bCs/>
        </w:rPr>
        <w:t>membrane-spanning</w:t>
      </w:r>
      <w:r>
        <w:t xml:space="preserve"> proteins. </w:t>
      </w:r>
      <w:r w:rsidR="00254803">
        <w:t xml:space="preserve">The phospholipids give the membrane a net negative charge. </w:t>
      </w:r>
    </w:p>
    <w:p w14:paraId="22EDF6BB" w14:textId="5AD6B62E" w:rsidR="00352139" w:rsidRDefault="00352139" w:rsidP="00CD2CD3">
      <w:pPr>
        <w:pStyle w:val="ListParagraph"/>
        <w:ind w:left="0"/>
      </w:pPr>
      <w:r>
        <w:t>Some proteins are for binding other cells, the matrix or other soluble molecules.</w:t>
      </w:r>
    </w:p>
    <w:p w14:paraId="7A17F3D9" w14:textId="69D89106" w:rsidR="00125DAC" w:rsidRDefault="00125DAC" w:rsidP="00CD2CD3">
      <w:pPr>
        <w:pStyle w:val="ListParagraph"/>
        <w:ind w:left="0"/>
      </w:pPr>
      <w:r w:rsidRPr="00873B7C">
        <w:rPr>
          <w:b/>
          <w:bCs/>
        </w:rPr>
        <w:t>Mechanics of cell adhesion</w:t>
      </w:r>
      <w:r>
        <w:t>: attractive and repulsive</w:t>
      </w:r>
      <w:r w:rsidR="00873B7C">
        <w:t xml:space="preserve"> forces</w:t>
      </w:r>
      <w:r>
        <w:t>.</w:t>
      </w:r>
      <w:r w:rsidR="00873B7C">
        <w:t xml:space="preserve">  </w:t>
      </w:r>
    </w:p>
    <w:p w14:paraId="007203C5" w14:textId="4FD34689" w:rsidR="00352139" w:rsidRDefault="00873B7C" w:rsidP="00CD2CD3">
      <w:pPr>
        <w:pStyle w:val="ListParagraph"/>
        <w:ind w:left="0"/>
      </w:pPr>
      <w:r>
        <w:t xml:space="preserve">Electrostatic, steric and Van Der Waals interaction do not require specific binding of service molecules. </w:t>
      </w:r>
    </w:p>
    <w:p w14:paraId="7745DEAB" w14:textId="5BEE09D8" w:rsidR="00873B7C" w:rsidRDefault="00873B7C" w:rsidP="00CD2CD3">
      <w:pPr>
        <w:pStyle w:val="ListParagraph"/>
        <w:ind w:left="0"/>
      </w:pPr>
      <w:r w:rsidRPr="003A31A6">
        <w:rPr>
          <w:b/>
          <w:bCs/>
        </w:rPr>
        <w:lastRenderedPageBreak/>
        <w:t>Poly(L-lysine) surface</w:t>
      </w:r>
      <w:r>
        <w:t xml:space="preserve">: </w:t>
      </w:r>
      <w:r w:rsidR="00440069">
        <w:t xml:space="preserve">substrate coding has a net positive charge. </w:t>
      </w:r>
    </w:p>
    <w:p w14:paraId="55FC8207" w14:textId="6F7DE9FC" w:rsidR="000C2202" w:rsidRDefault="000C2202" w:rsidP="00302CE4">
      <w:pPr>
        <w:pStyle w:val="ListParagraph"/>
        <w:numPr>
          <w:ilvl w:val="0"/>
          <w:numId w:val="29"/>
        </w:numPr>
      </w:pPr>
      <w:r>
        <w:t xml:space="preserve">As two surfaces get closer together, water is pushed out of the gap space, creating an </w:t>
      </w:r>
      <w:r w:rsidR="002E27E6">
        <w:t>osmotic</w:t>
      </w:r>
      <w:r>
        <w:t xml:space="preserve"> imbalance</w:t>
      </w:r>
      <w:r w:rsidR="002E27E6">
        <w:t xml:space="preserve"> =&gt; higher concentration of proteins in resulting gap between cells compared to. jest adjacent.</w:t>
      </w:r>
      <w:r>
        <w:t xml:space="preserve"> </w:t>
      </w:r>
      <w:r w:rsidR="00892E38">
        <w:t>This imbalance pulls water into the gap, generating a repulsive force which becomes greater as the gap between cells decreases.</w:t>
      </w:r>
    </w:p>
    <w:p w14:paraId="4C866E4B" w14:textId="71EE695F" w:rsidR="004032F9" w:rsidRDefault="004032F9" w:rsidP="00302CE4">
      <w:pPr>
        <w:pStyle w:val="ListParagraph"/>
        <w:numPr>
          <w:ilvl w:val="0"/>
          <w:numId w:val="29"/>
        </w:numPr>
      </w:pPr>
      <w:r>
        <w:t xml:space="preserve">Compression of cell surface molecules also acts as a repulsive force. </w:t>
      </w:r>
    </w:p>
    <w:p w14:paraId="49C2CA9D" w14:textId="1261EF31" w:rsidR="00BD3580" w:rsidRPr="00610102" w:rsidRDefault="004032F9" w:rsidP="00CD2CD3">
      <w:pPr>
        <w:pStyle w:val="ListParagraph"/>
        <w:ind w:left="0"/>
      </w:pPr>
      <w:r w:rsidRPr="00802B9D">
        <w:rPr>
          <w:b/>
          <w:bCs/>
        </w:rPr>
        <w:t xml:space="preserve">Cell attracted to each other due to </w:t>
      </w:r>
      <w:r w:rsidRPr="00802B9D">
        <w:rPr>
          <w:b/>
          <w:bCs/>
        </w:rPr>
        <w:t>Van Der Waals interactio</w:t>
      </w:r>
      <w:r>
        <w:t>n</w:t>
      </w:r>
      <w:r>
        <w:t>s</w:t>
      </w:r>
      <w:r w:rsidR="00802B9D">
        <w:t xml:space="preserve"> </w:t>
      </w:r>
      <w:r w:rsidR="00802B9D" w:rsidRPr="00802B9D">
        <w:rPr>
          <w:b/>
          <w:bCs/>
        </w:rPr>
        <w:t>between polarizable but uncharged molecules</w:t>
      </w:r>
      <w:r w:rsidR="00610102">
        <w:t xml:space="preserve"> dominates at distance &gt; 200 A</w:t>
      </w:r>
      <w:r w:rsidR="00610102" w:rsidRPr="00610102">
        <w:rPr>
          <w:vertAlign w:val="superscript"/>
        </w:rPr>
        <w:t>0</w:t>
      </w:r>
      <w:r w:rsidR="00610102">
        <w:t xml:space="preserve">. </w:t>
      </w:r>
    </w:p>
    <w:p w14:paraId="431FD292" w14:textId="1A514B92" w:rsidR="00822D0E" w:rsidRDefault="00563677" w:rsidP="001A2F1A">
      <w:pPr>
        <w:pStyle w:val="ListParagraph"/>
        <w:ind w:left="0"/>
      </w:pPr>
      <w:r w:rsidRPr="007161AA">
        <w:rPr>
          <w:b/>
          <w:bCs/>
        </w:rPr>
        <w:t>Extra visitation sites for immune cells</w:t>
      </w:r>
      <w:r>
        <w:t xml:space="preserve">: </w:t>
      </w:r>
      <w:r w:rsidR="00E27138">
        <w:t>for an immune cell to leave the bl</w:t>
      </w:r>
      <w:r w:rsidR="00CF30A7">
        <w:t>o</w:t>
      </w:r>
      <w:r w:rsidR="00E27138">
        <w:t xml:space="preserve">odstream, </w:t>
      </w:r>
      <w:r w:rsidR="00CF30A7">
        <w:t xml:space="preserve">and get to an injury site in the tissue, </w:t>
      </w:r>
      <w:r w:rsidR="00F03827">
        <w:t xml:space="preserve">it must first adhere to the walls of the blood vessel, then crawl through a gap </w:t>
      </w:r>
      <w:r w:rsidR="00DC21AA">
        <w:t xml:space="preserve">between adjacent </w:t>
      </w:r>
      <w:r w:rsidR="005075F6">
        <w:t>endothelial</w:t>
      </w:r>
      <w:r w:rsidR="00DC21AA">
        <w:t xml:space="preserve"> cells. </w:t>
      </w:r>
      <w:r w:rsidR="00ED39C6">
        <w:t>In order to adhere to the vessel walls, the attraction forces must dominate</w:t>
      </w:r>
      <w:r w:rsidR="00891962">
        <w:t xml:space="preserve"> (happens in post-capillary venules). </w:t>
      </w:r>
    </w:p>
    <w:p w14:paraId="3BCCEBDE" w14:textId="10E8A4C4" w:rsidR="00394242" w:rsidRDefault="00394242" w:rsidP="001A2F1A">
      <w:pPr>
        <w:pStyle w:val="ListParagraph"/>
        <w:ind w:left="0"/>
      </w:pPr>
      <w:proofErr w:type="spellStart"/>
      <w:r w:rsidRPr="008C75B3">
        <w:rPr>
          <w:b/>
          <w:bCs/>
        </w:rPr>
        <w:t>K</w:t>
      </w:r>
      <w:r w:rsidRPr="008C75B3">
        <w:rPr>
          <w:b/>
          <w:bCs/>
          <w:vertAlign w:val="subscript"/>
        </w:rPr>
        <w:t>d</w:t>
      </w:r>
      <w:proofErr w:type="spellEnd"/>
      <w:r>
        <w:t>: dissociation constant, indicator of the affinity of receptor-ligand pair.</w:t>
      </w:r>
    </w:p>
    <w:p w14:paraId="48059B37" w14:textId="27CAC70D" w:rsidR="00595BBC" w:rsidRDefault="00595BBC" w:rsidP="001A2F1A">
      <w:pPr>
        <w:pStyle w:val="ListParagraph"/>
        <w:ind w:left="0"/>
      </w:pPr>
      <w:r>
        <w:t>Directly related to bond strength or tensile strength</w:t>
      </w:r>
    </w:p>
    <w:p w14:paraId="1AB5A1B2" w14:textId="32CE1758" w:rsidR="00416626" w:rsidRDefault="00595BBC" w:rsidP="001A2F1A">
      <w:pPr>
        <w:pStyle w:val="ListParagraph"/>
        <w:ind w:left="0"/>
      </w:pPr>
      <w:r>
        <w:t>Low-affinity bonds have lower adhesion or tensile strength, and higher bond have higher strength</w:t>
      </w:r>
      <w:r w:rsidR="006D7D19">
        <w:t>.</w:t>
      </w:r>
    </w:p>
    <w:p w14:paraId="27624783" w14:textId="1A5D2452" w:rsidR="006D7D19" w:rsidRDefault="00533681" w:rsidP="001A2F1A">
      <w:pPr>
        <w:pStyle w:val="ListParagraph"/>
        <w:ind w:left="0"/>
      </w:pPr>
      <w:r>
        <w:t>Methods for measuring cell adhesion</w:t>
      </w:r>
    </w:p>
    <w:p w14:paraId="02472BA5" w14:textId="74A87CF6" w:rsidR="00533681" w:rsidRDefault="007B74DB" w:rsidP="001A2F1A">
      <w:pPr>
        <w:pStyle w:val="ListParagraph"/>
        <w:ind w:left="0"/>
      </w:pPr>
      <w:r w:rsidRPr="00154A13">
        <w:rPr>
          <w:b/>
          <w:bCs/>
        </w:rPr>
        <w:t>Sedimentation-detachment</w:t>
      </w:r>
      <w:r>
        <w:t xml:space="preserve">: counts determined by </w:t>
      </w:r>
      <w:r w:rsidRPr="00B56391">
        <w:rPr>
          <w:b/>
          <w:bCs/>
        </w:rPr>
        <w:t>microscopy measurement</w:t>
      </w:r>
      <w:r>
        <w:t xml:space="preserve"> </w:t>
      </w:r>
      <w:r w:rsidR="00305C8A">
        <w:t xml:space="preserve">of cell spreading </w:t>
      </w:r>
      <w:r>
        <w:t>or counts of adhesion complex staining.</w:t>
      </w:r>
      <w:r w:rsidR="00305C8A">
        <w:t xml:space="preserve"> To keep a constant attachment force when washing cells is through usage of </w:t>
      </w:r>
      <w:r w:rsidR="00305C8A" w:rsidRPr="00B56391">
        <w:rPr>
          <w:b/>
          <w:bCs/>
        </w:rPr>
        <w:t>centrifuge</w:t>
      </w:r>
      <w:r w:rsidR="005512F5">
        <w:t xml:space="preserve"> (radio-labeled cells)</w:t>
      </w:r>
      <w:r w:rsidR="00305C8A">
        <w:t xml:space="preserve">. </w:t>
      </w:r>
      <w:r w:rsidR="007F2C12">
        <w:br/>
      </w:r>
      <w:r w:rsidR="007F2C12" w:rsidRPr="00B56391">
        <w:rPr>
          <w:b/>
          <w:bCs/>
        </w:rPr>
        <w:t>Fluid flow chambers:</w:t>
      </w:r>
      <w:r w:rsidR="007F2C12">
        <w:t xml:space="preserve"> </w:t>
      </w:r>
      <w:r w:rsidR="00793A2A">
        <w:t xml:space="preserve">flow between two parallel plates: results in non-constant shear </w:t>
      </w:r>
      <w:r w:rsidR="00FB5906">
        <w:t>stress =&gt; cone rotates and produce a constant shear stress across the entire monolayer cells</w:t>
      </w:r>
      <w:r w:rsidR="004C327A">
        <w:t xml:space="preserve">: can </w:t>
      </w:r>
      <w:r w:rsidR="004C327A" w:rsidRPr="00B56391">
        <w:rPr>
          <w:b/>
          <w:bCs/>
        </w:rPr>
        <w:t>measure adhesion, kinetics of cell attachment and of cell rolling</w:t>
      </w:r>
      <w:r w:rsidR="004C327A">
        <w:t>.</w:t>
      </w:r>
      <w:r w:rsidR="00793A2A">
        <w:t xml:space="preserve"> </w:t>
      </w:r>
    </w:p>
    <w:p w14:paraId="12AB4C25" w14:textId="48E304FB" w:rsidR="007B74DB" w:rsidRDefault="00B56391" w:rsidP="001A2F1A">
      <w:pPr>
        <w:pStyle w:val="ListParagraph"/>
        <w:ind w:left="0"/>
      </w:pPr>
      <w:r w:rsidRPr="00DA77D7">
        <w:rPr>
          <w:b/>
          <w:bCs/>
        </w:rPr>
        <w:t>Micropipette or Laser Trap</w:t>
      </w:r>
      <w:r>
        <w:t>: hold cells or beads coated with adhesion proteins</w:t>
      </w:r>
      <w:r w:rsidR="00BB6E48">
        <w:t xml:space="preserve"> =&gt; readout. On bond strength. </w:t>
      </w:r>
      <w:r w:rsidR="002F2078">
        <w:t xml:space="preserve">Measurement of the force attachment of a myosin motor pulling </w:t>
      </w:r>
      <w:r w:rsidR="00C36695">
        <w:t>on this actin filament.</w:t>
      </w:r>
    </w:p>
    <w:p w14:paraId="4842FD74" w14:textId="1AFCC9C3" w:rsidR="00DA77D7" w:rsidRPr="00DF46E4" w:rsidRDefault="00DA77D7" w:rsidP="001A2F1A">
      <w:pPr>
        <w:pStyle w:val="ListParagraph"/>
        <w:ind w:left="0"/>
        <w:rPr>
          <w:b/>
          <w:bCs/>
        </w:rPr>
      </w:pPr>
      <w:r w:rsidRPr="00DF46E4">
        <w:rPr>
          <w:b/>
          <w:bCs/>
        </w:rPr>
        <w:t>3 types of functionally different cell adhesions</w:t>
      </w:r>
    </w:p>
    <w:p w14:paraId="52BAAD44" w14:textId="77777777" w:rsidR="008E3F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Tight junctions</w:t>
      </w:r>
      <w:r w:rsidR="00D44B93">
        <w:t xml:space="preserve">: </w:t>
      </w:r>
    </w:p>
    <w:p w14:paraId="2189F29E" w14:textId="399D0245" w:rsidR="00DA77D7" w:rsidRDefault="008E3F23" w:rsidP="008E3F2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</w:p>
    <w:p w14:paraId="45958DC2" w14:textId="49F315EC" w:rsidR="008E3F23" w:rsidRDefault="008E3F23" w:rsidP="008E3F23">
      <w:pPr>
        <w:pStyle w:val="ListParagraph"/>
        <w:numPr>
          <w:ilvl w:val="1"/>
          <w:numId w:val="30"/>
        </w:numPr>
      </w:pPr>
      <w:r>
        <w:t>Form barriers</w:t>
      </w:r>
    </w:p>
    <w:p w14:paraId="2F23A66E" w14:textId="7D6247E1" w:rsidR="008E3F23" w:rsidRDefault="008E3F23" w:rsidP="008E3F23">
      <w:pPr>
        <w:pStyle w:val="ListParagraph"/>
        <w:numPr>
          <w:ilvl w:val="1"/>
          <w:numId w:val="30"/>
        </w:numPr>
      </w:pPr>
      <w:r>
        <w:t>Permeability depends on density of the proteins</w:t>
      </w:r>
    </w:p>
    <w:p w14:paraId="3E6C8A95" w14:textId="1B4DFE72" w:rsidR="00247CD3" w:rsidRDefault="00247CD3" w:rsidP="008E3F23">
      <w:pPr>
        <w:pStyle w:val="ListParagraph"/>
        <w:numPr>
          <w:ilvl w:val="1"/>
          <w:numId w:val="30"/>
        </w:numPr>
      </w:pPr>
      <w:r>
        <w:t>Restricts the movement of bound proteins from one side of the junction to the other</w:t>
      </w:r>
    </w:p>
    <w:p w14:paraId="68E8C1AF" w14:textId="095A2800" w:rsidR="00247CD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Anchoring junctions</w:t>
      </w:r>
      <w:r w:rsidR="00D44B93">
        <w:t xml:space="preserve">: </w:t>
      </w:r>
    </w:p>
    <w:p w14:paraId="62BD3076" w14:textId="7312A72C" w:rsidR="00247CD3" w:rsidRDefault="00247CD3" w:rsidP="00247CD3">
      <w:pPr>
        <w:pStyle w:val="ListParagraph"/>
        <w:numPr>
          <w:ilvl w:val="1"/>
          <w:numId w:val="30"/>
        </w:numPr>
      </w:pPr>
      <w:r>
        <w:t>A</w:t>
      </w:r>
      <w:r>
        <w:t>dhesion belts, desmosome, integrin</w:t>
      </w:r>
    </w:p>
    <w:p w14:paraId="63099C46" w14:textId="2CCF7E19" w:rsidR="00DF46E4" w:rsidRDefault="00247CD3" w:rsidP="00247CD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  <w:r w:rsidR="00644221">
        <w:t xml:space="preserve"> links that incorporate the cytoskeleton and allow transmission of force transmission. </w:t>
      </w:r>
    </w:p>
    <w:p w14:paraId="6BDC5B6F" w14:textId="4706FB22" w:rsidR="00644221" w:rsidRDefault="00644221" w:rsidP="00247CD3">
      <w:pPr>
        <w:pStyle w:val="ListParagraph"/>
        <w:numPr>
          <w:ilvl w:val="1"/>
          <w:numId w:val="30"/>
        </w:numPr>
      </w:pPr>
      <w:r>
        <w:t>Cell-cell and cell-matrix adhesion</w:t>
      </w:r>
    </w:p>
    <w:p w14:paraId="71DD3126" w14:textId="11411A97" w:rsidR="00644221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577D23">
        <w:rPr>
          <w:b/>
          <w:bCs/>
        </w:rPr>
        <w:t>Adherens</w:t>
      </w:r>
      <w:proofErr w:type="spellEnd"/>
      <w:r w:rsidRPr="00577D23">
        <w:rPr>
          <w:b/>
          <w:bCs/>
        </w:rPr>
        <w:t xml:space="preserve"> junction </w:t>
      </w:r>
    </w:p>
    <w:p w14:paraId="09A5BFF7" w14:textId="1B7BEF3E" w:rsidR="003D0947" w:rsidRPr="003D0947" w:rsidRDefault="003D0947" w:rsidP="003D0947">
      <w:pPr>
        <w:pStyle w:val="ListParagraph"/>
        <w:numPr>
          <w:ilvl w:val="2"/>
          <w:numId w:val="30"/>
        </w:numPr>
      </w:pPr>
      <w:r>
        <w:t>Incorporate actin filaments of the cytoskelet</w:t>
      </w:r>
      <w:r w:rsidRPr="003D0947">
        <w:t>on</w:t>
      </w:r>
    </w:p>
    <w:p w14:paraId="7C95E587" w14:textId="7739C4EB" w:rsidR="003D0947" w:rsidRDefault="003D0947" w:rsidP="003D0947">
      <w:pPr>
        <w:pStyle w:val="ListParagraph"/>
        <w:numPr>
          <w:ilvl w:val="2"/>
          <w:numId w:val="30"/>
        </w:numPr>
      </w:pPr>
      <w:r>
        <w:t>Skin epithelium cells or keratinocytes</w:t>
      </w:r>
    </w:p>
    <w:p w14:paraId="136535F3" w14:textId="7E9D3E1E" w:rsidR="003D0947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r w:rsidRPr="00577D23">
        <w:rPr>
          <w:b/>
          <w:bCs/>
        </w:rPr>
        <w:t>Desmosome</w:t>
      </w:r>
    </w:p>
    <w:p w14:paraId="716504B9" w14:textId="36EACE67" w:rsidR="003D0947" w:rsidRDefault="003D0947" w:rsidP="00D229DF">
      <w:pPr>
        <w:pStyle w:val="ListParagraph"/>
        <w:numPr>
          <w:ilvl w:val="2"/>
          <w:numId w:val="30"/>
        </w:numPr>
      </w:pPr>
      <w:r>
        <w:t>Links to the intermediate filaments instead of actin filaments</w:t>
      </w:r>
    </w:p>
    <w:p w14:paraId="68FD13CA" w14:textId="2CCDA9EA" w:rsidR="003D0947" w:rsidRDefault="003D0947" w:rsidP="00D229DF">
      <w:pPr>
        <w:pStyle w:val="ListParagraph"/>
        <w:numPr>
          <w:ilvl w:val="2"/>
          <w:numId w:val="30"/>
        </w:numPr>
      </w:pPr>
      <w:r>
        <w:t>Dense plaque of clusters</w:t>
      </w:r>
    </w:p>
    <w:p w14:paraId="637999A9" w14:textId="6610D290" w:rsidR="003D0947" w:rsidRDefault="003D0947" w:rsidP="00D229DF">
      <w:pPr>
        <w:pStyle w:val="ListParagraph"/>
        <w:numPr>
          <w:ilvl w:val="2"/>
          <w:numId w:val="30"/>
        </w:numPr>
      </w:pPr>
      <w:r>
        <w:lastRenderedPageBreak/>
        <w:t>Anchoring muscle cells to one another (many. Linked together to form a continuous piece of muscle) and epithelium tissue of the body</w:t>
      </w:r>
    </w:p>
    <w:p w14:paraId="4EC5040C" w14:textId="4BB04536" w:rsidR="003D0947" w:rsidRDefault="00D229DF" w:rsidP="00247CD3">
      <w:pPr>
        <w:pStyle w:val="ListParagraph"/>
        <w:numPr>
          <w:ilvl w:val="1"/>
          <w:numId w:val="30"/>
        </w:numPr>
      </w:pPr>
      <w:r w:rsidRPr="00577D23">
        <w:rPr>
          <w:b/>
          <w:bCs/>
        </w:rPr>
        <w:t>Hemidesmosome and Focal contact</w:t>
      </w:r>
      <w:r>
        <w:t xml:space="preserve"> (focal adhesion)</w:t>
      </w:r>
    </w:p>
    <w:p w14:paraId="7E9D79CF" w14:textId="59670D81" w:rsidR="00D229DF" w:rsidRDefault="00D229DF" w:rsidP="00577D23">
      <w:pPr>
        <w:pStyle w:val="ListParagraph"/>
        <w:numPr>
          <w:ilvl w:val="2"/>
          <w:numId w:val="30"/>
        </w:numPr>
      </w:pPr>
      <w:r>
        <w:t>Cell matrix contact</w:t>
      </w:r>
    </w:p>
    <w:p w14:paraId="617DF57D" w14:textId="57A5710C" w:rsidR="00D229DF" w:rsidRDefault="00D229DF" w:rsidP="00D229DF">
      <w:pPr>
        <w:pStyle w:val="ListParagraph"/>
        <w:numPr>
          <w:ilvl w:val="2"/>
          <w:numId w:val="30"/>
        </w:numPr>
      </w:pPr>
      <w:r>
        <w:t>Hemidesmosome</w:t>
      </w:r>
      <w:r>
        <w:t>s l</w:t>
      </w:r>
      <w:r>
        <w:t>ink to the intermediate filaments</w:t>
      </w:r>
    </w:p>
    <w:p w14:paraId="00EEC93B" w14:textId="69F8E1FA" w:rsidR="00D229DF" w:rsidRDefault="00D229DF" w:rsidP="00D229DF">
      <w:pPr>
        <w:pStyle w:val="ListParagraph"/>
        <w:numPr>
          <w:ilvl w:val="2"/>
          <w:numId w:val="30"/>
        </w:numPr>
      </w:pPr>
      <w:r>
        <w:t>Hemidesmosomes</w:t>
      </w:r>
      <w:r>
        <w:t xml:space="preserve"> connect epidermal cells to underlying basal lamina </w:t>
      </w:r>
    </w:p>
    <w:p w14:paraId="22CCDEBF" w14:textId="1FA6C0D4" w:rsidR="00D229DF" w:rsidRDefault="00D229DF" w:rsidP="00D229DF">
      <w:pPr>
        <w:pStyle w:val="ListParagraph"/>
        <w:numPr>
          <w:ilvl w:val="2"/>
          <w:numId w:val="30"/>
        </w:numPr>
      </w:pPr>
      <w:r>
        <w:t>Focal contacts link to actin cytoskeleton</w:t>
      </w:r>
    </w:p>
    <w:p w14:paraId="5C2C1BE1" w14:textId="30E3F930" w:rsidR="00247CD3" w:rsidRDefault="00D229DF" w:rsidP="00577D23">
      <w:pPr>
        <w:pStyle w:val="ListParagraph"/>
        <w:numPr>
          <w:ilvl w:val="2"/>
          <w:numId w:val="30"/>
        </w:numPr>
      </w:pPr>
      <w:r>
        <w:t>F</w:t>
      </w:r>
      <w:r>
        <w:t>ocal adhesion</w:t>
      </w:r>
      <w:r>
        <w:t>s used in migration</w:t>
      </w:r>
    </w:p>
    <w:p w14:paraId="21C061E3" w14:textId="77777777" w:rsidR="00577D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Communicating junctions</w:t>
      </w:r>
      <w:r w:rsidR="00D44B93">
        <w:t xml:space="preserve">: </w:t>
      </w:r>
    </w:p>
    <w:p w14:paraId="53A5D492" w14:textId="77777777" w:rsidR="00577D23" w:rsidRDefault="00D44B93" w:rsidP="00577D23">
      <w:pPr>
        <w:pStyle w:val="ListParagraph"/>
        <w:numPr>
          <w:ilvl w:val="1"/>
          <w:numId w:val="30"/>
        </w:numPr>
      </w:pPr>
      <w:r>
        <w:t xml:space="preserve">signal transmission, via exchange from molecules from the cytoplasm of one cell to the cytoplasm of another cell. </w:t>
      </w:r>
    </w:p>
    <w:p w14:paraId="46F146EC" w14:textId="1BA5C604" w:rsidR="008E3F23" w:rsidRDefault="00310C31" w:rsidP="00577D23">
      <w:pPr>
        <w:pStyle w:val="ListParagraph"/>
        <w:numPr>
          <w:ilvl w:val="1"/>
          <w:numId w:val="30"/>
        </w:numPr>
      </w:pPr>
      <w:r>
        <w:t>Gap junctions</w:t>
      </w:r>
    </w:p>
    <w:p w14:paraId="41AA35E9" w14:textId="6481E738" w:rsidR="005631C9" w:rsidRDefault="005631C9" w:rsidP="00577D23">
      <w:pPr>
        <w:pStyle w:val="ListParagraph"/>
        <w:numPr>
          <w:ilvl w:val="1"/>
          <w:numId w:val="30"/>
        </w:numPr>
      </w:pPr>
      <w:r>
        <w:t>All cells except blood and skeletal muscle communicate with gap junctions.</w:t>
      </w:r>
    </w:p>
    <w:p w14:paraId="7AEB340F" w14:textId="08305334" w:rsidR="005B1688" w:rsidRDefault="005631C9" w:rsidP="00617D4D">
      <w:pPr>
        <w:pStyle w:val="ListParagraph"/>
        <w:numPr>
          <w:ilvl w:val="1"/>
          <w:numId w:val="30"/>
        </w:numPr>
      </w:pPr>
      <w:r>
        <w:t xml:space="preserve">12 connecting proteins form a junction channel with 6 proteins in the neighboring cells forming the channel. </w:t>
      </w:r>
      <w:r w:rsidR="005B1688">
        <w:t>These channels allow small ions and water (&lt;= 1,000 Da) to pass.</w:t>
      </w:r>
      <w:r w:rsidR="00617D4D">
        <w:t xml:space="preserve"> </w:t>
      </w:r>
      <w:r w:rsidR="00703CB5">
        <w:t>Unique</w:t>
      </w:r>
      <w:r w:rsidR="00617D4D">
        <w:t xml:space="preserve"> in connect and composition determines what can pass through</w:t>
      </w:r>
      <w:r w:rsidR="00703CB5">
        <w:t xml:space="preserve"> therefore what function the junction regulate. Conjunction of electrically excitable cells, but abundant as well in non-excitable cells where they smooth out coordinated cell behavior by evenly distributing signaling molecules. </w:t>
      </w:r>
    </w:p>
    <w:p w14:paraId="3FB91ACA" w14:textId="112E05AE" w:rsidR="00AB0E00" w:rsidRDefault="00AB0E00" w:rsidP="00AB0E00">
      <w:r>
        <w:t>Cell-Adhesion receptors</w:t>
      </w:r>
    </w:p>
    <w:p w14:paraId="6AEFD28E" w14:textId="77777777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Homophilic</w:t>
      </w:r>
      <w:r>
        <w:t>: bind each other</w:t>
      </w:r>
    </w:p>
    <w:p w14:paraId="2D9C943E" w14:textId="1FAE0C36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Heterophilic</w:t>
      </w:r>
      <w:r>
        <w:t xml:space="preserve">: bind to a different molecule </w:t>
      </w:r>
    </w:p>
    <w:p w14:paraId="271B8AAC" w14:textId="4923C516" w:rsidR="00DF46E4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Integrins</w:t>
      </w:r>
    </w:p>
    <w:p w14:paraId="7C4CA72B" w14:textId="30181E8B" w:rsidR="00AB0E00" w:rsidRDefault="00AB0E00" w:rsidP="00AB0E00">
      <w:pPr>
        <w:pStyle w:val="ListParagraph"/>
        <w:numPr>
          <w:ilvl w:val="1"/>
          <w:numId w:val="30"/>
        </w:numPr>
      </w:pPr>
      <w:r>
        <w:t>Focal adhesion and binding to the ECM</w:t>
      </w:r>
    </w:p>
    <w:p w14:paraId="28589A55" w14:textId="17C3CDED" w:rsidR="00FA1242" w:rsidRDefault="00FA1242" w:rsidP="00AB0E00">
      <w:pPr>
        <w:pStyle w:val="ListParagraph"/>
        <w:numPr>
          <w:ilvl w:val="1"/>
          <w:numId w:val="30"/>
        </w:numPr>
      </w:pPr>
      <w:r>
        <w:t xml:space="preserve">Each integrand has an alpha and beta subunit which determines their affinity to ECM molecules </w:t>
      </w:r>
    </w:p>
    <w:p w14:paraId="6374EB54" w14:textId="04BA7725" w:rsidR="00AB0E00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Cadherin</w:t>
      </w:r>
      <w:r w:rsidR="00FA1242" w:rsidRPr="00DC73AE">
        <w:rPr>
          <w:b/>
          <w:bCs/>
        </w:rPr>
        <w:t>s</w:t>
      </w:r>
    </w:p>
    <w:p w14:paraId="00797CEB" w14:textId="6CF9C43F" w:rsidR="00FA1242" w:rsidRDefault="00FA1242" w:rsidP="00FA1242">
      <w:pPr>
        <w:pStyle w:val="ListParagraph"/>
        <w:numPr>
          <w:ilvl w:val="1"/>
          <w:numId w:val="30"/>
        </w:numPr>
      </w:pPr>
      <w:r>
        <w:t>Adherence junction</w:t>
      </w:r>
    </w:p>
    <w:p w14:paraId="4C6B2E02" w14:textId="44EA8EC3" w:rsidR="00FA1242" w:rsidRDefault="00FA1242" w:rsidP="00FA1242">
      <w:pPr>
        <w:pStyle w:val="ListParagraph"/>
        <w:numPr>
          <w:ilvl w:val="1"/>
          <w:numId w:val="30"/>
        </w:numPr>
      </w:pPr>
      <w:r>
        <w:t>Nerve and cardiac cells</w:t>
      </w:r>
    </w:p>
    <w:p w14:paraId="75739BA3" w14:textId="127657E0" w:rsidR="00FA1242" w:rsidRPr="00DC73AE" w:rsidRDefault="00FA1242" w:rsidP="00FA1242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Selectins</w:t>
      </w:r>
    </w:p>
    <w:p w14:paraId="6115DF66" w14:textId="75E78AED" w:rsidR="00FA1242" w:rsidRDefault="00FA1242" w:rsidP="00FA1242">
      <w:pPr>
        <w:pStyle w:val="ListParagraph"/>
        <w:numPr>
          <w:ilvl w:val="1"/>
          <w:numId w:val="30"/>
        </w:numPr>
      </w:pPr>
      <w:r>
        <w:t xml:space="preserve">Used in a </w:t>
      </w:r>
      <w:r w:rsidRPr="00DC73AE">
        <w:rPr>
          <w:b/>
          <w:bCs/>
        </w:rPr>
        <w:t>leukocyte adhesion cascade</w:t>
      </w:r>
    </w:p>
    <w:p w14:paraId="4EC9A985" w14:textId="4BB2F887" w:rsidR="00453949" w:rsidRDefault="00453949" w:rsidP="00FA1242">
      <w:pPr>
        <w:pStyle w:val="ListParagraph"/>
        <w:numPr>
          <w:ilvl w:val="1"/>
          <w:numId w:val="30"/>
        </w:numPr>
      </w:pPr>
      <w:r>
        <w:t>Expressed by endothelial cells in inflamed tissue. Facilitates the captures d of leukocytes as they pass by.</w:t>
      </w:r>
    </w:p>
    <w:p w14:paraId="43421BC0" w14:textId="31BCE21E" w:rsidR="00DF46E4" w:rsidRDefault="00453949" w:rsidP="00DC73AE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Immunoglobulins</w:t>
      </w:r>
      <w:r>
        <w:t xml:space="preserve"> or </w:t>
      </w:r>
      <w:r w:rsidRPr="00DC73AE">
        <w:rPr>
          <w:b/>
          <w:bCs/>
        </w:rPr>
        <w:t>Ig-like CAM</w:t>
      </w:r>
      <w:r>
        <w:t xml:space="preserve"> </w:t>
      </w:r>
    </w:p>
    <w:p w14:paraId="363B5478" w14:textId="21FA5E84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Used in leukocyte cascade but not for capture </w:t>
      </w:r>
    </w:p>
    <w:p w14:paraId="4CB3F0BE" w14:textId="4B0BF798" w:rsidR="00DC73AE" w:rsidRDefault="00DC73AE" w:rsidP="00DC73AE">
      <w:pPr>
        <w:pStyle w:val="ListParagraph"/>
        <w:numPr>
          <w:ilvl w:val="1"/>
          <w:numId w:val="30"/>
        </w:numPr>
      </w:pPr>
      <w:r w:rsidRPr="00DC73AE">
        <w:rPr>
          <w:b/>
          <w:bCs/>
        </w:rPr>
        <w:t>PECAM</w:t>
      </w:r>
      <w:r>
        <w:t xml:space="preserve"> or platelet endothelial cell adhesion molecule used during the transmigration of the leukocyte through the endothelial cell-cell junctions</w:t>
      </w:r>
    </w:p>
    <w:p w14:paraId="25265970" w14:textId="54B277BE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Bonds weaker than cadherin bonds </w:t>
      </w:r>
    </w:p>
    <w:p w14:paraId="5DA88B63" w14:textId="04AAA730" w:rsidR="00DC73AE" w:rsidRPr="00F42EEC" w:rsidRDefault="000E5771" w:rsidP="001A2F1A">
      <w:pPr>
        <w:pStyle w:val="ListParagraph"/>
        <w:ind w:left="0"/>
        <w:rPr>
          <w:b/>
          <w:bCs/>
        </w:rPr>
      </w:pPr>
      <w:r w:rsidRPr="00F42EEC">
        <w:rPr>
          <w:b/>
          <w:bCs/>
        </w:rPr>
        <w:t>Extracellular matrix components</w:t>
      </w:r>
    </w:p>
    <w:p w14:paraId="21DC965C" w14:textId="0B0D8D3D" w:rsidR="000E5771" w:rsidRDefault="00F42EEC" w:rsidP="00F42EEC">
      <w:pPr>
        <w:pStyle w:val="ListParagraph"/>
        <w:numPr>
          <w:ilvl w:val="0"/>
          <w:numId w:val="32"/>
        </w:numPr>
      </w:pPr>
      <w:r>
        <w:t>Scaffold that defines the structure of the tissues</w:t>
      </w:r>
    </w:p>
    <w:p w14:paraId="403062F0" w14:textId="41099B73" w:rsidR="00F42EEC" w:rsidRDefault="00F42EEC" w:rsidP="00F42EEC">
      <w:pPr>
        <w:pStyle w:val="ListParagraph"/>
        <w:numPr>
          <w:ilvl w:val="0"/>
          <w:numId w:val="32"/>
        </w:numPr>
      </w:pPr>
      <w:r>
        <w:t>Secreted and modified by cells</w:t>
      </w:r>
    </w:p>
    <w:p w14:paraId="289D685D" w14:textId="625D6FF7" w:rsidR="00F42EEC" w:rsidRDefault="00F42EEC" w:rsidP="00F42EEC">
      <w:pPr>
        <w:pStyle w:val="ListParagraph"/>
        <w:numPr>
          <w:ilvl w:val="0"/>
          <w:numId w:val="32"/>
        </w:numPr>
      </w:pPr>
      <w:r>
        <w:t>Interacts with adhesion receptors, influencing the adhesion, migration and other functions of cells (growth and phenotype)</w:t>
      </w:r>
    </w:p>
    <w:p w14:paraId="3CCE87DC" w14:textId="77777777" w:rsidR="00F42EEC" w:rsidRDefault="00F42EEC" w:rsidP="001A2F1A">
      <w:pPr>
        <w:pStyle w:val="ListParagraph"/>
        <w:ind w:left="0"/>
      </w:pPr>
    </w:p>
    <w:p w14:paraId="3FD09670" w14:textId="1C9B89B5" w:rsidR="00F42EEC" w:rsidRDefault="0027792F" w:rsidP="0027792F">
      <w:pPr>
        <w:pStyle w:val="Heading3"/>
      </w:pPr>
      <w:r>
        <w:lastRenderedPageBreak/>
        <w:t>Cell Migration</w:t>
      </w:r>
    </w:p>
    <w:p w14:paraId="15FEB84D" w14:textId="081FAC2B" w:rsidR="0027792F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Sensing</w:t>
      </w:r>
      <w:r>
        <w:t xml:space="preserve"> the gradient topography or an electrical current (filopodia).</w:t>
      </w:r>
    </w:p>
    <w:p w14:paraId="75D3722C" w14:textId="1E0AFAEA" w:rsidR="004C6575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Extension</w:t>
      </w:r>
      <w:r>
        <w:t xml:space="preserve"> (lamellipodium</w:t>
      </w:r>
      <w:r w:rsidR="004C6575">
        <w:t>: actin filaments)</w:t>
      </w:r>
    </w:p>
    <w:p w14:paraId="57F3F750" w14:textId="77777777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Anchoring</w:t>
      </w:r>
      <w:r>
        <w:t>: actin filaments cluster together into focal adhesions.</w:t>
      </w:r>
    </w:p>
    <w:p w14:paraId="176D1EC6" w14:textId="380C9939" w:rsidR="0027792F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Contraction</w:t>
      </w:r>
      <w:r>
        <w:t xml:space="preserve">: myosin motor pull on the actin cytoskeleton  </w:t>
      </w:r>
    </w:p>
    <w:p w14:paraId="565F0070" w14:textId="3B5C416A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</w:t>
      </w:r>
      <w:r w:rsidR="00781CC0" w:rsidRPr="00AF4EBF">
        <w:rPr>
          <w:b/>
          <w:bCs/>
        </w:rPr>
        <w:t>a</w:t>
      </w:r>
      <w:r w:rsidRPr="00AF4EBF">
        <w:rPr>
          <w:b/>
          <w:bCs/>
        </w:rPr>
        <w:t>r release</w:t>
      </w:r>
      <w:r>
        <w:t xml:space="preserve">: </w:t>
      </w:r>
      <w:r w:rsidR="00781CC0">
        <w:t xml:space="preserve">fewer contact at the rear or </w:t>
      </w:r>
      <w:r>
        <w:t>differences in Ca</w:t>
      </w:r>
      <w:r w:rsidRPr="0062162C">
        <w:rPr>
          <w:vertAlign w:val="superscript"/>
        </w:rPr>
        <w:t>2+</w:t>
      </w:r>
      <w:r>
        <w:t xml:space="preserve"> </w:t>
      </w:r>
      <w:r w:rsidR="00781CC0">
        <w:t>availability</w:t>
      </w:r>
      <w:r>
        <w:t xml:space="preserve"> </w:t>
      </w:r>
      <w:r w:rsidR="00781CC0">
        <w:t>at the front and the rear of the cell</w:t>
      </w:r>
      <w:r w:rsidR="00FC1721">
        <w:t xml:space="preserve"> and </w:t>
      </w:r>
      <w:r w:rsidR="00FC1721">
        <w:t>Ca</w:t>
      </w:r>
      <w:r w:rsidR="00FC1721" w:rsidRPr="0062162C">
        <w:rPr>
          <w:vertAlign w:val="superscript"/>
        </w:rPr>
        <w:t>2+</w:t>
      </w:r>
      <w:r w:rsidR="00FC1721">
        <w:t xml:space="preserve"> </w:t>
      </w:r>
      <w:r w:rsidR="00FC1721">
        <w:t xml:space="preserve">being required for integrin attachments. </w:t>
      </w:r>
    </w:p>
    <w:p w14:paraId="4B337FF1" w14:textId="3441F806" w:rsidR="00FC1721" w:rsidRDefault="00FC1721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Recycling</w:t>
      </w:r>
      <w:r>
        <w:t>: integrins receptor at the rear of the cell are recycled to the front of the cell.</w:t>
      </w:r>
    </w:p>
    <w:p w14:paraId="61D4CA28" w14:textId="77777777" w:rsidR="00AF4EBF" w:rsidRDefault="00AF4EBF" w:rsidP="001A2F1A">
      <w:pPr>
        <w:pStyle w:val="ListParagraph"/>
        <w:ind w:left="0"/>
      </w:pPr>
    </w:p>
    <w:p w14:paraId="11D08C69" w14:textId="77777777" w:rsidR="0027792F" w:rsidRDefault="0027792F" w:rsidP="001A2F1A">
      <w:pPr>
        <w:pStyle w:val="ListParagraph"/>
        <w:ind w:left="0"/>
      </w:pPr>
    </w:p>
    <w:p w14:paraId="3F5DD50D" w14:textId="77777777" w:rsidR="00B56391" w:rsidRDefault="00B56391" w:rsidP="001A2F1A">
      <w:pPr>
        <w:pStyle w:val="ListParagraph"/>
        <w:ind w:left="0"/>
      </w:pPr>
    </w:p>
    <w:p w14:paraId="14B82E1A" w14:textId="77777777" w:rsidR="006D7D19" w:rsidRPr="000044D9" w:rsidRDefault="006D7D19" w:rsidP="001A2F1A">
      <w:pPr>
        <w:pStyle w:val="ListParagraph"/>
        <w:ind w:left="0"/>
      </w:pPr>
    </w:p>
    <w:sectPr w:rsidR="006D7D19" w:rsidRPr="0000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AA"/>
    <w:multiLevelType w:val="hybridMultilevel"/>
    <w:tmpl w:val="CA8E3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FEB"/>
    <w:multiLevelType w:val="hybridMultilevel"/>
    <w:tmpl w:val="A502A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9266D"/>
    <w:multiLevelType w:val="hybridMultilevel"/>
    <w:tmpl w:val="C464C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807093"/>
    <w:multiLevelType w:val="hybridMultilevel"/>
    <w:tmpl w:val="EB38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99124D"/>
    <w:multiLevelType w:val="hybridMultilevel"/>
    <w:tmpl w:val="A1B2A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E92A91"/>
    <w:multiLevelType w:val="hybridMultilevel"/>
    <w:tmpl w:val="5070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9148AA"/>
    <w:multiLevelType w:val="hybridMultilevel"/>
    <w:tmpl w:val="FD16D6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31"/>
  </w:num>
  <w:num w:numId="2" w16cid:durableId="834028377">
    <w:abstractNumId w:val="32"/>
  </w:num>
  <w:num w:numId="3" w16cid:durableId="989557454">
    <w:abstractNumId w:val="5"/>
  </w:num>
  <w:num w:numId="4" w16cid:durableId="1986930320">
    <w:abstractNumId w:val="4"/>
  </w:num>
  <w:num w:numId="5" w16cid:durableId="1624187066">
    <w:abstractNumId w:val="9"/>
  </w:num>
  <w:num w:numId="6" w16cid:durableId="1703940307">
    <w:abstractNumId w:val="7"/>
  </w:num>
  <w:num w:numId="7" w16cid:durableId="634874306">
    <w:abstractNumId w:val="1"/>
  </w:num>
  <w:num w:numId="8" w16cid:durableId="95291758">
    <w:abstractNumId w:val="25"/>
  </w:num>
  <w:num w:numId="9" w16cid:durableId="1692534012">
    <w:abstractNumId w:val="24"/>
  </w:num>
  <w:num w:numId="10" w16cid:durableId="1922131199">
    <w:abstractNumId w:val="23"/>
  </w:num>
  <w:num w:numId="11" w16cid:durableId="1584676823">
    <w:abstractNumId w:val="19"/>
  </w:num>
  <w:num w:numId="12" w16cid:durableId="47727107">
    <w:abstractNumId w:val="14"/>
  </w:num>
  <w:num w:numId="13" w16cid:durableId="1206022841">
    <w:abstractNumId w:val="26"/>
  </w:num>
  <w:num w:numId="14" w16cid:durableId="1250446">
    <w:abstractNumId w:val="29"/>
  </w:num>
  <w:num w:numId="15" w16cid:durableId="1114208322">
    <w:abstractNumId w:val="15"/>
  </w:num>
  <w:num w:numId="16" w16cid:durableId="177433319">
    <w:abstractNumId w:val="28"/>
  </w:num>
  <w:num w:numId="17" w16cid:durableId="1740714192">
    <w:abstractNumId w:val="21"/>
  </w:num>
  <w:num w:numId="18" w16cid:durableId="635598391">
    <w:abstractNumId w:val="22"/>
  </w:num>
  <w:num w:numId="19" w16cid:durableId="493646888">
    <w:abstractNumId w:val="27"/>
  </w:num>
  <w:num w:numId="20" w16cid:durableId="88356691">
    <w:abstractNumId w:val="6"/>
  </w:num>
  <w:num w:numId="21" w16cid:durableId="1445616245">
    <w:abstractNumId w:val="30"/>
  </w:num>
  <w:num w:numId="22" w16cid:durableId="904995963">
    <w:abstractNumId w:val="10"/>
  </w:num>
  <w:num w:numId="23" w16cid:durableId="1894808788">
    <w:abstractNumId w:val="8"/>
  </w:num>
  <w:num w:numId="24" w16cid:durableId="2107530897">
    <w:abstractNumId w:val="11"/>
  </w:num>
  <w:num w:numId="25" w16cid:durableId="1158155686">
    <w:abstractNumId w:val="20"/>
  </w:num>
  <w:num w:numId="26" w16cid:durableId="1869755752">
    <w:abstractNumId w:val="13"/>
  </w:num>
  <w:num w:numId="27" w16cid:durableId="131294837">
    <w:abstractNumId w:val="17"/>
  </w:num>
  <w:num w:numId="28" w16cid:durableId="1811705099">
    <w:abstractNumId w:val="3"/>
  </w:num>
  <w:num w:numId="29" w16cid:durableId="1359547402">
    <w:abstractNumId w:val="0"/>
  </w:num>
  <w:num w:numId="30" w16cid:durableId="880871734">
    <w:abstractNumId w:val="2"/>
  </w:num>
  <w:num w:numId="31" w16cid:durableId="628123937">
    <w:abstractNumId w:val="16"/>
  </w:num>
  <w:num w:numId="32" w16cid:durableId="2017611991">
    <w:abstractNumId w:val="18"/>
  </w:num>
  <w:num w:numId="33" w16cid:durableId="4525564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5300"/>
    <w:rsid w:val="00020F03"/>
    <w:rsid w:val="000247EE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7D2"/>
    <w:rsid w:val="00050199"/>
    <w:rsid w:val="00051E57"/>
    <w:rsid w:val="00053414"/>
    <w:rsid w:val="00053C01"/>
    <w:rsid w:val="0005411F"/>
    <w:rsid w:val="00060116"/>
    <w:rsid w:val="000641F7"/>
    <w:rsid w:val="00065598"/>
    <w:rsid w:val="00065806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99A"/>
    <w:rsid w:val="000A23F0"/>
    <w:rsid w:val="000A246C"/>
    <w:rsid w:val="000A3E26"/>
    <w:rsid w:val="000A483F"/>
    <w:rsid w:val="000A672C"/>
    <w:rsid w:val="000A7AC3"/>
    <w:rsid w:val="000B13E4"/>
    <w:rsid w:val="000B25C6"/>
    <w:rsid w:val="000B2FC1"/>
    <w:rsid w:val="000B4D76"/>
    <w:rsid w:val="000C18F0"/>
    <w:rsid w:val="000C2202"/>
    <w:rsid w:val="000C3B48"/>
    <w:rsid w:val="000C641E"/>
    <w:rsid w:val="000C7F0D"/>
    <w:rsid w:val="000D053B"/>
    <w:rsid w:val="000D063B"/>
    <w:rsid w:val="000D1DB8"/>
    <w:rsid w:val="000D38AB"/>
    <w:rsid w:val="000D481A"/>
    <w:rsid w:val="000D53F7"/>
    <w:rsid w:val="000E2BCB"/>
    <w:rsid w:val="000E33AF"/>
    <w:rsid w:val="000E5771"/>
    <w:rsid w:val="000E6503"/>
    <w:rsid w:val="000E69EB"/>
    <w:rsid w:val="000F0EAA"/>
    <w:rsid w:val="000F32BE"/>
    <w:rsid w:val="000F7370"/>
    <w:rsid w:val="00105CD5"/>
    <w:rsid w:val="00107308"/>
    <w:rsid w:val="00107E31"/>
    <w:rsid w:val="00107FA9"/>
    <w:rsid w:val="00117F84"/>
    <w:rsid w:val="00120FBF"/>
    <w:rsid w:val="00122C53"/>
    <w:rsid w:val="0012314A"/>
    <w:rsid w:val="00125DAC"/>
    <w:rsid w:val="0012715D"/>
    <w:rsid w:val="00130392"/>
    <w:rsid w:val="00130489"/>
    <w:rsid w:val="00130665"/>
    <w:rsid w:val="00132CBF"/>
    <w:rsid w:val="0013560D"/>
    <w:rsid w:val="001374F8"/>
    <w:rsid w:val="00141D1F"/>
    <w:rsid w:val="0014644D"/>
    <w:rsid w:val="001468C5"/>
    <w:rsid w:val="0014730C"/>
    <w:rsid w:val="0014753A"/>
    <w:rsid w:val="00150506"/>
    <w:rsid w:val="00150AAE"/>
    <w:rsid w:val="00150B7D"/>
    <w:rsid w:val="00154534"/>
    <w:rsid w:val="001545E9"/>
    <w:rsid w:val="00154A13"/>
    <w:rsid w:val="00155053"/>
    <w:rsid w:val="00160804"/>
    <w:rsid w:val="00171142"/>
    <w:rsid w:val="00171530"/>
    <w:rsid w:val="00175C67"/>
    <w:rsid w:val="00177072"/>
    <w:rsid w:val="00186F0B"/>
    <w:rsid w:val="00191424"/>
    <w:rsid w:val="0019160C"/>
    <w:rsid w:val="0019263A"/>
    <w:rsid w:val="00195F04"/>
    <w:rsid w:val="001966E6"/>
    <w:rsid w:val="001A2A9A"/>
    <w:rsid w:val="001A2F1A"/>
    <w:rsid w:val="001A56B6"/>
    <w:rsid w:val="001A66D8"/>
    <w:rsid w:val="001B1C57"/>
    <w:rsid w:val="001B3AB6"/>
    <w:rsid w:val="001C2751"/>
    <w:rsid w:val="001D2DB4"/>
    <w:rsid w:val="001D2DD8"/>
    <w:rsid w:val="001D7E86"/>
    <w:rsid w:val="001E106C"/>
    <w:rsid w:val="001E2A62"/>
    <w:rsid w:val="001E3698"/>
    <w:rsid w:val="001E3EF3"/>
    <w:rsid w:val="001E516E"/>
    <w:rsid w:val="001E5406"/>
    <w:rsid w:val="001E680F"/>
    <w:rsid w:val="001F0071"/>
    <w:rsid w:val="001F3665"/>
    <w:rsid w:val="001F509E"/>
    <w:rsid w:val="002005B3"/>
    <w:rsid w:val="0020072E"/>
    <w:rsid w:val="0020348C"/>
    <w:rsid w:val="00210053"/>
    <w:rsid w:val="00211149"/>
    <w:rsid w:val="0021311F"/>
    <w:rsid w:val="002148D1"/>
    <w:rsid w:val="00215ABC"/>
    <w:rsid w:val="002215B8"/>
    <w:rsid w:val="002305F3"/>
    <w:rsid w:val="002333E0"/>
    <w:rsid w:val="00234001"/>
    <w:rsid w:val="00234EEA"/>
    <w:rsid w:val="00235861"/>
    <w:rsid w:val="00235F34"/>
    <w:rsid w:val="0023750F"/>
    <w:rsid w:val="00237A54"/>
    <w:rsid w:val="00242AE7"/>
    <w:rsid w:val="00242F71"/>
    <w:rsid w:val="002467A1"/>
    <w:rsid w:val="00247CD3"/>
    <w:rsid w:val="00251572"/>
    <w:rsid w:val="002531EE"/>
    <w:rsid w:val="00253F0A"/>
    <w:rsid w:val="002543DE"/>
    <w:rsid w:val="00254803"/>
    <w:rsid w:val="0025582F"/>
    <w:rsid w:val="00256681"/>
    <w:rsid w:val="00260E04"/>
    <w:rsid w:val="00261860"/>
    <w:rsid w:val="00261AC1"/>
    <w:rsid w:val="00265FC1"/>
    <w:rsid w:val="002672A1"/>
    <w:rsid w:val="00272093"/>
    <w:rsid w:val="00273C4E"/>
    <w:rsid w:val="00274E65"/>
    <w:rsid w:val="0027586C"/>
    <w:rsid w:val="0027792F"/>
    <w:rsid w:val="0028118F"/>
    <w:rsid w:val="00283630"/>
    <w:rsid w:val="00283921"/>
    <w:rsid w:val="00284E6C"/>
    <w:rsid w:val="00285AAA"/>
    <w:rsid w:val="002951D7"/>
    <w:rsid w:val="002965D2"/>
    <w:rsid w:val="00296E29"/>
    <w:rsid w:val="002A1688"/>
    <w:rsid w:val="002A1EE9"/>
    <w:rsid w:val="002A231A"/>
    <w:rsid w:val="002A3A9E"/>
    <w:rsid w:val="002A4AC2"/>
    <w:rsid w:val="002B0D32"/>
    <w:rsid w:val="002B2BB0"/>
    <w:rsid w:val="002B4CF9"/>
    <w:rsid w:val="002C1867"/>
    <w:rsid w:val="002C55C0"/>
    <w:rsid w:val="002C5779"/>
    <w:rsid w:val="002C581C"/>
    <w:rsid w:val="002C5D73"/>
    <w:rsid w:val="002C5F26"/>
    <w:rsid w:val="002C7EEE"/>
    <w:rsid w:val="002D0F30"/>
    <w:rsid w:val="002D688E"/>
    <w:rsid w:val="002D70AB"/>
    <w:rsid w:val="002D7BB2"/>
    <w:rsid w:val="002E0C1A"/>
    <w:rsid w:val="002E0FAE"/>
    <w:rsid w:val="002E27E6"/>
    <w:rsid w:val="002E6876"/>
    <w:rsid w:val="002F2078"/>
    <w:rsid w:val="002F3096"/>
    <w:rsid w:val="002F3460"/>
    <w:rsid w:val="002F4F33"/>
    <w:rsid w:val="002F70FA"/>
    <w:rsid w:val="002F7A1C"/>
    <w:rsid w:val="00300A31"/>
    <w:rsid w:val="00300DC8"/>
    <w:rsid w:val="00302CE4"/>
    <w:rsid w:val="00305C8A"/>
    <w:rsid w:val="00307F5B"/>
    <w:rsid w:val="00310C31"/>
    <w:rsid w:val="00310D68"/>
    <w:rsid w:val="00311448"/>
    <w:rsid w:val="00311B14"/>
    <w:rsid w:val="003127A3"/>
    <w:rsid w:val="00316BFE"/>
    <w:rsid w:val="003177C5"/>
    <w:rsid w:val="00317A4B"/>
    <w:rsid w:val="00317D48"/>
    <w:rsid w:val="00321E9C"/>
    <w:rsid w:val="00322E46"/>
    <w:rsid w:val="00324140"/>
    <w:rsid w:val="00325F5E"/>
    <w:rsid w:val="00326F9A"/>
    <w:rsid w:val="00327810"/>
    <w:rsid w:val="00332005"/>
    <w:rsid w:val="00332665"/>
    <w:rsid w:val="00337928"/>
    <w:rsid w:val="00340F7A"/>
    <w:rsid w:val="0034414C"/>
    <w:rsid w:val="00350378"/>
    <w:rsid w:val="00352139"/>
    <w:rsid w:val="00356CAE"/>
    <w:rsid w:val="00357415"/>
    <w:rsid w:val="00361898"/>
    <w:rsid w:val="0036481C"/>
    <w:rsid w:val="0036509B"/>
    <w:rsid w:val="0036553B"/>
    <w:rsid w:val="0036675C"/>
    <w:rsid w:val="0036788E"/>
    <w:rsid w:val="0037016E"/>
    <w:rsid w:val="00371693"/>
    <w:rsid w:val="00373F14"/>
    <w:rsid w:val="00374D4C"/>
    <w:rsid w:val="00381442"/>
    <w:rsid w:val="00387C22"/>
    <w:rsid w:val="00390DCE"/>
    <w:rsid w:val="00391D58"/>
    <w:rsid w:val="00392859"/>
    <w:rsid w:val="00394242"/>
    <w:rsid w:val="00394F42"/>
    <w:rsid w:val="003951D0"/>
    <w:rsid w:val="00396B0F"/>
    <w:rsid w:val="00397007"/>
    <w:rsid w:val="003A2608"/>
    <w:rsid w:val="003A2A2A"/>
    <w:rsid w:val="003A31A6"/>
    <w:rsid w:val="003A32AB"/>
    <w:rsid w:val="003B2318"/>
    <w:rsid w:val="003C25B2"/>
    <w:rsid w:val="003C2619"/>
    <w:rsid w:val="003C6D5C"/>
    <w:rsid w:val="003D0947"/>
    <w:rsid w:val="003D0F63"/>
    <w:rsid w:val="003D6A1E"/>
    <w:rsid w:val="003D7382"/>
    <w:rsid w:val="003D7401"/>
    <w:rsid w:val="003E1493"/>
    <w:rsid w:val="003E2026"/>
    <w:rsid w:val="003E7282"/>
    <w:rsid w:val="003F333F"/>
    <w:rsid w:val="003F38AD"/>
    <w:rsid w:val="003F38DE"/>
    <w:rsid w:val="004032F9"/>
    <w:rsid w:val="00403CFF"/>
    <w:rsid w:val="00404C10"/>
    <w:rsid w:val="00404E14"/>
    <w:rsid w:val="004057EE"/>
    <w:rsid w:val="00405EE6"/>
    <w:rsid w:val="0040748F"/>
    <w:rsid w:val="0041211C"/>
    <w:rsid w:val="00416626"/>
    <w:rsid w:val="004206DF"/>
    <w:rsid w:val="00420FED"/>
    <w:rsid w:val="00421B6E"/>
    <w:rsid w:val="004223CC"/>
    <w:rsid w:val="00423BEB"/>
    <w:rsid w:val="00425FE4"/>
    <w:rsid w:val="004308FB"/>
    <w:rsid w:val="00440069"/>
    <w:rsid w:val="00440BA9"/>
    <w:rsid w:val="004528A8"/>
    <w:rsid w:val="00453949"/>
    <w:rsid w:val="00455472"/>
    <w:rsid w:val="00456FF3"/>
    <w:rsid w:val="0045759B"/>
    <w:rsid w:val="004602CD"/>
    <w:rsid w:val="0046524E"/>
    <w:rsid w:val="00465680"/>
    <w:rsid w:val="004672AD"/>
    <w:rsid w:val="00474DF9"/>
    <w:rsid w:val="00477A98"/>
    <w:rsid w:val="00480DB9"/>
    <w:rsid w:val="00484D12"/>
    <w:rsid w:val="004854EA"/>
    <w:rsid w:val="00487209"/>
    <w:rsid w:val="004916C7"/>
    <w:rsid w:val="00495B86"/>
    <w:rsid w:val="00496025"/>
    <w:rsid w:val="00497BEB"/>
    <w:rsid w:val="004A1361"/>
    <w:rsid w:val="004B2B42"/>
    <w:rsid w:val="004C327A"/>
    <w:rsid w:val="004C6575"/>
    <w:rsid w:val="004D0B4E"/>
    <w:rsid w:val="004D2061"/>
    <w:rsid w:val="004D20AB"/>
    <w:rsid w:val="004D320E"/>
    <w:rsid w:val="004D566E"/>
    <w:rsid w:val="004E0414"/>
    <w:rsid w:val="004E1B55"/>
    <w:rsid w:val="004E2386"/>
    <w:rsid w:val="004E297B"/>
    <w:rsid w:val="004F12C3"/>
    <w:rsid w:val="005075F6"/>
    <w:rsid w:val="00507FAA"/>
    <w:rsid w:val="00512227"/>
    <w:rsid w:val="0051488F"/>
    <w:rsid w:val="00520859"/>
    <w:rsid w:val="0052119D"/>
    <w:rsid w:val="00521225"/>
    <w:rsid w:val="00521281"/>
    <w:rsid w:val="00521496"/>
    <w:rsid w:val="00524C42"/>
    <w:rsid w:val="00525DC3"/>
    <w:rsid w:val="00526C68"/>
    <w:rsid w:val="00527D77"/>
    <w:rsid w:val="00532124"/>
    <w:rsid w:val="005327D9"/>
    <w:rsid w:val="00533681"/>
    <w:rsid w:val="0053407E"/>
    <w:rsid w:val="00534A73"/>
    <w:rsid w:val="00534E74"/>
    <w:rsid w:val="0053572F"/>
    <w:rsid w:val="005365C0"/>
    <w:rsid w:val="00536AC4"/>
    <w:rsid w:val="0053708C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2F5"/>
    <w:rsid w:val="00551B36"/>
    <w:rsid w:val="00551DEB"/>
    <w:rsid w:val="005520B1"/>
    <w:rsid w:val="005524C8"/>
    <w:rsid w:val="005568DB"/>
    <w:rsid w:val="00557F02"/>
    <w:rsid w:val="0056024D"/>
    <w:rsid w:val="005631C9"/>
    <w:rsid w:val="00563677"/>
    <w:rsid w:val="005672D3"/>
    <w:rsid w:val="0057251B"/>
    <w:rsid w:val="005741EC"/>
    <w:rsid w:val="00574465"/>
    <w:rsid w:val="00575244"/>
    <w:rsid w:val="005774E6"/>
    <w:rsid w:val="00577D23"/>
    <w:rsid w:val="0058096F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CAA"/>
    <w:rsid w:val="00593AF6"/>
    <w:rsid w:val="00594025"/>
    <w:rsid w:val="00595BBC"/>
    <w:rsid w:val="005A23B6"/>
    <w:rsid w:val="005A6B54"/>
    <w:rsid w:val="005B0BF0"/>
    <w:rsid w:val="005B1688"/>
    <w:rsid w:val="005B178A"/>
    <w:rsid w:val="005B1AC3"/>
    <w:rsid w:val="005B514A"/>
    <w:rsid w:val="005C3256"/>
    <w:rsid w:val="005C518F"/>
    <w:rsid w:val="005C790D"/>
    <w:rsid w:val="005D5034"/>
    <w:rsid w:val="005D7E90"/>
    <w:rsid w:val="005F076E"/>
    <w:rsid w:val="005F07E5"/>
    <w:rsid w:val="005F6699"/>
    <w:rsid w:val="005F7468"/>
    <w:rsid w:val="0060262C"/>
    <w:rsid w:val="00602A2B"/>
    <w:rsid w:val="00607276"/>
    <w:rsid w:val="00610102"/>
    <w:rsid w:val="0061553C"/>
    <w:rsid w:val="00616CC1"/>
    <w:rsid w:val="00617D4D"/>
    <w:rsid w:val="00620432"/>
    <w:rsid w:val="00621267"/>
    <w:rsid w:val="0062162C"/>
    <w:rsid w:val="00621704"/>
    <w:rsid w:val="00625FDF"/>
    <w:rsid w:val="00626274"/>
    <w:rsid w:val="00633183"/>
    <w:rsid w:val="006343B3"/>
    <w:rsid w:val="006347C9"/>
    <w:rsid w:val="00637F40"/>
    <w:rsid w:val="00642C94"/>
    <w:rsid w:val="00644221"/>
    <w:rsid w:val="00646946"/>
    <w:rsid w:val="006470A8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5FE9"/>
    <w:rsid w:val="006B0BFC"/>
    <w:rsid w:val="006B14CF"/>
    <w:rsid w:val="006B3360"/>
    <w:rsid w:val="006B3535"/>
    <w:rsid w:val="006B3EED"/>
    <w:rsid w:val="006B609D"/>
    <w:rsid w:val="006B6C7C"/>
    <w:rsid w:val="006C0081"/>
    <w:rsid w:val="006C03B5"/>
    <w:rsid w:val="006C0FCE"/>
    <w:rsid w:val="006C3C37"/>
    <w:rsid w:val="006C4F97"/>
    <w:rsid w:val="006C6919"/>
    <w:rsid w:val="006C7283"/>
    <w:rsid w:val="006D1D2D"/>
    <w:rsid w:val="006D3637"/>
    <w:rsid w:val="006D4595"/>
    <w:rsid w:val="006D4632"/>
    <w:rsid w:val="006D7D19"/>
    <w:rsid w:val="006D7F3A"/>
    <w:rsid w:val="006E05CA"/>
    <w:rsid w:val="006E094C"/>
    <w:rsid w:val="006E21DB"/>
    <w:rsid w:val="006E2A74"/>
    <w:rsid w:val="006E30AD"/>
    <w:rsid w:val="006E4D85"/>
    <w:rsid w:val="006E4DF4"/>
    <w:rsid w:val="006E5CEC"/>
    <w:rsid w:val="006F038C"/>
    <w:rsid w:val="006F0F63"/>
    <w:rsid w:val="006F1693"/>
    <w:rsid w:val="006F17F5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3CB5"/>
    <w:rsid w:val="007047E4"/>
    <w:rsid w:val="007065B7"/>
    <w:rsid w:val="00712A85"/>
    <w:rsid w:val="007161AA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4E85"/>
    <w:rsid w:val="00746E56"/>
    <w:rsid w:val="00746F16"/>
    <w:rsid w:val="007477ED"/>
    <w:rsid w:val="007575C6"/>
    <w:rsid w:val="00761920"/>
    <w:rsid w:val="007631B1"/>
    <w:rsid w:val="00763E1D"/>
    <w:rsid w:val="00767C7E"/>
    <w:rsid w:val="00773431"/>
    <w:rsid w:val="00774C9D"/>
    <w:rsid w:val="00781CC0"/>
    <w:rsid w:val="007824AD"/>
    <w:rsid w:val="00782B17"/>
    <w:rsid w:val="00782D87"/>
    <w:rsid w:val="00782DFC"/>
    <w:rsid w:val="007851CE"/>
    <w:rsid w:val="0079145C"/>
    <w:rsid w:val="00792DED"/>
    <w:rsid w:val="00793A2A"/>
    <w:rsid w:val="007940C2"/>
    <w:rsid w:val="00794850"/>
    <w:rsid w:val="00794AC3"/>
    <w:rsid w:val="007A01D2"/>
    <w:rsid w:val="007A3378"/>
    <w:rsid w:val="007A6244"/>
    <w:rsid w:val="007B1072"/>
    <w:rsid w:val="007B10AD"/>
    <w:rsid w:val="007B2164"/>
    <w:rsid w:val="007B287F"/>
    <w:rsid w:val="007B40D2"/>
    <w:rsid w:val="007B4DD0"/>
    <w:rsid w:val="007B69AB"/>
    <w:rsid w:val="007B74D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A9"/>
    <w:rsid w:val="007E47F5"/>
    <w:rsid w:val="007E5F88"/>
    <w:rsid w:val="007E6760"/>
    <w:rsid w:val="007E7E02"/>
    <w:rsid w:val="007F1F19"/>
    <w:rsid w:val="007F2C12"/>
    <w:rsid w:val="007F39E5"/>
    <w:rsid w:val="007F56D6"/>
    <w:rsid w:val="007F67EC"/>
    <w:rsid w:val="00802B9D"/>
    <w:rsid w:val="0080630C"/>
    <w:rsid w:val="00806CE5"/>
    <w:rsid w:val="00810337"/>
    <w:rsid w:val="0081070E"/>
    <w:rsid w:val="00822D0E"/>
    <w:rsid w:val="00825B6E"/>
    <w:rsid w:val="008267F6"/>
    <w:rsid w:val="00832F13"/>
    <w:rsid w:val="00837660"/>
    <w:rsid w:val="00840F12"/>
    <w:rsid w:val="00844693"/>
    <w:rsid w:val="008453AF"/>
    <w:rsid w:val="00845457"/>
    <w:rsid w:val="00845938"/>
    <w:rsid w:val="00847492"/>
    <w:rsid w:val="00854FEF"/>
    <w:rsid w:val="00855757"/>
    <w:rsid w:val="00855A85"/>
    <w:rsid w:val="00856288"/>
    <w:rsid w:val="008564C8"/>
    <w:rsid w:val="00856D39"/>
    <w:rsid w:val="00860DB7"/>
    <w:rsid w:val="00860F22"/>
    <w:rsid w:val="0086114B"/>
    <w:rsid w:val="00861820"/>
    <w:rsid w:val="00862776"/>
    <w:rsid w:val="00862FCC"/>
    <w:rsid w:val="00866183"/>
    <w:rsid w:val="00871451"/>
    <w:rsid w:val="00872C17"/>
    <w:rsid w:val="00873B7C"/>
    <w:rsid w:val="00876C96"/>
    <w:rsid w:val="008859C4"/>
    <w:rsid w:val="00886D05"/>
    <w:rsid w:val="00886D4E"/>
    <w:rsid w:val="00887A05"/>
    <w:rsid w:val="00891962"/>
    <w:rsid w:val="00892E38"/>
    <w:rsid w:val="00893BAC"/>
    <w:rsid w:val="008941B6"/>
    <w:rsid w:val="00894BA5"/>
    <w:rsid w:val="00897FE7"/>
    <w:rsid w:val="008A0E8B"/>
    <w:rsid w:val="008A0F81"/>
    <w:rsid w:val="008A1C5A"/>
    <w:rsid w:val="008A60F8"/>
    <w:rsid w:val="008B20EE"/>
    <w:rsid w:val="008B2B06"/>
    <w:rsid w:val="008B46E3"/>
    <w:rsid w:val="008B6DB3"/>
    <w:rsid w:val="008C18AB"/>
    <w:rsid w:val="008C5192"/>
    <w:rsid w:val="008C75B3"/>
    <w:rsid w:val="008D34FC"/>
    <w:rsid w:val="008D5F0D"/>
    <w:rsid w:val="008D7AD4"/>
    <w:rsid w:val="008E34CB"/>
    <w:rsid w:val="008E3F23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3ADE"/>
    <w:rsid w:val="00903E25"/>
    <w:rsid w:val="00903FB2"/>
    <w:rsid w:val="009065EA"/>
    <w:rsid w:val="00906F69"/>
    <w:rsid w:val="00911C23"/>
    <w:rsid w:val="00916048"/>
    <w:rsid w:val="009250F9"/>
    <w:rsid w:val="00927988"/>
    <w:rsid w:val="00931120"/>
    <w:rsid w:val="00931C9A"/>
    <w:rsid w:val="00933112"/>
    <w:rsid w:val="00933E1E"/>
    <w:rsid w:val="0093545D"/>
    <w:rsid w:val="00936DCB"/>
    <w:rsid w:val="00940DED"/>
    <w:rsid w:val="009429AD"/>
    <w:rsid w:val="00944D61"/>
    <w:rsid w:val="00955FAF"/>
    <w:rsid w:val="00961C34"/>
    <w:rsid w:val="00961DB6"/>
    <w:rsid w:val="00963446"/>
    <w:rsid w:val="009635F4"/>
    <w:rsid w:val="0096488F"/>
    <w:rsid w:val="00966BF1"/>
    <w:rsid w:val="009801FC"/>
    <w:rsid w:val="0098064F"/>
    <w:rsid w:val="00985F84"/>
    <w:rsid w:val="00987C10"/>
    <w:rsid w:val="00990C20"/>
    <w:rsid w:val="00994DAF"/>
    <w:rsid w:val="009950D9"/>
    <w:rsid w:val="009A01BB"/>
    <w:rsid w:val="009A1457"/>
    <w:rsid w:val="009A2DCD"/>
    <w:rsid w:val="009A3560"/>
    <w:rsid w:val="009A357A"/>
    <w:rsid w:val="009B1BF8"/>
    <w:rsid w:val="009B449E"/>
    <w:rsid w:val="009B4FC4"/>
    <w:rsid w:val="009B77FF"/>
    <w:rsid w:val="009C2C76"/>
    <w:rsid w:val="009C4DD9"/>
    <w:rsid w:val="009C58E5"/>
    <w:rsid w:val="009C7656"/>
    <w:rsid w:val="009C7AFD"/>
    <w:rsid w:val="009D1D91"/>
    <w:rsid w:val="009D3B3D"/>
    <w:rsid w:val="009D3B73"/>
    <w:rsid w:val="009D527B"/>
    <w:rsid w:val="009D5FEF"/>
    <w:rsid w:val="009D7995"/>
    <w:rsid w:val="009E5890"/>
    <w:rsid w:val="009E7C42"/>
    <w:rsid w:val="009F0073"/>
    <w:rsid w:val="009F0671"/>
    <w:rsid w:val="009F1A81"/>
    <w:rsid w:val="009F1C09"/>
    <w:rsid w:val="009F1ED0"/>
    <w:rsid w:val="009F3C5C"/>
    <w:rsid w:val="00A03337"/>
    <w:rsid w:val="00A04397"/>
    <w:rsid w:val="00A11548"/>
    <w:rsid w:val="00A13CA6"/>
    <w:rsid w:val="00A13E41"/>
    <w:rsid w:val="00A15963"/>
    <w:rsid w:val="00A176BF"/>
    <w:rsid w:val="00A241B7"/>
    <w:rsid w:val="00A25C62"/>
    <w:rsid w:val="00A31156"/>
    <w:rsid w:val="00A32101"/>
    <w:rsid w:val="00A32ECE"/>
    <w:rsid w:val="00A330FA"/>
    <w:rsid w:val="00A46D77"/>
    <w:rsid w:val="00A524A4"/>
    <w:rsid w:val="00A52D1E"/>
    <w:rsid w:val="00A531BA"/>
    <w:rsid w:val="00A5405C"/>
    <w:rsid w:val="00A572A0"/>
    <w:rsid w:val="00A603AF"/>
    <w:rsid w:val="00A63112"/>
    <w:rsid w:val="00A641A4"/>
    <w:rsid w:val="00A64BF9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5628"/>
    <w:rsid w:val="00A960DE"/>
    <w:rsid w:val="00A96A6B"/>
    <w:rsid w:val="00AA1B90"/>
    <w:rsid w:val="00AA36DD"/>
    <w:rsid w:val="00AA631D"/>
    <w:rsid w:val="00AB0E00"/>
    <w:rsid w:val="00AB1B8D"/>
    <w:rsid w:val="00AB36FD"/>
    <w:rsid w:val="00AB38CF"/>
    <w:rsid w:val="00AB56B8"/>
    <w:rsid w:val="00AB598E"/>
    <w:rsid w:val="00AB7A35"/>
    <w:rsid w:val="00AC082B"/>
    <w:rsid w:val="00AC1585"/>
    <w:rsid w:val="00AC4299"/>
    <w:rsid w:val="00AC5AFB"/>
    <w:rsid w:val="00AD3694"/>
    <w:rsid w:val="00AD41F0"/>
    <w:rsid w:val="00AD628F"/>
    <w:rsid w:val="00AE43DD"/>
    <w:rsid w:val="00AE461F"/>
    <w:rsid w:val="00AF1B73"/>
    <w:rsid w:val="00AF2D01"/>
    <w:rsid w:val="00AF3BD8"/>
    <w:rsid w:val="00AF4EBF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11350"/>
    <w:rsid w:val="00B15749"/>
    <w:rsid w:val="00B15E58"/>
    <w:rsid w:val="00B16521"/>
    <w:rsid w:val="00B16E41"/>
    <w:rsid w:val="00B218EF"/>
    <w:rsid w:val="00B30769"/>
    <w:rsid w:val="00B307A6"/>
    <w:rsid w:val="00B32D83"/>
    <w:rsid w:val="00B35B02"/>
    <w:rsid w:val="00B35F0E"/>
    <w:rsid w:val="00B365E1"/>
    <w:rsid w:val="00B375FE"/>
    <w:rsid w:val="00B43100"/>
    <w:rsid w:val="00B45993"/>
    <w:rsid w:val="00B465FD"/>
    <w:rsid w:val="00B508C6"/>
    <w:rsid w:val="00B50EE1"/>
    <w:rsid w:val="00B51DAE"/>
    <w:rsid w:val="00B56391"/>
    <w:rsid w:val="00B66771"/>
    <w:rsid w:val="00B67569"/>
    <w:rsid w:val="00B70F00"/>
    <w:rsid w:val="00B72176"/>
    <w:rsid w:val="00B739B9"/>
    <w:rsid w:val="00B77314"/>
    <w:rsid w:val="00B811E7"/>
    <w:rsid w:val="00B81D67"/>
    <w:rsid w:val="00B924D2"/>
    <w:rsid w:val="00B95362"/>
    <w:rsid w:val="00B966E7"/>
    <w:rsid w:val="00B96CCC"/>
    <w:rsid w:val="00BA092D"/>
    <w:rsid w:val="00BA4FCD"/>
    <w:rsid w:val="00BA6BCC"/>
    <w:rsid w:val="00BB14F4"/>
    <w:rsid w:val="00BB16B8"/>
    <w:rsid w:val="00BB28E3"/>
    <w:rsid w:val="00BB6E48"/>
    <w:rsid w:val="00BC5666"/>
    <w:rsid w:val="00BC5B22"/>
    <w:rsid w:val="00BD090C"/>
    <w:rsid w:val="00BD2718"/>
    <w:rsid w:val="00BD3198"/>
    <w:rsid w:val="00BD3580"/>
    <w:rsid w:val="00BD738D"/>
    <w:rsid w:val="00BD795E"/>
    <w:rsid w:val="00BE075A"/>
    <w:rsid w:val="00BE111B"/>
    <w:rsid w:val="00BE3D05"/>
    <w:rsid w:val="00BE5614"/>
    <w:rsid w:val="00BE6E0B"/>
    <w:rsid w:val="00BF0881"/>
    <w:rsid w:val="00BF22D8"/>
    <w:rsid w:val="00BF74CE"/>
    <w:rsid w:val="00C01533"/>
    <w:rsid w:val="00C02992"/>
    <w:rsid w:val="00C029EC"/>
    <w:rsid w:val="00C03C51"/>
    <w:rsid w:val="00C0637A"/>
    <w:rsid w:val="00C11800"/>
    <w:rsid w:val="00C12512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6695"/>
    <w:rsid w:val="00C37897"/>
    <w:rsid w:val="00C37E1C"/>
    <w:rsid w:val="00C412F6"/>
    <w:rsid w:val="00C41DCD"/>
    <w:rsid w:val="00C46857"/>
    <w:rsid w:val="00C51F92"/>
    <w:rsid w:val="00C538B1"/>
    <w:rsid w:val="00C5660A"/>
    <w:rsid w:val="00C57FF9"/>
    <w:rsid w:val="00C61CE0"/>
    <w:rsid w:val="00C61F0C"/>
    <w:rsid w:val="00C62066"/>
    <w:rsid w:val="00C6582C"/>
    <w:rsid w:val="00C6648A"/>
    <w:rsid w:val="00C66A30"/>
    <w:rsid w:val="00C66C96"/>
    <w:rsid w:val="00C67F02"/>
    <w:rsid w:val="00C70CCD"/>
    <w:rsid w:val="00C71F65"/>
    <w:rsid w:val="00C75EF7"/>
    <w:rsid w:val="00C76287"/>
    <w:rsid w:val="00C76696"/>
    <w:rsid w:val="00C8052F"/>
    <w:rsid w:val="00C8056D"/>
    <w:rsid w:val="00C813D2"/>
    <w:rsid w:val="00C83146"/>
    <w:rsid w:val="00C85E1C"/>
    <w:rsid w:val="00C9073E"/>
    <w:rsid w:val="00C9386D"/>
    <w:rsid w:val="00C95EB2"/>
    <w:rsid w:val="00C978FA"/>
    <w:rsid w:val="00C97F21"/>
    <w:rsid w:val="00CA0F36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5654"/>
    <w:rsid w:val="00CD67FB"/>
    <w:rsid w:val="00CE079D"/>
    <w:rsid w:val="00CE0ACF"/>
    <w:rsid w:val="00CE446D"/>
    <w:rsid w:val="00CE61DA"/>
    <w:rsid w:val="00CE7EF2"/>
    <w:rsid w:val="00CF2F20"/>
    <w:rsid w:val="00CF30A7"/>
    <w:rsid w:val="00CF50EB"/>
    <w:rsid w:val="00CF58ED"/>
    <w:rsid w:val="00CF60A1"/>
    <w:rsid w:val="00CF66C5"/>
    <w:rsid w:val="00CF718D"/>
    <w:rsid w:val="00D02AA3"/>
    <w:rsid w:val="00D0646A"/>
    <w:rsid w:val="00D067C9"/>
    <w:rsid w:val="00D11AF0"/>
    <w:rsid w:val="00D15581"/>
    <w:rsid w:val="00D17B06"/>
    <w:rsid w:val="00D21C15"/>
    <w:rsid w:val="00D21C98"/>
    <w:rsid w:val="00D229DF"/>
    <w:rsid w:val="00D22AB6"/>
    <w:rsid w:val="00D23FA3"/>
    <w:rsid w:val="00D25151"/>
    <w:rsid w:val="00D2557E"/>
    <w:rsid w:val="00D25E22"/>
    <w:rsid w:val="00D26F1E"/>
    <w:rsid w:val="00D2788F"/>
    <w:rsid w:val="00D34F7A"/>
    <w:rsid w:val="00D36E23"/>
    <w:rsid w:val="00D40230"/>
    <w:rsid w:val="00D408E1"/>
    <w:rsid w:val="00D42427"/>
    <w:rsid w:val="00D4379F"/>
    <w:rsid w:val="00D44B93"/>
    <w:rsid w:val="00D45F8A"/>
    <w:rsid w:val="00D526E6"/>
    <w:rsid w:val="00D52DE6"/>
    <w:rsid w:val="00D5300A"/>
    <w:rsid w:val="00D56463"/>
    <w:rsid w:val="00D57974"/>
    <w:rsid w:val="00D60E88"/>
    <w:rsid w:val="00D61079"/>
    <w:rsid w:val="00D61A29"/>
    <w:rsid w:val="00D64AB3"/>
    <w:rsid w:val="00D73745"/>
    <w:rsid w:val="00D76BF6"/>
    <w:rsid w:val="00D77504"/>
    <w:rsid w:val="00D80A33"/>
    <w:rsid w:val="00D83431"/>
    <w:rsid w:val="00D836C0"/>
    <w:rsid w:val="00D83D73"/>
    <w:rsid w:val="00D85D32"/>
    <w:rsid w:val="00D90E37"/>
    <w:rsid w:val="00D93CE6"/>
    <w:rsid w:val="00D93FBC"/>
    <w:rsid w:val="00D95AEE"/>
    <w:rsid w:val="00D95E16"/>
    <w:rsid w:val="00DA0127"/>
    <w:rsid w:val="00DA2331"/>
    <w:rsid w:val="00DA29BA"/>
    <w:rsid w:val="00DA2E9B"/>
    <w:rsid w:val="00DA77D7"/>
    <w:rsid w:val="00DB50D2"/>
    <w:rsid w:val="00DC21AA"/>
    <w:rsid w:val="00DC68A5"/>
    <w:rsid w:val="00DC73AE"/>
    <w:rsid w:val="00DD1531"/>
    <w:rsid w:val="00DD2A6D"/>
    <w:rsid w:val="00DD5E06"/>
    <w:rsid w:val="00DD6F4F"/>
    <w:rsid w:val="00DD791F"/>
    <w:rsid w:val="00DE1ABE"/>
    <w:rsid w:val="00DE78EB"/>
    <w:rsid w:val="00DF46E4"/>
    <w:rsid w:val="00DF4E55"/>
    <w:rsid w:val="00DF507C"/>
    <w:rsid w:val="00DF50D7"/>
    <w:rsid w:val="00E01F38"/>
    <w:rsid w:val="00E11279"/>
    <w:rsid w:val="00E118F9"/>
    <w:rsid w:val="00E1230C"/>
    <w:rsid w:val="00E16213"/>
    <w:rsid w:val="00E20873"/>
    <w:rsid w:val="00E21256"/>
    <w:rsid w:val="00E21DEB"/>
    <w:rsid w:val="00E25072"/>
    <w:rsid w:val="00E27138"/>
    <w:rsid w:val="00E27210"/>
    <w:rsid w:val="00E272B7"/>
    <w:rsid w:val="00E32B65"/>
    <w:rsid w:val="00E34E6C"/>
    <w:rsid w:val="00E3534D"/>
    <w:rsid w:val="00E37A1A"/>
    <w:rsid w:val="00E47D68"/>
    <w:rsid w:val="00E50914"/>
    <w:rsid w:val="00E525F7"/>
    <w:rsid w:val="00E53022"/>
    <w:rsid w:val="00E6165F"/>
    <w:rsid w:val="00E6243F"/>
    <w:rsid w:val="00E63B9A"/>
    <w:rsid w:val="00E65FC9"/>
    <w:rsid w:val="00E705A5"/>
    <w:rsid w:val="00E72365"/>
    <w:rsid w:val="00E7257E"/>
    <w:rsid w:val="00E7749D"/>
    <w:rsid w:val="00E8059F"/>
    <w:rsid w:val="00E82C7F"/>
    <w:rsid w:val="00E84589"/>
    <w:rsid w:val="00E91D11"/>
    <w:rsid w:val="00E93959"/>
    <w:rsid w:val="00E96911"/>
    <w:rsid w:val="00E96E9B"/>
    <w:rsid w:val="00E97964"/>
    <w:rsid w:val="00EA096E"/>
    <w:rsid w:val="00EA298B"/>
    <w:rsid w:val="00EA3A9B"/>
    <w:rsid w:val="00EA5624"/>
    <w:rsid w:val="00EB0471"/>
    <w:rsid w:val="00EB1D48"/>
    <w:rsid w:val="00EB29D6"/>
    <w:rsid w:val="00EB3997"/>
    <w:rsid w:val="00EC238F"/>
    <w:rsid w:val="00EC4E35"/>
    <w:rsid w:val="00EC504B"/>
    <w:rsid w:val="00EC5FFD"/>
    <w:rsid w:val="00EC70AB"/>
    <w:rsid w:val="00EC7757"/>
    <w:rsid w:val="00EC79DA"/>
    <w:rsid w:val="00ED39C6"/>
    <w:rsid w:val="00ED4877"/>
    <w:rsid w:val="00ED4C8E"/>
    <w:rsid w:val="00ED73A0"/>
    <w:rsid w:val="00EE3B9B"/>
    <w:rsid w:val="00EE3F1F"/>
    <w:rsid w:val="00EE5351"/>
    <w:rsid w:val="00EE614D"/>
    <w:rsid w:val="00EF2372"/>
    <w:rsid w:val="00EF29A2"/>
    <w:rsid w:val="00EF3085"/>
    <w:rsid w:val="00EF6444"/>
    <w:rsid w:val="00F032C7"/>
    <w:rsid w:val="00F03827"/>
    <w:rsid w:val="00F04978"/>
    <w:rsid w:val="00F0510E"/>
    <w:rsid w:val="00F05E61"/>
    <w:rsid w:val="00F064D2"/>
    <w:rsid w:val="00F0755A"/>
    <w:rsid w:val="00F0787F"/>
    <w:rsid w:val="00F107CD"/>
    <w:rsid w:val="00F11BF4"/>
    <w:rsid w:val="00F1328F"/>
    <w:rsid w:val="00F153CA"/>
    <w:rsid w:val="00F15DF1"/>
    <w:rsid w:val="00F17F74"/>
    <w:rsid w:val="00F20D32"/>
    <w:rsid w:val="00F256D2"/>
    <w:rsid w:val="00F27F2A"/>
    <w:rsid w:val="00F358B2"/>
    <w:rsid w:val="00F35B85"/>
    <w:rsid w:val="00F36BC8"/>
    <w:rsid w:val="00F411E7"/>
    <w:rsid w:val="00F41364"/>
    <w:rsid w:val="00F4278C"/>
    <w:rsid w:val="00F42EEC"/>
    <w:rsid w:val="00F43A68"/>
    <w:rsid w:val="00F43CC7"/>
    <w:rsid w:val="00F4415C"/>
    <w:rsid w:val="00F46D2F"/>
    <w:rsid w:val="00F47A4B"/>
    <w:rsid w:val="00F507FE"/>
    <w:rsid w:val="00F5326F"/>
    <w:rsid w:val="00F555F5"/>
    <w:rsid w:val="00F564DE"/>
    <w:rsid w:val="00F70A87"/>
    <w:rsid w:val="00F72AA1"/>
    <w:rsid w:val="00F732AA"/>
    <w:rsid w:val="00F76D36"/>
    <w:rsid w:val="00F80B7C"/>
    <w:rsid w:val="00F82D9C"/>
    <w:rsid w:val="00F842D8"/>
    <w:rsid w:val="00F859DC"/>
    <w:rsid w:val="00F906E8"/>
    <w:rsid w:val="00F91DF1"/>
    <w:rsid w:val="00F928B8"/>
    <w:rsid w:val="00F92976"/>
    <w:rsid w:val="00F929B4"/>
    <w:rsid w:val="00F95BEB"/>
    <w:rsid w:val="00F96166"/>
    <w:rsid w:val="00F96D17"/>
    <w:rsid w:val="00FA1242"/>
    <w:rsid w:val="00FA2645"/>
    <w:rsid w:val="00FA34AC"/>
    <w:rsid w:val="00FA39A8"/>
    <w:rsid w:val="00FA3E3C"/>
    <w:rsid w:val="00FA6088"/>
    <w:rsid w:val="00FA6B37"/>
    <w:rsid w:val="00FA76F2"/>
    <w:rsid w:val="00FA78F0"/>
    <w:rsid w:val="00FB00EC"/>
    <w:rsid w:val="00FB17B7"/>
    <w:rsid w:val="00FB57EF"/>
    <w:rsid w:val="00FB5906"/>
    <w:rsid w:val="00FB5A94"/>
    <w:rsid w:val="00FC07A0"/>
    <w:rsid w:val="00FC12AE"/>
    <w:rsid w:val="00FC1721"/>
    <w:rsid w:val="00FC1FFC"/>
    <w:rsid w:val="00FC2FEE"/>
    <w:rsid w:val="00FC62BF"/>
    <w:rsid w:val="00FD28F5"/>
    <w:rsid w:val="00FE2AC2"/>
    <w:rsid w:val="00FE34C0"/>
    <w:rsid w:val="00FE3C1D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19</Pages>
  <Words>7828</Words>
  <Characters>44624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1182</cp:revision>
  <dcterms:created xsi:type="dcterms:W3CDTF">2022-09-06T16:53:00Z</dcterms:created>
  <dcterms:modified xsi:type="dcterms:W3CDTF">2022-10-13T02:40:00Z</dcterms:modified>
</cp:coreProperties>
</file>