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71F48339" w14:textId="0D4141FD" w:rsidR="00C66A30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942024" w:history="1">
            <w:r w:rsidR="00C66A30" w:rsidRPr="0005186A">
              <w:rPr>
                <w:rStyle w:val="Hyperlink"/>
                <w:noProof/>
              </w:rPr>
              <w:t>Cell and tissue engineering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_Toc115942024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4C5B1A7E" w14:textId="21EDDB3B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25" w:history="1">
            <w:r w:rsidR="00C66A30" w:rsidRPr="0005186A">
              <w:rPr>
                <w:rStyle w:val="Hyperlink"/>
                <w:noProof/>
              </w:rPr>
              <w:t>Quantum Information Processing and Genetic Engineering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_Toc115942025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5E1431A8" w14:textId="51950DD8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26" w:history="1">
            <w:r w:rsidR="00C66A30" w:rsidRPr="0005186A">
              <w:rPr>
                <w:rStyle w:val="Hyperlink"/>
                <w:noProof/>
              </w:rPr>
              <w:t>Making a transgenic animal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_Toc115942026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3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47C1EAB9" w14:textId="521E4E88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27" w:history="1">
            <w:r w:rsidR="00C66A30" w:rsidRPr="0005186A">
              <w:rPr>
                <w:rStyle w:val="Hyperlink"/>
                <w:noProof/>
              </w:rPr>
              <w:t>Type of mutations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_Toc115942027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3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75569C3C" w14:textId="0D3C9267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28" w:history="1">
            <w:r w:rsidR="00C66A30" w:rsidRPr="0005186A">
              <w:rPr>
                <w:rStyle w:val="Hyperlink"/>
                <w:noProof/>
              </w:rPr>
              <w:t>Random vs. Targeted Mutations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_Toc115942028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3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16B4B29E" w14:textId="593482D6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29" w:history="1">
            <w:r w:rsidR="00C66A30" w:rsidRPr="0005186A">
              <w:rPr>
                <w:rStyle w:val="Hyperlink"/>
                <w:noProof/>
              </w:rPr>
              <w:t>Antisense RNA to knock out gene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_Toc115942029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3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2D3524F3" w14:textId="715CD938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30" w:history="1">
            <w:r w:rsidR="00C66A30" w:rsidRPr="0005186A">
              <w:rPr>
                <w:rStyle w:val="Hyperlink"/>
                <w:noProof/>
              </w:rPr>
              <w:t>Cellular Dynamics And High Throughput Biological Datas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_Toc115942030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4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6AD7580A" w14:textId="792A0DCA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1" w:history="1">
            <w:r w:rsidR="00C66A30" w:rsidRPr="0005186A">
              <w:rPr>
                <w:rStyle w:val="Hyperlink"/>
                <w:noProof/>
              </w:rPr>
              <w:t>Measuring Protein Dynamics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_Toc115942031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4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625968B3" w14:textId="25D9D060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2" w:history="1">
            <w:r w:rsidR="00C66A30" w:rsidRPr="0005186A">
              <w:rPr>
                <w:rStyle w:val="Hyperlink"/>
                <w:noProof/>
              </w:rPr>
              <w:t>Immunofluorescence Imaging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_Toc115942032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4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1B12789E" w14:textId="581851E9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3" w:history="1">
            <w:r w:rsidR="00C66A30" w:rsidRPr="0005186A">
              <w:rPr>
                <w:rStyle w:val="Hyperlink"/>
                <w:noProof/>
              </w:rPr>
              <w:t>Kinetics Equations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_Toc115942033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5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2EA9F3DB" w14:textId="78B5694F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4" w:history="1">
            <w:r w:rsidR="00C66A30" w:rsidRPr="0005186A">
              <w:rPr>
                <w:rStyle w:val="Hyperlink"/>
                <w:noProof/>
              </w:rPr>
              <w:t>High Throughput Data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_Toc115942034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6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48FCE3B6" w14:textId="5070DCC5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35" w:history="1">
            <w:r w:rsidR="00C66A30" w:rsidRPr="0005186A">
              <w:rPr>
                <w:rStyle w:val="Hyperlink"/>
                <w:noProof/>
              </w:rPr>
              <w:t>Tissue Organization And Dynamics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_Toc115942035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7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28B89E13" w14:textId="5B831851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6" w:history="1">
            <w:r w:rsidR="00C66A30" w:rsidRPr="0005186A">
              <w:rPr>
                <w:rStyle w:val="Hyperlink"/>
                <w:noProof/>
              </w:rPr>
              <w:t>Tissue Organization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_Toc115942036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7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4D951A64" w14:textId="62413D46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7" w:history="1">
            <w:r w:rsidR="00C66A30" w:rsidRPr="0005186A">
              <w:rPr>
                <w:rStyle w:val="Hyperlink"/>
                <w:noProof/>
              </w:rPr>
              <w:t>Tissue Dynamics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_Toc115942037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8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6C223FD9" w14:textId="377DE82D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38" w:history="1">
            <w:r w:rsidR="00C66A30" w:rsidRPr="0005186A">
              <w:rPr>
                <w:rStyle w:val="Hyperlink"/>
                <w:noProof/>
              </w:rPr>
              <w:t>Morphogenesis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_Toc115942038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10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78F859A5" w14:textId="17F94BF0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39" w:history="1">
            <w:r w:rsidR="00C66A30" w:rsidRPr="0005186A">
              <w:rPr>
                <w:rStyle w:val="Hyperlink"/>
                <w:noProof/>
              </w:rPr>
              <w:t>Early Transformations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_Toc115942039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10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6A940BD8" w14:textId="11B4F346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40" w:history="1">
            <w:r w:rsidR="00C66A30" w:rsidRPr="0005186A">
              <w:rPr>
                <w:rStyle w:val="Hyperlink"/>
                <w:noProof/>
              </w:rPr>
              <w:t>Mechanisms of Development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_Toc115942040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12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4C9755E1" w14:textId="26F472ED" w:rsidR="00C66A3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942041" w:history="1">
            <w:r w:rsidR="00C66A30" w:rsidRPr="0005186A">
              <w:rPr>
                <w:rStyle w:val="Hyperlink"/>
                <w:noProof/>
              </w:rPr>
              <w:t>Cell Adhesion and Migration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_Toc115942041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14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64C66E9B" w14:textId="1D5F0BF2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42" w:history="1">
            <w:r w:rsidR="00C66A30" w:rsidRPr="0005186A">
              <w:rPr>
                <w:rStyle w:val="Hyperlink"/>
                <w:noProof/>
              </w:rPr>
              <w:t>Cell Numbers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_Toc115942042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14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2B8E104B" w14:textId="0298BE4F" w:rsidR="00C66A30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5942043" w:history="1">
            <w:r w:rsidR="00C66A30" w:rsidRPr="0005186A">
              <w:rPr>
                <w:rStyle w:val="Hyperlink"/>
                <w:noProof/>
              </w:rPr>
              <w:t>Cell Culture Expansion</w:t>
            </w:r>
            <w:r w:rsidR="00C66A30">
              <w:rPr>
                <w:noProof/>
                <w:webHidden/>
              </w:rPr>
              <w:tab/>
            </w:r>
            <w:r w:rsidR="00C66A30">
              <w:rPr>
                <w:noProof/>
                <w:webHidden/>
              </w:rPr>
              <w:fldChar w:fldCharType="begin"/>
            </w:r>
            <w:r w:rsidR="00C66A30">
              <w:rPr>
                <w:noProof/>
                <w:webHidden/>
              </w:rPr>
              <w:instrText xml:space="preserve"> PAGEREF _Toc115942043 \h </w:instrText>
            </w:r>
            <w:r w:rsidR="00C66A30">
              <w:rPr>
                <w:noProof/>
                <w:webHidden/>
              </w:rPr>
            </w:r>
            <w:r w:rsidR="00C66A30">
              <w:rPr>
                <w:noProof/>
                <w:webHidden/>
              </w:rPr>
              <w:fldChar w:fldCharType="separate"/>
            </w:r>
            <w:r w:rsidR="00C66A30">
              <w:rPr>
                <w:noProof/>
                <w:webHidden/>
              </w:rPr>
              <w:t>15</w:t>
            </w:r>
            <w:r w:rsidR="00C66A30">
              <w:rPr>
                <w:noProof/>
                <w:webHidden/>
              </w:rPr>
              <w:fldChar w:fldCharType="end"/>
            </w:r>
          </w:hyperlink>
        </w:p>
        <w:p w14:paraId="58FC79B2" w14:textId="0413DAE0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5942024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5942025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lastRenderedPageBreak/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lastRenderedPageBreak/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5942026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5942027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5942028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5942029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5942030"/>
      <w:r>
        <w:lastRenderedPageBreak/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5942031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5942032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 xml:space="preserve">Membrane-spanning </w:t>
      </w:r>
      <w:r w:rsidR="008453AF">
        <w:lastRenderedPageBreak/>
        <w:t>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5942033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</w:t>
      </w:r>
      <w:r w:rsidR="00682BDA">
        <w:lastRenderedPageBreak/>
        <w:t xml:space="preserve">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5942034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5942035"/>
      <w:r>
        <w:lastRenderedPageBreak/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5942036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5942037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lastRenderedPageBreak/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lastRenderedPageBreak/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5942038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5942039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lastRenderedPageBreak/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lastRenderedPageBreak/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5942040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7777777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A701E9" w:rsidRPr="009F1ED0">
        <w:rPr>
          <w:b/>
          <w:bCs/>
        </w:rPr>
        <w:t>chemotaxis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lastRenderedPageBreak/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lastRenderedPageBreak/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5942041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5942042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lastRenderedPageBreak/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5942043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</w:t>
      </w:r>
      <w:r w:rsidR="00496025">
        <w:lastRenderedPageBreak/>
        <w:t xml:space="preserve">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kp</w:t>
      </w:r>
      <w:proofErr w:type="spellEnd"/>
      <w:r>
        <w:t xml:space="preserve"> rate constant related to doubling time. </w:t>
      </w:r>
    </w:p>
    <w:p w14:paraId="5BB2EC04" w14:textId="77777777" w:rsidR="005774E6" w:rsidRDefault="005774E6" w:rsidP="00CD2CD3">
      <w:pPr>
        <w:pStyle w:val="ListParagraph"/>
        <w:ind w:left="0"/>
      </w:pPr>
    </w:p>
    <w:p w14:paraId="25F5A3C5" w14:textId="77777777" w:rsidR="009D1D91" w:rsidRDefault="009D1D91" w:rsidP="00CD2CD3">
      <w:pPr>
        <w:pStyle w:val="ListParagraph"/>
        <w:ind w:left="0"/>
      </w:pPr>
    </w:p>
    <w:p w14:paraId="431FD292" w14:textId="77777777" w:rsidR="00822D0E" w:rsidRPr="000044D9" w:rsidRDefault="00822D0E" w:rsidP="001A2F1A">
      <w:pPr>
        <w:pStyle w:val="ListParagraph"/>
        <w:ind w:left="0"/>
      </w:pPr>
    </w:p>
    <w:sectPr w:rsidR="00822D0E" w:rsidRPr="000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24"/>
  </w:num>
  <w:num w:numId="2" w16cid:durableId="834028377">
    <w:abstractNumId w:val="25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6"/>
  </w:num>
  <w:num w:numId="6" w16cid:durableId="1703940307">
    <w:abstractNumId w:val="4"/>
  </w:num>
  <w:num w:numId="7" w16cid:durableId="634874306">
    <w:abstractNumId w:val="0"/>
  </w:num>
  <w:num w:numId="8" w16cid:durableId="95291758">
    <w:abstractNumId w:val="18"/>
  </w:num>
  <w:num w:numId="9" w16cid:durableId="1692534012">
    <w:abstractNumId w:val="17"/>
  </w:num>
  <w:num w:numId="10" w16cid:durableId="1922131199">
    <w:abstractNumId w:val="16"/>
  </w:num>
  <w:num w:numId="11" w16cid:durableId="1584676823">
    <w:abstractNumId w:val="12"/>
  </w:num>
  <w:num w:numId="12" w16cid:durableId="47727107">
    <w:abstractNumId w:val="10"/>
  </w:num>
  <w:num w:numId="13" w16cid:durableId="1206022841">
    <w:abstractNumId w:val="19"/>
  </w:num>
  <w:num w:numId="14" w16cid:durableId="1250446">
    <w:abstractNumId w:val="22"/>
  </w:num>
  <w:num w:numId="15" w16cid:durableId="1114208322">
    <w:abstractNumId w:val="11"/>
  </w:num>
  <w:num w:numId="16" w16cid:durableId="177433319">
    <w:abstractNumId w:val="21"/>
  </w:num>
  <w:num w:numId="17" w16cid:durableId="1740714192">
    <w:abstractNumId w:val="14"/>
  </w:num>
  <w:num w:numId="18" w16cid:durableId="635598391">
    <w:abstractNumId w:val="15"/>
  </w:num>
  <w:num w:numId="19" w16cid:durableId="493646888">
    <w:abstractNumId w:val="20"/>
  </w:num>
  <w:num w:numId="20" w16cid:durableId="88356691">
    <w:abstractNumId w:val="3"/>
  </w:num>
  <w:num w:numId="21" w16cid:durableId="1445616245">
    <w:abstractNumId w:val="23"/>
  </w:num>
  <w:num w:numId="22" w16cid:durableId="904995963">
    <w:abstractNumId w:val="7"/>
  </w:num>
  <w:num w:numId="23" w16cid:durableId="1894808788">
    <w:abstractNumId w:val="5"/>
  </w:num>
  <w:num w:numId="24" w16cid:durableId="2107530897">
    <w:abstractNumId w:val="8"/>
  </w:num>
  <w:num w:numId="25" w16cid:durableId="1158155686">
    <w:abstractNumId w:val="13"/>
  </w:num>
  <w:num w:numId="26" w16cid:durableId="1869755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5300"/>
    <w:rsid w:val="00020F03"/>
    <w:rsid w:val="000247EE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7D2"/>
    <w:rsid w:val="00050199"/>
    <w:rsid w:val="00051E57"/>
    <w:rsid w:val="00053414"/>
    <w:rsid w:val="00053C01"/>
    <w:rsid w:val="0005411F"/>
    <w:rsid w:val="000641F7"/>
    <w:rsid w:val="00065598"/>
    <w:rsid w:val="00065806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99A"/>
    <w:rsid w:val="000A23F0"/>
    <w:rsid w:val="000A246C"/>
    <w:rsid w:val="000A3E26"/>
    <w:rsid w:val="000A483F"/>
    <w:rsid w:val="000A672C"/>
    <w:rsid w:val="000A7AC3"/>
    <w:rsid w:val="000B13E4"/>
    <w:rsid w:val="000B25C6"/>
    <w:rsid w:val="000B2FC1"/>
    <w:rsid w:val="000B4D76"/>
    <w:rsid w:val="000C18F0"/>
    <w:rsid w:val="000C3B48"/>
    <w:rsid w:val="000C641E"/>
    <w:rsid w:val="000C7F0D"/>
    <w:rsid w:val="000D053B"/>
    <w:rsid w:val="000D063B"/>
    <w:rsid w:val="000D1DB8"/>
    <w:rsid w:val="000D38AB"/>
    <w:rsid w:val="000D481A"/>
    <w:rsid w:val="000D53F7"/>
    <w:rsid w:val="000E2BCB"/>
    <w:rsid w:val="000E33AF"/>
    <w:rsid w:val="000E6503"/>
    <w:rsid w:val="000E69EB"/>
    <w:rsid w:val="000F0EAA"/>
    <w:rsid w:val="000F32BE"/>
    <w:rsid w:val="000F7370"/>
    <w:rsid w:val="00105CD5"/>
    <w:rsid w:val="00107308"/>
    <w:rsid w:val="00107E31"/>
    <w:rsid w:val="00107FA9"/>
    <w:rsid w:val="00117F84"/>
    <w:rsid w:val="00120FBF"/>
    <w:rsid w:val="00122C53"/>
    <w:rsid w:val="0012314A"/>
    <w:rsid w:val="0012715D"/>
    <w:rsid w:val="00130392"/>
    <w:rsid w:val="00130489"/>
    <w:rsid w:val="00130665"/>
    <w:rsid w:val="00132CBF"/>
    <w:rsid w:val="0013560D"/>
    <w:rsid w:val="001374F8"/>
    <w:rsid w:val="00141D1F"/>
    <w:rsid w:val="0014644D"/>
    <w:rsid w:val="001468C5"/>
    <w:rsid w:val="0014730C"/>
    <w:rsid w:val="0014753A"/>
    <w:rsid w:val="00150506"/>
    <w:rsid w:val="00150AAE"/>
    <w:rsid w:val="00150B7D"/>
    <w:rsid w:val="00154534"/>
    <w:rsid w:val="001545E9"/>
    <w:rsid w:val="00155053"/>
    <w:rsid w:val="00160804"/>
    <w:rsid w:val="00171142"/>
    <w:rsid w:val="00171530"/>
    <w:rsid w:val="00175C67"/>
    <w:rsid w:val="00177072"/>
    <w:rsid w:val="00186F0B"/>
    <w:rsid w:val="00191424"/>
    <w:rsid w:val="0019160C"/>
    <w:rsid w:val="0019263A"/>
    <w:rsid w:val="00195F04"/>
    <w:rsid w:val="001966E6"/>
    <w:rsid w:val="001A2A9A"/>
    <w:rsid w:val="001A2F1A"/>
    <w:rsid w:val="001A56B6"/>
    <w:rsid w:val="001A66D8"/>
    <w:rsid w:val="001B1C57"/>
    <w:rsid w:val="001B3AB6"/>
    <w:rsid w:val="001C2751"/>
    <w:rsid w:val="001D2DB4"/>
    <w:rsid w:val="001D2DD8"/>
    <w:rsid w:val="001D7E86"/>
    <w:rsid w:val="001E106C"/>
    <w:rsid w:val="001E2A62"/>
    <w:rsid w:val="001E3698"/>
    <w:rsid w:val="001E516E"/>
    <w:rsid w:val="001E5406"/>
    <w:rsid w:val="001E680F"/>
    <w:rsid w:val="001F0071"/>
    <w:rsid w:val="001F3665"/>
    <w:rsid w:val="001F509E"/>
    <w:rsid w:val="002005B3"/>
    <w:rsid w:val="0020072E"/>
    <w:rsid w:val="0020348C"/>
    <w:rsid w:val="00210053"/>
    <w:rsid w:val="00211149"/>
    <w:rsid w:val="0021311F"/>
    <w:rsid w:val="002148D1"/>
    <w:rsid w:val="00215ABC"/>
    <w:rsid w:val="002215B8"/>
    <w:rsid w:val="002305F3"/>
    <w:rsid w:val="002333E0"/>
    <w:rsid w:val="00234001"/>
    <w:rsid w:val="00234EEA"/>
    <w:rsid w:val="00235861"/>
    <w:rsid w:val="00235F34"/>
    <w:rsid w:val="0023750F"/>
    <w:rsid w:val="00237A54"/>
    <w:rsid w:val="00242AE7"/>
    <w:rsid w:val="00242F71"/>
    <w:rsid w:val="002467A1"/>
    <w:rsid w:val="00251572"/>
    <w:rsid w:val="002531EE"/>
    <w:rsid w:val="00253F0A"/>
    <w:rsid w:val="002543DE"/>
    <w:rsid w:val="0025582F"/>
    <w:rsid w:val="00256681"/>
    <w:rsid w:val="00260E04"/>
    <w:rsid w:val="00261860"/>
    <w:rsid w:val="00261AC1"/>
    <w:rsid w:val="00265FC1"/>
    <w:rsid w:val="002672A1"/>
    <w:rsid w:val="00272093"/>
    <w:rsid w:val="00273C4E"/>
    <w:rsid w:val="00274E65"/>
    <w:rsid w:val="0027586C"/>
    <w:rsid w:val="0028118F"/>
    <w:rsid w:val="00283630"/>
    <w:rsid w:val="00283921"/>
    <w:rsid w:val="00284E6C"/>
    <w:rsid w:val="00285AAA"/>
    <w:rsid w:val="002951D7"/>
    <w:rsid w:val="00296E29"/>
    <w:rsid w:val="002A1688"/>
    <w:rsid w:val="002A1EE9"/>
    <w:rsid w:val="002A231A"/>
    <w:rsid w:val="002A3A9E"/>
    <w:rsid w:val="002A4AC2"/>
    <w:rsid w:val="002B0D32"/>
    <w:rsid w:val="002B2BB0"/>
    <w:rsid w:val="002B4CF9"/>
    <w:rsid w:val="002C1867"/>
    <w:rsid w:val="002C55C0"/>
    <w:rsid w:val="002C5779"/>
    <w:rsid w:val="002C581C"/>
    <w:rsid w:val="002C5D73"/>
    <w:rsid w:val="002C5F26"/>
    <w:rsid w:val="002C7EEE"/>
    <w:rsid w:val="002D0F30"/>
    <w:rsid w:val="002D688E"/>
    <w:rsid w:val="002D70AB"/>
    <w:rsid w:val="002D7BB2"/>
    <w:rsid w:val="002E0C1A"/>
    <w:rsid w:val="002E0FAE"/>
    <w:rsid w:val="002E6876"/>
    <w:rsid w:val="002F3096"/>
    <w:rsid w:val="002F3460"/>
    <w:rsid w:val="002F4F33"/>
    <w:rsid w:val="002F70FA"/>
    <w:rsid w:val="002F7A1C"/>
    <w:rsid w:val="00300A31"/>
    <w:rsid w:val="00300DC8"/>
    <w:rsid w:val="00307F5B"/>
    <w:rsid w:val="00310D68"/>
    <w:rsid w:val="00311448"/>
    <w:rsid w:val="00311B14"/>
    <w:rsid w:val="003127A3"/>
    <w:rsid w:val="00316BFE"/>
    <w:rsid w:val="003177C5"/>
    <w:rsid w:val="00317A4B"/>
    <w:rsid w:val="00317D48"/>
    <w:rsid w:val="00321E9C"/>
    <w:rsid w:val="00322E46"/>
    <w:rsid w:val="00324140"/>
    <w:rsid w:val="00325F5E"/>
    <w:rsid w:val="00326F9A"/>
    <w:rsid w:val="00327810"/>
    <w:rsid w:val="00332005"/>
    <w:rsid w:val="00332665"/>
    <w:rsid w:val="00337928"/>
    <w:rsid w:val="0034414C"/>
    <w:rsid w:val="00350378"/>
    <w:rsid w:val="00356CAE"/>
    <w:rsid w:val="00357415"/>
    <w:rsid w:val="00361898"/>
    <w:rsid w:val="0036481C"/>
    <w:rsid w:val="0036509B"/>
    <w:rsid w:val="0036553B"/>
    <w:rsid w:val="0036675C"/>
    <w:rsid w:val="0036788E"/>
    <w:rsid w:val="0037016E"/>
    <w:rsid w:val="00371693"/>
    <w:rsid w:val="00373F14"/>
    <w:rsid w:val="00374D4C"/>
    <w:rsid w:val="00381442"/>
    <w:rsid w:val="00387C22"/>
    <w:rsid w:val="00390DCE"/>
    <w:rsid w:val="00391D58"/>
    <w:rsid w:val="00392859"/>
    <w:rsid w:val="00394F42"/>
    <w:rsid w:val="003951D0"/>
    <w:rsid w:val="00396B0F"/>
    <w:rsid w:val="00397007"/>
    <w:rsid w:val="003A2608"/>
    <w:rsid w:val="003A2A2A"/>
    <w:rsid w:val="003A32AB"/>
    <w:rsid w:val="003B2318"/>
    <w:rsid w:val="003C25B2"/>
    <w:rsid w:val="003C2619"/>
    <w:rsid w:val="003C6D5C"/>
    <w:rsid w:val="003D0F63"/>
    <w:rsid w:val="003D6A1E"/>
    <w:rsid w:val="003D7382"/>
    <w:rsid w:val="003D7401"/>
    <w:rsid w:val="003E1493"/>
    <w:rsid w:val="003E2026"/>
    <w:rsid w:val="003E7282"/>
    <w:rsid w:val="003F333F"/>
    <w:rsid w:val="003F38AD"/>
    <w:rsid w:val="003F38DE"/>
    <w:rsid w:val="00403CFF"/>
    <w:rsid w:val="00404C10"/>
    <w:rsid w:val="00404E14"/>
    <w:rsid w:val="004057EE"/>
    <w:rsid w:val="00405EE6"/>
    <w:rsid w:val="0040748F"/>
    <w:rsid w:val="0041211C"/>
    <w:rsid w:val="004206DF"/>
    <w:rsid w:val="00420FED"/>
    <w:rsid w:val="00421B6E"/>
    <w:rsid w:val="004223CC"/>
    <w:rsid w:val="00423BEB"/>
    <w:rsid w:val="00425FE4"/>
    <w:rsid w:val="004308FB"/>
    <w:rsid w:val="00440BA9"/>
    <w:rsid w:val="004528A8"/>
    <w:rsid w:val="00455472"/>
    <w:rsid w:val="00456FF3"/>
    <w:rsid w:val="0045759B"/>
    <w:rsid w:val="004602CD"/>
    <w:rsid w:val="0046524E"/>
    <w:rsid w:val="00465680"/>
    <w:rsid w:val="004672AD"/>
    <w:rsid w:val="00474DF9"/>
    <w:rsid w:val="00477A98"/>
    <w:rsid w:val="00480DB9"/>
    <w:rsid w:val="00484D12"/>
    <w:rsid w:val="004854EA"/>
    <w:rsid w:val="00487209"/>
    <w:rsid w:val="004916C7"/>
    <w:rsid w:val="00495B86"/>
    <w:rsid w:val="00496025"/>
    <w:rsid w:val="00497BEB"/>
    <w:rsid w:val="004A1361"/>
    <w:rsid w:val="004B2B42"/>
    <w:rsid w:val="004D0B4E"/>
    <w:rsid w:val="004D2061"/>
    <w:rsid w:val="004D20AB"/>
    <w:rsid w:val="004D320E"/>
    <w:rsid w:val="004D566E"/>
    <w:rsid w:val="004E0414"/>
    <w:rsid w:val="004E1B55"/>
    <w:rsid w:val="004E2386"/>
    <w:rsid w:val="004E297B"/>
    <w:rsid w:val="004F12C3"/>
    <w:rsid w:val="00507FAA"/>
    <w:rsid w:val="00512227"/>
    <w:rsid w:val="0051488F"/>
    <w:rsid w:val="00520859"/>
    <w:rsid w:val="0052119D"/>
    <w:rsid w:val="00521225"/>
    <w:rsid w:val="00521281"/>
    <w:rsid w:val="00521496"/>
    <w:rsid w:val="00524C42"/>
    <w:rsid w:val="00525DC3"/>
    <w:rsid w:val="00526C68"/>
    <w:rsid w:val="00527D77"/>
    <w:rsid w:val="00532124"/>
    <w:rsid w:val="005327D9"/>
    <w:rsid w:val="0053407E"/>
    <w:rsid w:val="00534A73"/>
    <w:rsid w:val="00534E74"/>
    <w:rsid w:val="0053572F"/>
    <w:rsid w:val="005365C0"/>
    <w:rsid w:val="00536AC4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B36"/>
    <w:rsid w:val="00551DEB"/>
    <w:rsid w:val="005520B1"/>
    <w:rsid w:val="005524C8"/>
    <w:rsid w:val="005568DB"/>
    <w:rsid w:val="00557F02"/>
    <w:rsid w:val="0056024D"/>
    <w:rsid w:val="005672D3"/>
    <w:rsid w:val="0057251B"/>
    <w:rsid w:val="005741EC"/>
    <w:rsid w:val="00574465"/>
    <w:rsid w:val="00575244"/>
    <w:rsid w:val="005774E6"/>
    <w:rsid w:val="0058096F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CAA"/>
    <w:rsid w:val="00593AF6"/>
    <w:rsid w:val="00594025"/>
    <w:rsid w:val="005A23B6"/>
    <w:rsid w:val="005A6B54"/>
    <w:rsid w:val="005B0BF0"/>
    <w:rsid w:val="005B178A"/>
    <w:rsid w:val="005B1AC3"/>
    <w:rsid w:val="005B514A"/>
    <w:rsid w:val="005C3256"/>
    <w:rsid w:val="005C518F"/>
    <w:rsid w:val="005C790D"/>
    <w:rsid w:val="005D5034"/>
    <w:rsid w:val="005D7E90"/>
    <w:rsid w:val="005F076E"/>
    <w:rsid w:val="005F07E5"/>
    <w:rsid w:val="005F6699"/>
    <w:rsid w:val="005F7468"/>
    <w:rsid w:val="0060262C"/>
    <w:rsid w:val="00602A2B"/>
    <w:rsid w:val="00607276"/>
    <w:rsid w:val="0061553C"/>
    <w:rsid w:val="00616CC1"/>
    <w:rsid w:val="00620432"/>
    <w:rsid w:val="00621267"/>
    <w:rsid w:val="00621704"/>
    <w:rsid w:val="00625FDF"/>
    <w:rsid w:val="00626274"/>
    <w:rsid w:val="00633183"/>
    <w:rsid w:val="006343B3"/>
    <w:rsid w:val="006347C9"/>
    <w:rsid w:val="00637F40"/>
    <w:rsid w:val="00642C94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5FE9"/>
    <w:rsid w:val="006B0BFC"/>
    <w:rsid w:val="006B14CF"/>
    <w:rsid w:val="006B3360"/>
    <w:rsid w:val="006B3535"/>
    <w:rsid w:val="006B3EED"/>
    <w:rsid w:val="006B609D"/>
    <w:rsid w:val="006B6C7C"/>
    <w:rsid w:val="006C0081"/>
    <w:rsid w:val="006C03B5"/>
    <w:rsid w:val="006C0FCE"/>
    <w:rsid w:val="006C3C37"/>
    <w:rsid w:val="006C4F97"/>
    <w:rsid w:val="006C7283"/>
    <w:rsid w:val="006D1D2D"/>
    <w:rsid w:val="006D3637"/>
    <w:rsid w:val="006D4595"/>
    <w:rsid w:val="006D4632"/>
    <w:rsid w:val="006D7F3A"/>
    <w:rsid w:val="006E05CA"/>
    <w:rsid w:val="006E094C"/>
    <w:rsid w:val="006E21DB"/>
    <w:rsid w:val="006E2A74"/>
    <w:rsid w:val="006E30AD"/>
    <w:rsid w:val="006E4D85"/>
    <w:rsid w:val="006E4DF4"/>
    <w:rsid w:val="006E5CEC"/>
    <w:rsid w:val="006F038C"/>
    <w:rsid w:val="006F0F63"/>
    <w:rsid w:val="006F1693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47E4"/>
    <w:rsid w:val="007065B7"/>
    <w:rsid w:val="00712A85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4E85"/>
    <w:rsid w:val="00746E56"/>
    <w:rsid w:val="00746F16"/>
    <w:rsid w:val="007477ED"/>
    <w:rsid w:val="007575C6"/>
    <w:rsid w:val="00761920"/>
    <w:rsid w:val="007631B1"/>
    <w:rsid w:val="00763E1D"/>
    <w:rsid w:val="00767C7E"/>
    <w:rsid w:val="00773431"/>
    <w:rsid w:val="00774C9D"/>
    <w:rsid w:val="007824AD"/>
    <w:rsid w:val="00782B17"/>
    <w:rsid w:val="00782D87"/>
    <w:rsid w:val="00782DFC"/>
    <w:rsid w:val="007851CE"/>
    <w:rsid w:val="0079145C"/>
    <w:rsid w:val="00792DED"/>
    <w:rsid w:val="007940C2"/>
    <w:rsid w:val="00794850"/>
    <w:rsid w:val="00794AC3"/>
    <w:rsid w:val="007A01D2"/>
    <w:rsid w:val="007A3378"/>
    <w:rsid w:val="007A6244"/>
    <w:rsid w:val="007B1072"/>
    <w:rsid w:val="007B10AD"/>
    <w:rsid w:val="007B2164"/>
    <w:rsid w:val="007B287F"/>
    <w:rsid w:val="007B40D2"/>
    <w:rsid w:val="007B4DD0"/>
    <w:rsid w:val="007B69A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A9"/>
    <w:rsid w:val="007E47F5"/>
    <w:rsid w:val="007E5F88"/>
    <w:rsid w:val="007E6760"/>
    <w:rsid w:val="007E7E02"/>
    <w:rsid w:val="007F1F19"/>
    <w:rsid w:val="007F39E5"/>
    <w:rsid w:val="007F56D6"/>
    <w:rsid w:val="007F67EC"/>
    <w:rsid w:val="0080630C"/>
    <w:rsid w:val="00806CE5"/>
    <w:rsid w:val="00810337"/>
    <w:rsid w:val="0081070E"/>
    <w:rsid w:val="00822D0E"/>
    <w:rsid w:val="00825B6E"/>
    <w:rsid w:val="008267F6"/>
    <w:rsid w:val="00832F13"/>
    <w:rsid w:val="00837660"/>
    <w:rsid w:val="00840F12"/>
    <w:rsid w:val="00844693"/>
    <w:rsid w:val="008453AF"/>
    <w:rsid w:val="00845457"/>
    <w:rsid w:val="00845938"/>
    <w:rsid w:val="00847492"/>
    <w:rsid w:val="00854FEF"/>
    <w:rsid w:val="00855757"/>
    <w:rsid w:val="00855A85"/>
    <w:rsid w:val="00856288"/>
    <w:rsid w:val="008564C8"/>
    <w:rsid w:val="00856D39"/>
    <w:rsid w:val="00860DB7"/>
    <w:rsid w:val="00860F22"/>
    <w:rsid w:val="0086114B"/>
    <w:rsid w:val="00861820"/>
    <w:rsid w:val="00862776"/>
    <w:rsid w:val="00862FCC"/>
    <w:rsid w:val="00866183"/>
    <w:rsid w:val="00871451"/>
    <w:rsid w:val="00872C17"/>
    <w:rsid w:val="00876C96"/>
    <w:rsid w:val="008859C4"/>
    <w:rsid w:val="00886D05"/>
    <w:rsid w:val="00886D4E"/>
    <w:rsid w:val="00887A05"/>
    <w:rsid w:val="00893BAC"/>
    <w:rsid w:val="008941B6"/>
    <w:rsid w:val="00894BA5"/>
    <w:rsid w:val="00897FE7"/>
    <w:rsid w:val="008A0E8B"/>
    <w:rsid w:val="008A0F81"/>
    <w:rsid w:val="008A1C5A"/>
    <w:rsid w:val="008A60F8"/>
    <w:rsid w:val="008B20EE"/>
    <w:rsid w:val="008B2B06"/>
    <w:rsid w:val="008B46E3"/>
    <w:rsid w:val="008B6DB3"/>
    <w:rsid w:val="008C18AB"/>
    <w:rsid w:val="008C5192"/>
    <w:rsid w:val="008D34FC"/>
    <w:rsid w:val="008D5F0D"/>
    <w:rsid w:val="008D7AD4"/>
    <w:rsid w:val="008E34CB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3ADE"/>
    <w:rsid w:val="00903E25"/>
    <w:rsid w:val="00903FB2"/>
    <w:rsid w:val="009065EA"/>
    <w:rsid w:val="00906F69"/>
    <w:rsid w:val="00911C23"/>
    <w:rsid w:val="00916048"/>
    <w:rsid w:val="009250F9"/>
    <w:rsid w:val="00927988"/>
    <w:rsid w:val="00931120"/>
    <w:rsid w:val="00931C9A"/>
    <w:rsid w:val="00933112"/>
    <w:rsid w:val="00933E1E"/>
    <w:rsid w:val="0093545D"/>
    <w:rsid w:val="00936DCB"/>
    <w:rsid w:val="00940DED"/>
    <w:rsid w:val="009429AD"/>
    <w:rsid w:val="00944D61"/>
    <w:rsid w:val="00955FAF"/>
    <w:rsid w:val="00961C34"/>
    <w:rsid w:val="00961DB6"/>
    <w:rsid w:val="00963446"/>
    <w:rsid w:val="009635F4"/>
    <w:rsid w:val="0096488F"/>
    <w:rsid w:val="00966BF1"/>
    <w:rsid w:val="009801FC"/>
    <w:rsid w:val="0098064F"/>
    <w:rsid w:val="00985F84"/>
    <w:rsid w:val="00987C10"/>
    <w:rsid w:val="00990C20"/>
    <w:rsid w:val="00994DAF"/>
    <w:rsid w:val="009950D9"/>
    <w:rsid w:val="009A01BB"/>
    <w:rsid w:val="009A1457"/>
    <w:rsid w:val="009A2DCD"/>
    <w:rsid w:val="009A3560"/>
    <w:rsid w:val="009A357A"/>
    <w:rsid w:val="009B1BF8"/>
    <w:rsid w:val="009B449E"/>
    <w:rsid w:val="009B77FF"/>
    <w:rsid w:val="009C2C76"/>
    <w:rsid w:val="009C4DD9"/>
    <w:rsid w:val="009C58E5"/>
    <w:rsid w:val="009C7656"/>
    <w:rsid w:val="009C7AFD"/>
    <w:rsid w:val="009D1D91"/>
    <w:rsid w:val="009D3B3D"/>
    <w:rsid w:val="009D3B73"/>
    <w:rsid w:val="009D527B"/>
    <w:rsid w:val="009D5FEF"/>
    <w:rsid w:val="009D7995"/>
    <w:rsid w:val="009E5890"/>
    <w:rsid w:val="009E7C42"/>
    <w:rsid w:val="009F0073"/>
    <w:rsid w:val="009F0671"/>
    <w:rsid w:val="009F1A81"/>
    <w:rsid w:val="009F1C09"/>
    <w:rsid w:val="009F1ED0"/>
    <w:rsid w:val="009F3C5C"/>
    <w:rsid w:val="00A03337"/>
    <w:rsid w:val="00A04397"/>
    <w:rsid w:val="00A11548"/>
    <w:rsid w:val="00A13CA6"/>
    <w:rsid w:val="00A13E41"/>
    <w:rsid w:val="00A15963"/>
    <w:rsid w:val="00A176BF"/>
    <w:rsid w:val="00A241B7"/>
    <w:rsid w:val="00A25C62"/>
    <w:rsid w:val="00A31156"/>
    <w:rsid w:val="00A32101"/>
    <w:rsid w:val="00A32ECE"/>
    <w:rsid w:val="00A330FA"/>
    <w:rsid w:val="00A46D77"/>
    <w:rsid w:val="00A524A4"/>
    <w:rsid w:val="00A52D1E"/>
    <w:rsid w:val="00A531BA"/>
    <w:rsid w:val="00A5405C"/>
    <w:rsid w:val="00A572A0"/>
    <w:rsid w:val="00A603AF"/>
    <w:rsid w:val="00A63112"/>
    <w:rsid w:val="00A641A4"/>
    <w:rsid w:val="00A64BF9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5628"/>
    <w:rsid w:val="00A960DE"/>
    <w:rsid w:val="00A96A6B"/>
    <w:rsid w:val="00AA1B90"/>
    <w:rsid w:val="00AA36DD"/>
    <w:rsid w:val="00AA631D"/>
    <w:rsid w:val="00AB1B8D"/>
    <w:rsid w:val="00AB36FD"/>
    <w:rsid w:val="00AB38CF"/>
    <w:rsid w:val="00AB56B8"/>
    <w:rsid w:val="00AB598E"/>
    <w:rsid w:val="00AB7A35"/>
    <w:rsid w:val="00AC082B"/>
    <w:rsid w:val="00AC1585"/>
    <w:rsid w:val="00AC4299"/>
    <w:rsid w:val="00AC5AFB"/>
    <w:rsid w:val="00AD3694"/>
    <w:rsid w:val="00AD41F0"/>
    <w:rsid w:val="00AD628F"/>
    <w:rsid w:val="00AE43DD"/>
    <w:rsid w:val="00AE461F"/>
    <w:rsid w:val="00AF1B73"/>
    <w:rsid w:val="00AF2D01"/>
    <w:rsid w:val="00AF3BD8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11350"/>
    <w:rsid w:val="00B15749"/>
    <w:rsid w:val="00B15E58"/>
    <w:rsid w:val="00B16521"/>
    <w:rsid w:val="00B16E41"/>
    <w:rsid w:val="00B218EF"/>
    <w:rsid w:val="00B30769"/>
    <w:rsid w:val="00B307A6"/>
    <w:rsid w:val="00B32D83"/>
    <w:rsid w:val="00B35B02"/>
    <w:rsid w:val="00B35F0E"/>
    <w:rsid w:val="00B365E1"/>
    <w:rsid w:val="00B375FE"/>
    <w:rsid w:val="00B43100"/>
    <w:rsid w:val="00B45993"/>
    <w:rsid w:val="00B465FD"/>
    <w:rsid w:val="00B508C6"/>
    <w:rsid w:val="00B50EE1"/>
    <w:rsid w:val="00B51DAE"/>
    <w:rsid w:val="00B66771"/>
    <w:rsid w:val="00B67569"/>
    <w:rsid w:val="00B70F00"/>
    <w:rsid w:val="00B72176"/>
    <w:rsid w:val="00B739B9"/>
    <w:rsid w:val="00B77314"/>
    <w:rsid w:val="00B811E7"/>
    <w:rsid w:val="00B81D67"/>
    <w:rsid w:val="00B924D2"/>
    <w:rsid w:val="00B95362"/>
    <w:rsid w:val="00B966E7"/>
    <w:rsid w:val="00B96CCC"/>
    <w:rsid w:val="00BA092D"/>
    <w:rsid w:val="00BA4FCD"/>
    <w:rsid w:val="00BA6BCC"/>
    <w:rsid w:val="00BB14F4"/>
    <w:rsid w:val="00BB16B8"/>
    <w:rsid w:val="00BB28E3"/>
    <w:rsid w:val="00BC5666"/>
    <w:rsid w:val="00BC5B22"/>
    <w:rsid w:val="00BD090C"/>
    <w:rsid w:val="00BD2718"/>
    <w:rsid w:val="00BD3198"/>
    <w:rsid w:val="00BD738D"/>
    <w:rsid w:val="00BD795E"/>
    <w:rsid w:val="00BE075A"/>
    <w:rsid w:val="00BE111B"/>
    <w:rsid w:val="00BE3D05"/>
    <w:rsid w:val="00BE5614"/>
    <w:rsid w:val="00BE6E0B"/>
    <w:rsid w:val="00BF0881"/>
    <w:rsid w:val="00BF22D8"/>
    <w:rsid w:val="00BF74CE"/>
    <w:rsid w:val="00C01533"/>
    <w:rsid w:val="00C02992"/>
    <w:rsid w:val="00C029EC"/>
    <w:rsid w:val="00C03C51"/>
    <w:rsid w:val="00C0637A"/>
    <w:rsid w:val="00C11800"/>
    <w:rsid w:val="00C12512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7897"/>
    <w:rsid w:val="00C37E1C"/>
    <w:rsid w:val="00C412F6"/>
    <w:rsid w:val="00C41DCD"/>
    <w:rsid w:val="00C46857"/>
    <w:rsid w:val="00C51F92"/>
    <w:rsid w:val="00C538B1"/>
    <w:rsid w:val="00C5660A"/>
    <w:rsid w:val="00C57FF9"/>
    <w:rsid w:val="00C61CE0"/>
    <w:rsid w:val="00C61F0C"/>
    <w:rsid w:val="00C62066"/>
    <w:rsid w:val="00C6582C"/>
    <w:rsid w:val="00C6648A"/>
    <w:rsid w:val="00C66A30"/>
    <w:rsid w:val="00C66C96"/>
    <w:rsid w:val="00C67F02"/>
    <w:rsid w:val="00C70CCD"/>
    <w:rsid w:val="00C71F65"/>
    <w:rsid w:val="00C75EF7"/>
    <w:rsid w:val="00C76287"/>
    <w:rsid w:val="00C76696"/>
    <w:rsid w:val="00C8052F"/>
    <w:rsid w:val="00C813D2"/>
    <w:rsid w:val="00C83146"/>
    <w:rsid w:val="00C85E1C"/>
    <w:rsid w:val="00C9073E"/>
    <w:rsid w:val="00C9386D"/>
    <w:rsid w:val="00C95EB2"/>
    <w:rsid w:val="00C978FA"/>
    <w:rsid w:val="00C97F21"/>
    <w:rsid w:val="00CA0F36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5654"/>
    <w:rsid w:val="00CD67FB"/>
    <w:rsid w:val="00CE079D"/>
    <w:rsid w:val="00CE0ACF"/>
    <w:rsid w:val="00CE446D"/>
    <w:rsid w:val="00CE61DA"/>
    <w:rsid w:val="00CE7EF2"/>
    <w:rsid w:val="00CF2F20"/>
    <w:rsid w:val="00CF50EB"/>
    <w:rsid w:val="00CF58ED"/>
    <w:rsid w:val="00CF60A1"/>
    <w:rsid w:val="00CF66C5"/>
    <w:rsid w:val="00CF718D"/>
    <w:rsid w:val="00D02AA3"/>
    <w:rsid w:val="00D0646A"/>
    <w:rsid w:val="00D067C9"/>
    <w:rsid w:val="00D11AF0"/>
    <w:rsid w:val="00D15581"/>
    <w:rsid w:val="00D17B06"/>
    <w:rsid w:val="00D21C15"/>
    <w:rsid w:val="00D21C98"/>
    <w:rsid w:val="00D22AB6"/>
    <w:rsid w:val="00D23FA3"/>
    <w:rsid w:val="00D25151"/>
    <w:rsid w:val="00D2557E"/>
    <w:rsid w:val="00D25E22"/>
    <w:rsid w:val="00D26F1E"/>
    <w:rsid w:val="00D2788F"/>
    <w:rsid w:val="00D34F7A"/>
    <w:rsid w:val="00D36E23"/>
    <w:rsid w:val="00D40230"/>
    <w:rsid w:val="00D408E1"/>
    <w:rsid w:val="00D42427"/>
    <w:rsid w:val="00D4379F"/>
    <w:rsid w:val="00D45F8A"/>
    <w:rsid w:val="00D526E6"/>
    <w:rsid w:val="00D52DE6"/>
    <w:rsid w:val="00D5300A"/>
    <w:rsid w:val="00D56463"/>
    <w:rsid w:val="00D57974"/>
    <w:rsid w:val="00D60E88"/>
    <w:rsid w:val="00D61079"/>
    <w:rsid w:val="00D61A29"/>
    <w:rsid w:val="00D64AB3"/>
    <w:rsid w:val="00D73745"/>
    <w:rsid w:val="00D76BF6"/>
    <w:rsid w:val="00D77504"/>
    <w:rsid w:val="00D80A33"/>
    <w:rsid w:val="00D83431"/>
    <w:rsid w:val="00D836C0"/>
    <w:rsid w:val="00D83D73"/>
    <w:rsid w:val="00D85D32"/>
    <w:rsid w:val="00D90E37"/>
    <w:rsid w:val="00D93CE6"/>
    <w:rsid w:val="00D93FBC"/>
    <w:rsid w:val="00D95AEE"/>
    <w:rsid w:val="00D95E16"/>
    <w:rsid w:val="00DA0127"/>
    <w:rsid w:val="00DA2331"/>
    <w:rsid w:val="00DA29BA"/>
    <w:rsid w:val="00DA2E9B"/>
    <w:rsid w:val="00DB50D2"/>
    <w:rsid w:val="00DC68A5"/>
    <w:rsid w:val="00DD1531"/>
    <w:rsid w:val="00DD2A6D"/>
    <w:rsid w:val="00DD5E06"/>
    <w:rsid w:val="00DD6F4F"/>
    <w:rsid w:val="00DD791F"/>
    <w:rsid w:val="00DE1ABE"/>
    <w:rsid w:val="00DE78EB"/>
    <w:rsid w:val="00DF4E55"/>
    <w:rsid w:val="00DF507C"/>
    <w:rsid w:val="00DF50D7"/>
    <w:rsid w:val="00E01F38"/>
    <w:rsid w:val="00E11279"/>
    <w:rsid w:val="00E118F9"/>
    <w:rsid w:val="00E1230C"/>
    <w:rsid w:val="00E16213"/>
    <w:rsid w:val="00E20873"/>
    <w:rsid w:val="00E21256"/>
    <w:rsid w:val="00E21DEB"/>
    <w:rsid w:val="00E25072"/>
    <w:rsid w:val="00E27210"/>
    <w:rsid w:val="00E272B7"/>
    <w:rsid w:val="00E32B65"/>
    <w:rsid w:val="00E34E6C"/>
    <w:rsid w:val="00E3534D"/>
    <w:rsid w:val="00E37A1A"/>
    <w:rsid w:val="00E47D68"/>
    <w:rsid w:val="00E50914"/>
    <w:rsid w:val="00E525F7"/>
    <w:rsid w:val="00E6165F"/>
    <w:rsid w:val="00E6243F"/>
    <w:rsid w:val="00E63B9A"/>
    <w:rsid w:val="00E65FC9"/>
    <w:rsid w:val="00E705A5"/>
    <w:rsid w:val="00E72365"/>
    <w:rsid w:val="00E7257E"/>
    <w:rsid w:val="00E7749D"/>
    <w:rsid w:val="00E8059F"/>
    <w:rsid w:val="00E82C7F"/>
    <w:rsid w:val="00E84589"/>
    <w:rsid w:val="00E91D11"/>
    <w:rsid w:val="00E93959"/>
    <w:rsid w:val="00E96911"/>
    <w:rsid w:val="00E96E9B"/>
    <w:rsid w:val="00E97964"/>
    <w:rsid w:val="00EA096E"/>
    <w:rsid w:val="00EA298B"/>
    <w:rsid w:val="00EA3A9B"/>
    <w:rsid w:val="00EA5624"/>
    <w:rsid w:val="00EB0471"/>
    <w:rsid w:val="00EB1D48"/>
    <w:rsid w:val="00EB29D6"/>
    <w:rsid w:val="00EB3997"/>
    <w:rsid w:val="00EC238F"/>
    <w:rsid w:val="00EC4E35"/>
    <w:rsid w:val="00EC504B"/>
    <w:rsid w:val="00EC5FFD"/>
    <w:rsid w:val="00EC70AB"/>
    <w:rsid w:val="00EC7757"/>
    <w:rsid w:val="00EC79DA"/>
    <w:rsid w:val="00ED4877"/>
    <w:rsid w:val="00ED4C8E"/>
    <w:rsid w:val="00ED73A0"/>
    <w:rsid w:val="00EE3B9B"/>
    <w:rsid w:val="00EE3F1F"/>
    <w:rsid w:val="00EE5351"/>
    <w:rsid w:val="00EE614D"/>
    <w:rsid w:val="00EF29A2"/>
    <w:rsid w:val="00EF3085"/>
    <w:rsid w:val="00EF6444"/>
    <w:rsid w:val="00F032C7"/>
    <w:rsid w:val="00F04978"/>
    <w:rsid w:val="00F0510E"/>
    <w:rsid w:val="00F05E61"/>
    <w:rsid w:val="00F064D2"/>
    <w:rsid w:val="00F0755A"/>
    <w:rsid w:val="00F0787F"/>
    <w:rsid w:val="00F107CD"/>
    <w:rsid w:val="00F11BF4"/>
    <w:rsid w:val="00F1328F"/>
    <w:rsid w:val="00F153CA"/>
    <w:rsid w:val="00F15DF1"/>
    <w:rsid w:val="00F17F74"/>
    <w:rsid w:val="00F20D32"/>
    <w:rsid w:val="00F256D2"/>
    <w:rsid w:val="00F27F2A"/>
    <w:rsid w:val="00F358B2"/>
    <w:rsid w:val="00F35B85"/>
    <w:rsid w:val="00F36BC8"/>
    <w:rsid w:val="00F411E7"/>
    <w:rsid w:val="00F41364"/>
    <w:rsid w:val="00F4278C"/>
    <w:rsid w:val="00F43A68"/>
    <w:rsid w:val="00F43CC7"/>
    <w:rsid w:val="00F4415C"/>
    <w:rsid w:val="00F46D2F"/>
    <w:rsid w:val="00F47A4B"/>
    <w:rsid w:val="00F507FE"/>
    <w:rsid w:val="00F5326F"/>
    <w:rsid w:val="00F555F5"/>
    <w:rsid w:val="00F564DE"/>
    <w:rsid w:val="00F70A87"/>
    <w:rsid w:val="00F72AA1"/>
    <w:rsid w:val="00F732AA"/>
    <w:rsid w:val="00F76D36"/>
    <w:rsid w:val="00F80B7C"/>
    <w:rsid w:val="00F82D9C"/>
    <w:rsid w:val="00F842D8"/>
    <w:rsid w:val="00F859DC"/>
    <w:rsid w:val="00F906E8"/>
    <w:rsid w:val="00F91DF1"/>
    <w:rsid w:val="00F928B8"/>
    <w:rsid w:val="00F92976"/>
    <w:rsid w:val="00F929B4"/>
    <w:rsid w:val="00F95BEB"/>
    <w:rsid w:val="00F96166"/>
    <w:rsid w:val="00F96D17"/>
    <w:rsid w:val="00FA2645"/>
    <w:rsid w:val="00FA34AC"/>
    <w:rsid w:val="00FA39A8"/>
    <w:rsid w:val="00FA3E3C"/>
    <w:rsid w:val="00FA6088"/>
    <w:rsid w:val="00FA6B37"/>
    <w:rsid w:val="00FA76F2"/>
    <w:rsid w:val="00FA78F0"/>
    <w:rsid w:val="00FB00EC"/>
    <w:rsid w:val="00FB17B7"/>
    <w:rsid w:val="00FB57EF"/>
    <w:rsid w:val="00FB5A94"/>
    <w:rsid w:val="00FC07A0"/>
    <w:rsid w:val="00FC12AE"/>
    <w:rsid w:val="00FC1FFC"/>
    <w:rsid w:val="00FC2FEE"/>
    <w:rsid w:val="00FC62BF"/>
    <w:rsid w:val="00FD28F5"/>
    <w:rsid w:val="00FE2AC2"/>
    <w:rsid w:val="00FE34C0"/>
    <w:rsid w:val="00FE3C1D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16</Pages>
  <Words>6413</Words>
  <Characters>39697</Characters>
  <Application>Microsoft Office Word</Application>
  <DocSecurity>0</DocSecurity>
  <Lines>882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1097</cp:revision>
  <dcterms:created xsi:type="dcterms:W3CDTF">2022-09-06T16:53:00Z</dcterms:created>
  <dcterms:modified xsi:type="dcterms:W3CDTF">2022-10-07T18:51:00Z</dcterms:modified>
</cp:coreProperties>
</file>