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86FC" w14:textId="77777777" w:rsidR="009C5DFD" w:rsidRPr="009C5DFD" w:rsidRDefault="009C5DFD" w:rsidP="00C045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9C5DFD">
        <w:rPr>
          <w:rFonts w:ascii="Arial" w:hAnsi="Arial" w:cs="Arial"/>
          <w:b/>
          <w:bCs/>
        </w:rPr>
        <w:t>Predictive Modeling for Post-Operative Visual Outcome in Craniopharyngioma</w:t>
      </w:r>
    </w:p>
    <w:p w14:paraId="08ECB1F3" w14:textId="77777777" w:rsidR="009C5DFD" w:rsidRPr="009C5DFD" w:rsidRDefault="009C5DFD" w:rsidP="00C045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2"/>
        </w:rPr>
      </w:pPr>
    </w:p>
    <w:p w14:paraId="076D13DA" w14:textId="180B69F6" w:rsidR="008B29BA" w:rsidRPr="009C5DFD" w:rsidRDefault="008B29BA" w:rsidP="00C045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r w:rsidRPr="009C5DFD">
        <w:rPr>
          <w:rFonts w:ascii="Arial" w:hAnsi="Arial" w:cs="Arial"/>
          <w:b/>
          <w:bCs/>
          <w:kern w:val="0"/>
        </w:rPr>
        <w:t>Goal</w:t>
      </w:r>
    </w:p>
    <w:p w14:paraId="1E1E23AF" w14:textId="054BBF2E" w:rsidR="008B29BA" w:rsidRPr="009C5DFD" w:rsidRDefault="008B29BA" w:rsidP="00C045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  <w14:ligatures w14:val="none"/>
        </w:rPr>
      </w:pPr>
      <w:r w:rsidRPr="009C5DFD">
        <w:rPr>
          <w:rFonts w:ascii="Arial" w:hAnsi="Arial" w:cs="Arial"/>
          <w:kern w:val="0"/>
          <w:sz w:val="22"/>
          <w:szCs w:val="22"/>
          <w14:ligatures w14:val="none"/>
        </w:rPr>
        <w:t>The goal of this research is to develop a predictive model that uses pre-operative information, including MRI scans, clinical history, and visual function measurements, to estimate the risk of postoperative visual deterioration.</w:t>
      </w:r>
    </w:p>
    <w:p w14:paraId="4D330C40" w14:textId="77777777" w:rsidR="008B29BA" w:rsidRPr="009C5DFD" w:rsidRDefault="008B29BA" w:rsidP="00C045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</w:p>
    <w:p w14:paraId="63D4509A" w14:textId="30A00F06" w:rsidR="00C045D7" w:rsidRPr="0022678E" w:rsidRDefault="006D1B9C" w:rsidP="00C045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r w:rsidRPr="0022678E">
        <w:rPr>
          <w:rFonts w:ascii="Arial" w:hAnsi="Arial" w:cs="Arial"/>
          <w:b/>
          <w:bCs/>
          <w:kern w:val="0"/>
        </w:rPr>
        <w:t>Context</w:t>
      </w:r>
    </w:p>
    <w:p w14:paraId="3CEDCFDD" w14:textId="77777777" w:rsidR="008B0BE3" w:rsidRDefault="009C5DFD" w:rsidP="008B0BE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5DFD">
        <w:rPr>
          <w:rStyle w:val="citation-144"/>
          <w:rFonts w:ascii="Arial" w:eastAsiaTheme="majorEastAsia" w:hAnsi="Arial" w:cs="Arial"/>
          <w:sz w:val="22"/>
          <w:szCs w:val="22"/>
        </w:rPr>
        <w:t>Craniopharyngiomas (CPs) are rare, aggressive epithelial tumors often located near the optic pathways</w:t>
      </w:r>
      <w:r w:rsidRPr="009C5DFD">
        <w:rPr>
          <w:rFonts w:ascii="Arial" w:hAnsi="Arial" w:cs="Arial"/>
          <w:sz w:val="22"/>
          <w:szCs w:val="22"/>
        </w:rPr>
        <w:t xml:space="preserve">. </w:t>
      </w:r>
      <w:r w:rsidRPr="009C5DFD">
        <w:rPr>
          <w:rStyle w:val="citation-143"/>
          <w:rFonts w:ascii="Arial" w:eastAsiaTheme="majorEastAsia" w:hAnsi="Arial" w:cs="Arial"/>
          <w:sz w:val="22"/>
          <w:szCs w:val="22"/>
        </w:rPr>
        <w:t>This location frequently leads to severe visual impairment, which is present in 37% to 68% of patients at diagnosis</w:t>
      </w:r>
      <w:r w:rsidR="009F726F">
        <w:rPr>
          <w:rStyle w:val="citation-143"/>
          <w:rFonts w:ascii="Arial" w:eastAsiaTheme="majorEastAsia" w:hAnsi="Arial" w:cs="Arial"/>
          <w:sz w:val="22"/>
          <w:szCs w:val="22"/>
        </w:rPr>
        <w:t>.</w:t>
      </w:r>
      <w:r w:rsidR="009F726F" w:rsidRPr="009F726F">
        <w:rPr>
          <w:rStyle w:val="citation-143"/>
          <w:rFonts w:ascii="Arial" w:eastAsiaTheme="majorEastAsia" w:hAnsi="Arial" w:cs="Arial"/>
          <w:sz w:val="22"/>
          <w:szCs w:val="22"/>
          <w:vertAlign w:val="superscript"/>
        </w:rPr>
        <w:t>1</w:t>
      </w:r>
    </w:p>
    <w:p w14:paraId="6074B7A9" w14:textId="755E479A" w:rsidR="009C5DFD" w:rsidRPr="009C5DFD" w:rsidRDefault="009C5DFD" w:rsidP="008B0BE3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5DFD">
        <w:rPr>
          <w:rStyle w:val="citation-142"/>
          <w:rFonts w:ascii="Arial" w:eastAsiaTheme="majorEastAsia" w:hAnsi="Arial" w:cs="Arial"/>
          <w:sz w:val="22"/>
          <w:szCs w:val="22"/>
        </w:rPr>
        <w:t>The primary clinical challenge is the high variability of surgical outcomes</w:t>
      </w:r>
      <w:r w:rsidRPr="009C5DFD">
        <w:rPr>
          <w:rFonts w:ascii="Arial" w:hAnsi="Arial" w:cs="Arial"/>
          <w:sz w:val="22"/>
          <w:szCs w:val="22"/>
        </w:rPr>
        <w:t xml:space="preserve">. </w:t>
      </w:r>
      <w:r w:rsidRPr="009C5DFD">
        <w:rPr>
          <w:rStyle w:val="citation-141"/>
          <w:rFonts w:ascii="Arial" w:eastAsiaTheme="majorEastAsia" w:hAnsi="Arial" w:cs="Arial"/>
          <w:sz w:val="22"/>
          <w:szCs w:val="22"/>
        </w:rPr>
        <w:t>While surgical decompression can improve vision in some patients, others experience significant and often irreversible visual deterioration postoperatively</w:t>
      </w:r>
      <w:r w:rsidRPr="009C5DFD">
        <w:rPr>
          <w:rFonts w:ascii="Arial" w:hAnsi="Arial" w:cs="Arial"/>
          <w:sz w:val="22"/>
          <w:szCs w:val="22"/>
        </w:rPr>
        <w:t xml:space="preserve">. </w:t>
      </w:r>
      <w:r w:rsidRPr="009C5DFD">
        <w:rPr>
          <w:rStyle w:val="citation-140"/>
          <w:rFonts w:ascii="Arial" w:eastAsiaTheme="majorEastAsia" w:hAnsi="Arial" w:cs="Arial"/>
          <w:sz w:val="22"/>
          <w:szCs w:val="22"/>
        </w:rPr>
        <w:t>Given the reported incidence of post-operative visual deterioration (9.1% in certain cohorts)</w:t>
      </w:r>
      <w:r w:rsidR="009F726F" w:rsidRPr="009F726F">
        <w:rPr>
          <w:rStyle w:val="citation-140"/>
          <w:rFonts w:ascii="Arial" w:eastAsiaTheme="majorEastAsia" w:hAnsi="Arial" w:cs="Arial"/>
          <w:sz w:val="22"/>
          <w:szCs w:val="22"/>
          <w:vertAlign w:val="superscript"/>
        </w:rPr>
        <w:t>2</w:t>
      </w:r>
      <w:r w:rsidRPr="009C5DFD">
        <w:rPr>
          <w:rStyle w:val="citation-139"/>
          <w:rFonts w:ascii="Arial" w:eastAsiaTheme="majorEastAsia" w:hAnsi="Arial" w:cs="Arial"/>
          <w:sz w:val="22"/>
          <w:szCs w:val="22"/>
        </w:rPr>
        <w:t>, the ability to reliably predict visual outcomes pre-operatively represents an urgent and clinically significant unmet need in neurosurgery</w:t>
      </w:r>
      <w:r w:rsidRPr="009C5DFD">
        <w:rPr>
          <w:rFonts w:ascii="Arial" w:hAnsi="Arial" w:cs="Arial"/>
          <w:sz w:val="22"/>
          <w:szCs w:val="22"/>
        </w:rPr>
        <w:t>.</w:t>
      </w:r>
    </w:p>
    <w:p w14:paraId="28B8D356" w14:textId="77777777" w:rsidR="004A5C7F" w:rsidRDefault="004A5C7F" w:rsidP="009C5DFD">
      <w:pPr>
        <w:spacing w:after="0"/>
        <w:rPr>
          <w:b/>
          <w:bCs/>
        </w:rPr>
      </w:pPr>
    </w:p>
    <w:p w14:paraId="0617672B" w14:textId="4EF85A9B" w:rsidR="009C5DFD" w:rsidRPr="009C5DFD" w:rsidRDefault="009C5DFD" w:rsidP="009C5DFD">
      <w:pPr>
        <w:spacing w:after="0"/>
        <w:rPr>
          <w:b/>
          <w:bCs/>
        </w:rPr>
      </w:pPr>
      <w:r w:rsidRPr="009C5DFD">
        <w:rPr>
          <w:b/>
          <w:bCs/>
        </w:rPr>
        <w:t>Research Strategy and Predictive Pipeline</w:t>
      </w:r>
    </w:p>
    <w:p w14:paraId="4ADD9BDC" w14:textId="77777777" w:rsidR="009C5DFD" w:rsidRPr="009C5DFD" w:rsidRDefault="009C5DFD" w:rsidP="009C5DFD">
      <w:pPr>
        <w:pStyle w:val="NormalWeb"/>
        <w:spacing w:before="0" w:beforeAutospacing="0"/>
        <w:rPr>
          <w:rFonts w:ascii="Arial" w:hAnsi="Arial" w:cs="Arial"/>
          <w:sz w:val="22"/>
          <w:szCs w:val="22"/>
        </w:rPr>
      </w:pPr>
      <w:r w:rsidRPr="009C5DFD">
        <w:rPr>
          <w:rFonts w:ascii="Arial" w:hAnsi="Arial" w:cs="Arial"/>
          <w:sz w:val="22"/>
          <w:szCs w:val="22"/>
        </w:rPr>
        <w:t>The overall research strategy integrates quantitative imaging features with patient-specific clinical data using a multi-step machine learning pipeline (Figure 1).</w:t>
      </w:r>
    </w:p>
    <w:p w14:paraId="32B12C73" w14:textId="21C655AA" w:rsidR="009C5DFD" w:rsidRPr="009C5DFD" w:rsidRDefault="009C5DFD" w:rsidP="009C5DFD">
      <w:pPr>
        <w:pStyle w:val="ListParagraph"/>
        <w:numPr>
          <w:ilvl w:val="0"/>
          <w:numId w:val="23"/>
        </w:numPr>
        <w:spacing w:after="0"/>
      </w:pPr>
      <w:r w:rsidRPr="009C5DFD">
        <w:t>Imaging Feature Generation</w:t>
      </w:r>
    </w:p>
    <w:p w14:paraId="52031656" w14:textId="3214F0A5" w:rsidR="009C5DFD" w:rsidRPr="009C5DFD" w:rsidRDefault="009C5DFD" w:rsidP="009C5DFD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5DFD">
        <w:rPr>
          <w:rStyle w:val="citation-137"/>
          <w:rFonts w:ascii="Arial" w:eastAsiaTheme="majorEastAsia" w:hAnsi="Arial" w:cs="Arial"/>
          <w:sz w:val="22"/>
          <w:szCs w:val="22"/>
        </w:rPr>
        <w:t>This phase uses deep learning and radiomics to quantify the tumor's anatomical relationship with the optic chiasm</w:t>
      </w:r>
      <w:r w:rsidRPr="009C5DFD">
        <w:rPr>
          <w:rFonts w:ascii="Arial" w:hAnsi="Arial" w:cs="Arial"/>
          <w:sz w:val="22"/>
          <w:szCs w:val="22"/>
        </w:rPr>
        <w:t>.</w:t>
      </w:r>
    </w:p>
    <w:p w14:paraId="5B7CC3EC" w14:textId="341DA757" w:rsidR="009C5DFD" w:rsidRPr="009C5DFD" w:rsidRDefault="009C5DFD" w:rsidP="009C5DF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9C5DFD">
        <w:rPr>
          <w:rStyle w:val="citation-136"/>
          <w:rFonts w:ascii="Arial" w:eastAsiaTheme="majorEastAsia" w:hAnsi="Arial" w:cs="Arial"/>
          <w:b/>
          <w:bCs/>
          <w:sz w:val="22"/>
          <w:szCs w:val="22"/>
        </w:rPr>
        <w:t>Tumor Segmentation:</w:t>
      </w:r>
      <w:r w:rsidRPr="009C5DFD">
        <w:rPr>
          <w:rStyle w:val="citation-136"/>
          <w:rFonts w:ascii="Arial" w:eastAsiaTheme="majorEastAsia" w:hAnsi="Arial" w:cs="Arial"/>
          <w:sz w:val="22"/>
          <w:szCs w:val="22"/>
        </w:rPr>
        <w:t xml:space="preserve"> A state-of-the-art deep learning model, </w:t>
      </w:r>
      <w:r w:rsidRPr="009C5DFD">
        <w:rPr>
          <w:rStyle w:val="citation-136"/>
          <w:rFonts w:ascii="Arial" w:eastAsiaTheme="majorEastAsia" w:hAnsi="Arial" w:cs="Arial"/>
          <w:b/>
          <w:bCs/>
          <w:sz w:val="22"/>
          <w:szCs w:val="22"/>
        </w:rPr>
        <w:t>nnUNet</w:t>
      </w:r>
      <w:r w:rsidRPr="009C5DFD">
        <w:rPr>
          <w:rStyle w:val="citation-136"/>
          <w:rFonts w:ascii="Arial" w:eastAsiaTheme="majorEastAsia" w:hAnsi="Arial" w:cs="Arial"/>
          <w:sz w:val="22"/>
          <w:szCs w:val="22"/>
        </w:rPr>
        <w:t>, is trained to automatically segment the craniopharyngioma tumor from the patient’s MRI scans, generating a 3D tumor mask</w:t>
      </w:r>
      <w:r w:rsidRPr="009C5DFD">
        <w:rPr>
          <w:rFonts w:ascii="Arial" w:hAnsi="Arial" w:cs="Arial"/>
          <w:sz w:val="22"/>
          <w:szCs w:val="22"/>
        </w:rPr>
        <w:t>.</w:t>
      </w:r>
    </w:p>
    <w:p w14:paraId="5C75170A" w14:textId="25099378" w:rsidR="009C5DFD" w:rsidRPr="009C5DFD" w:rsidRDefault="009C5DFD" w:rsidP="009C5DF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9C5DFD">
        <w:rPr>
          <w:rStyle w:val="citation-135"/>
          <w:rFonts w:ascii="Arial" w:eastAsiaTheme="majorEastAsia" w:hAnsi="Arial" w:cs="Arial"/>
          <w:b/>
          <w:bCs/>
          <w:sz w:val="22"/>
          <w:szCs w:val="22"/>
        </w:rPr>
        <w:t>Radiomics Feature Extraction:</w:t>
      </w:r>
      <w:r w:rsidRPr="009C5DFD">
        <w:rPr>
          <w:rStyle w:val="citation-135"/>
          <w:rFonts w:ascii="Arial" w:eastAsiaTheme="majorEastAsia" w:hAnsi="Arial" w:cs="Arial"/>
          <w:sz w:val="22"/>
          <w:szCs w:val="22"/>
        </w:rPr>
        <w:t xml:space="preserve"> Radiomic features are extracted by comparing the 3D tumor mask with a standardized anatomical reference (Chiasm Prior</w:t>
      </w:r>
      <w:r>
        <w:rPr>
          <w:rStyle w:val="citation-135"/>
          <w:rFonts w:ascii="Arial" w:eastAsiaTheme="majorEastAsia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. </w:t>
      </w:r>
      <w:r w:rsidRPr="009C5DFD">
        <w:rPr>
          <w:rStyle w:val="citation-134"/>
          <w:rFonts w:ascii="Arial" w:eastAsiaTheme="majorEastAsia" w:hAnsi="Arial" w:cs="Arial"/>
          <w:sz w:val="22"/>
          <w:szCs w:val="22"/>
        </w:rPr>
        <w:t>These handcrafted features quantify the tumor's spatial relationship to the chiasm, including Distance, Overlap, and Contact</w:t>
      </w:r>
      <w:r w:rsidRPr="009C5DFD">
        <w:rPr>
          <w:rFonts w:ascii="Arial" w:hAnsi="Arial" w:cs="Arial"/>
          <w:sz w:val="22"/>
          <w:szCs w:val="22"/>
        </w:rPr>
        <w:t>.</w:t>
      </w:r>
    </w:p>
    <w:p w14:paraId="1301C077" w14:textId="6C227C05" w:rsidR="009C5DFD" w:rsidRPr="009C5DFD" w:rsidRDefault="009C5DFD" w:rsidP="009C5DFD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9C5DFD">
        <w:rPr>
          <w:rStyle w:val="citation-133"/>
          <w:rFonts w:ascii="Arial" w:eastAsiaTheme="majorEastAsia" w:hAnsi="Arial" w:cs="Arial"/>
          <w:b/>
          <w:bCs/>
          <w:sz w:val="22"/>
          <w:szCs w:val="22"/>
        </w:rPr>
        <w:t>Rad-Score Generation:</w:t>
      </w:r>
      <w:r w:rsidRPr="009C5DFD">
        <w:rPr>
          <w:rStyle w:val="citation-133"/>
          <w:rFonts w:ascii="Arial" w:eastAsiaTheme="majorEastAsia" w:hAnsi="Arial" w:cs="Arial"/>
          <w:sz w:val="22"/>
          <w:szCs w:val="22"/>
        </w:rPr>
        <w:t xml:space="preserve"> Handcrafted radiomic features and latent representations from the nnUNet model are passed to a feature selection model, such as </w:t>
      </w:r>
      <w:r w:rsidRPr="009C5DFD">
        <w:rPr>
          <w:rStyle w:val="citation-133"/>
          <w:rFonts w:ascii="Arial" w:eastAsiaTheme="majorEastAsia" w:hAnsi="Arial" w:cs="Arial"/>
          <w:b/>
          <w:bCs/>
          <w:sz w:val="22"/>
          <w:szCs w:val="22"/>
        </w:rPr>
        <w:t>LASSO</w:t>
      </w:r>
      <w:r w:rsidRPr="009C5DFD">
        <w:rPr>
          <w:rFonts w:ascii="Arial" w:hAnsi="Arial" w:cs="Arial"/>
          <w:sz w:val="22"/>
          <w:szCs w:val="22"/>
        </w:rPr>
        <w:t xml:space="preserve">. </w:t>
      </w:r>
      <w:r w:rsidRPr="009C5DFD">
        <w:rPr>
          <w:rStyle w:val="citation-132"/>
          <w:rFonts w:ascii="Arial" w:hAnsi="Arial" w:cs="Arial"/>
          <w:sz w:val="22"/>
          <w:szCs w:val="22"/>
        </w:rPr>
        <w:t>The selected, most predictive features are combined into a quantitative metric, the "Rad-Score," which serves as a proxy for the tumor's imaging-based invasiveness.</w:t>
      </w:r>
    </w:p>
    <w:p w14:paraId="454142F0" w14:textId="10816EAC" w:rsidR="009C5DFD" w:rsidRPr="009C5DFD" w:rsidRDefault="009C5DFD" w:rsidP="009C5DFD">
      <w:pPr>
        <w:pStyle w:val="ListParagraph"/>
        <w:numPr>
          <w:ilvl w:val="0"/>
          <w:numId w:val="23"/>
        </w:numPr>
        <w:spacing w:after="0"/>
      </w:pPr>
      <w:r w:rsidRPr="009C5DFD">
        <w:t>Final Predictive Model</w:t>
      </w:r>
    </w:p>
    <w:p w14:paraId="73B1C362" w14:textId="3A04327D" w:rsidR="009C5DFD" w:rsidRPr="009C5DFD" w:rsidRDefault="009C5DFD" w:rsidP="009F726F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C5DFD">
        <w:rPr>
          <w:rStyle w:val="citation-131"/>
          <w:rFonts w:ascii="Arial" w:eastAsiaTheme="majorEastAsia" w:hAnsi="Arial" w:cs="Arial"/>
          <w:sz w:val="22"/>
          <w:szCs w:val="22"/>
        </w:rPr>
        <w:t>The final step integrates the quantitative imaging score with clinical data to generate the definitive risk prediction</w:t>
      </w:r>
      <w:r w:rsidRPr="009C5DFD">
        <w:rPr>
          <w:rFonts w:ascii="Arial" w:hAnsi="Arial" w:cs="Arial"/>
          <w:sz w:val="22"/>
          <w:szCs w:val="22"/>
        </w:rPr>
        <w:t>.</w:t>
      </w:r>
    </w:p>
    <w:p w14:paraId="05A16A69" w14:textId="1598E948" w:rsidR="009C5DFD" w:rsidRPr="009C5DFD" w:rsidRDefault="009C5DFD" w:rsidP="009C5DFD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9C5DFD">
        <w:rPr>
          <w:rStyle w:val="citation-130"/>
          <w:rFonts w:ascii="Arial" w:hAnsi="Arial" w:cs="Arial"/>
          <w:sz w:val="22"/>
          <w:szCs w:val="22"/>
        </w:rPr>
        <w:t xml:space="preserve">The imaging-based </w:t>
      </w:r>
      <w:r w:rsidRPr="009C5DFD">
        <w:rPr>
          <w:rStyle w:val="citation-130"/>
          <w:rFonts w:ascii="Arial" w:hAnsi="Arial" w:cs="Arial"/>
          <w:b/>
          <w:bCs/>
          <w:sz w:val="22"/>
          <w:szCs w:val="22"/>
        </w:rPr>
        <w:t>Rad-Score</w:t>
      </w:r>
      <w:r w:rsidRPr="009C5DFD">
        <w:rPr>
          <w:rStyle w:val="citation-130"/>
          <w:rFonts w:ascii="Arial" w:hAnsi="Arial" w:cs="Arial"/>
          <w:sz w:val="22"/>
          <w:szCs w:val="22"/>
        </w:rPr>
        <w:t xml:space="preserve"> is combined with </w:t>
      </w:r>
      <w:r w:rsidRPr="009C5DFD">
        <w:rPr>
          <w:rStyle w:val="citation-130"/>
          <w:rFonts w:ascii="Arial" w:hAnsi="Arial" w:cs="Arial"/>
          <w:b/>
          <w:bCs/>
          <w:sz w:val="22"/>
          <w:szCs w:val="22"/>
        </w:rPr>
        <w:t>pre-operative clinical variables</w:t>
      </w:r>
      <w:r w:rsidRPr="009C5DFD">
        <w:rPr>
          <w:rStyle w:val="citation-130"/>
          <w:rFonts w:ascii="Arial" w:hAnsi="Arial" w:cs="Arial"/>
          <w:sz w:val="22"/>
          <w:szCs w:val="22"/>
        </w:rPr>
        <w:t xml:space="preserve"> (e.g., MFI5, </w:t>
      </w:r>
      <w:r w:rsidR="00A32D94">
        <w:rPr>
          <w:rStyle w:val="citation-130"/>
          <w:rFonts w:ascii="Arial" w:hAnsi="Arial" w:cs="Arial"/>
          <w:sz w:val="22"/>
          <w:szCs w:val="22"/>
        </w:rPr>
        <w:t xml:space="preserve">MFI11, </w:t>
      </w:r>
      <w:r w:rsidRPr="009C5DFD">
        <w:rPr>
          <w:rStyle w:val="citation-130"/>
          <w:rFonts w:ascii="Arial" w:hAnsi="Arial" w:cs="Arial"/>
          <w:sz w:val="22"/>
          <w:szCs w:val="22"/>
        </w:rPr>
        <w:t xml:space="preserve">CCI, EOR, Age, Sex) </w:t>
      </w:r>
      <w:r w:rsidRPr="009C5DFD">
        <w:rPr>
          <w:rStyle w:val="citation-129"/>
          <w:rFonts w:ascii="Arial" w:eastAsiaTheme="majorEastAsia" w:hAnsi="Arial" w:cs="Arial"/>
          <w:sz w:val="22"/>
          <w:szCs w:val="22"/>
        </w:rPr>
        <w:t xml:space="preserve">and </w:t>
      </w:r>
      <w:r w:rsidRPr="009C5DFD">
        <w:rPr>
          <w:rStyle w:val="citation-129"/>
          <w:rFonts w:ascii="Arial" w:eastAsiaTheme="majorEastAsia" w:hAnsi="Arial" w:cs="Arial"/>
          <w:b/>
          <w:bCs/>
          <w:sz w:val="22"/>
          <w:szCs w:val="22"/>
        </w:rPr>
        <w:t>vision test measurements</w:t>
      </w:r>
      <w:r w:rsidRPr="009C5DFD">
        <w:rPr>
          <w:rStyle w:val="citation-129"/>
          <w:rFonts w:ascii="Arial" w:eastAsiaTheme="majorEastAsia" w:hAnsi="Arial" w:cs="Arial"/>
          <w:sz w:val="22"/>
          <w:szCs w:val="22"/>
        </w:rPr>
        <w:t xml:space="preserve"> (e.g., VIS Field Deficit, VIS Score)</w:t>
      </w:r>
      <w:r w:rsidRPr="009C5DFD">
        <w:rPr>
          <w:rFonts w:ascii="Arial" w:hAnsi="Arial" w:cs="Arial"/>
          <w:sz w:val="22"/>
          <w:szCs w:val="22"/>
        </w:rPr>
        <w:t>.</w:t>
      </w:r>
    </w:p>
    <w:p w14:paraId="1C7BEF86" w14:textId="17528BD8" w:rsidR="009C5DFD" w:rsidRPr="009C5DFD" w:rsidRDefault="009C5DFD" w:rsidP="009C5DFD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9C5DFD">
        <w:rPr>
          <w:rStyle w:val="citation-128"/>
          <w:rFonts w:ascii="Arial" w:hAnsi="Arial" w:cs="Arial"/>
          <w:sz w:val="22"/>
          <w:szCs w:val="22"/>
        </w:rPr>
        <w:t xml:space="preserve">This comprehensive dataset is used to train a final machine learning </w:t>
      </w:r>
      <w:r w:rsidRPr="009C5DFD">
        <w:rPr>
          <w:rStyle w:val="citation-128"/>
          <w:rFonts w:ascii="Arial" w:hAnsi="Arial" w:cs="Arial"/>
          <w:b/>
          <w:bCs/>
          <w:sz w:val="22"/>
          <w:szCs w:val="22"/>
        </w:rPr>
        <w:t>CLASSIFIER</w:t>
      </w:r>
      <w:r w:rsidRPr="009C5DFD">
        <w:rPr>
          <w:rFonts w:ascii="Arial" w:hAnsi="Arial" w:cs="Arial"/>
          <w:sz w:val="22"/>
          <w:szCs w:val="22"/>
        </w:rPr>
        <w:t>.</w:t>
      </w:r>
    </w:p>
    <w:p w14:paraId="59A0B60E" w14:textId="5D20B8CC" w:rsidR="009C5DFD" w:rsidRPr="009C5DFD" w:rsidRDefault="00744702" w:rsidP="009C5DFD">
      <w:pPr>
        <w:pStyle w:val="NormalWeb"/>
        <w:numPr>
          <w:ilvl w:val="0"/>
          <w:numId w:val="21"/>
        </w:numPr>
        <w:spacing w:before="0" w:beforeAutospacing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E5A0D" wp14:editId="0F66CEE7">
                <wp:simplePos x="0" y="0"/>
                <wp:positionH relativeFrom="column">
                  <wp:posOffset>826168</wp:posOffset>
                </wp:positionH>
                <wp:positionV relativeFrom="paragraph">
                  <wp:posOffset>709429</wp:posOffset>
                </wp:positionV>
                <wp:extent cx="4283243" cy="360947"/>
                <wp:effectExtent l="0" t="0" r="9525" b="7620"/>
                <wp:wrapNone/>
                <wp:docPr id="197873572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3243" cy="360947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  <a:alpha val="3269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BD57FA" id="Rounded Rectangle 1" o:spid="_x0000_s1026" style="position:absolute;margin-left:65.05pt;margin-top:55.85pt;width:337.25pt;height:2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" fillcolor="#4e95d9 [1631]" strokecolor="#030e13 [484]" strokeweight="1pt">
                <v:fill opacity="21331f"/>
                <v:stroke joinstyle="miter"/>
              </v:roundrect>
            </w:pict>
          </mc:Fallback>
        </mc:AlternateContent>
      </w:r>
      <w:r w:rsidR="009C5DFD" w:rsidRPr="009C5DFD">
        <w:rPr>
          <w:rStyle w:val="citation-127"/>
          <w:rFonts w:ascii="Arial" w:hAnsi="Arial" w:cs="Arial"/>
          <w:sz w:val="22"/>
          <w:szCs w:val="22"/>
        </w:rPr>
        <w:t xml:space="preserve">The model will predict the </w:t>
      </w:r>
      <w:r w:rsidR="007B2212">
        <w:rPr>
          <w:rStyle w:val="citation-127"/>
          <w:rFonts w:ascii="Arial" w:hAnsi="Arial" w:cs="Arial"/>
          <w:sz w:val="22"/>
          <w:szCs w:val="22"/>
        </w:rPr>
        <w:t xml:space="preserve">patient's </w:t>
      </w:r>
      <w:r w:rsidR="009C5DFD" w:rsidRPr="009C5DFD">
        <w:rPr>
          <w:rStyle w:val="citation-127"/>
          <w:rFonts w:ascii="Arial" w:hAnsi="Arial" w:cs="Arial"/>
          <w:b/>
          <w:bCs/>
          <w:sz w:val="22"/>
          <w:szCs w:val="22"/>
        </w:rPr>
        <w:t>Visual Outcome</w:t>
      </w:r>
      <w:r w:rsidR="009C5DFD" w:rsidRPr="009C5DFD">
        <w:rPr>
          <w:rStyle w:val="citation-127"/>
          <w:rFonts w:ascii="Arial" w:hAnsi="Arial" w:cs="Arial"/>
          <w:sz w:val="22"/>
          <w:szCs w:val="22"/>
        </w:rPr>
        <w:t xml:space="preserve">: </w:t>
      </w:r>
      <w:r w:rsidR="009C5DFD" w:rsidRPr="009C5DFD">
        <w:rPr>
          <w:rStyle w:val="citation-127"/>
          <w:rFonts w:ascii="Arial" w:hAnsi="Arial" w:cs="Arial"/>
          <w:b/>
          <w:bCs/>
          <w:sz w:val="22"/>
          <w:szCs w:val="22"/>
        </w:rPr>
        <w:t>Unchanged, Improved, or Worsened</w:t>
      </w:r>
      <w:r w:rsidR="009C5DFD" w:rsidRPr="009C5DFD">
        <w:rPr>
          <w:rFonts w:ascii="Arial" w:hAnsi="Arial" w:cs="Arial"/>
          <w:sz w:val="22"/>
          <w:szCs w:val="22"/>
        </w:rPr>
        <w:t xml:space="preserve">. </w:t>
      </w:r>
      <w:r w:rsidR="009C5DFD" w:rsidRPr="009C5DFD">
        <w:rPr>
          <w:rStyle w:val="citation-126"/>
          <w:rFonts w:ascii="Arial" w:hAnsi="Arial" w:cs="Arial"/>
          <w:sz w:val="22"/>
          <w:szCs w:val="22"/>
        </w:rPr>
        <w:t>A final model will be selected from a set of candidates (e.g., Logistic Regression, Random Forrest) based on classification metrics (accuracy, sensitivity, specificity)</w:t>
      </w:r>
      <w:r w:rsidR="009C5DFD" w:rsidRPr="009C5DFD">
        <w:rPr>
          <w:rFonts w:ascii="Arial" w:hAnsi="Arial" w:cs="Arial"/>
          <w:sz w:val="22"/>
          <w:szCs w:val="22"/>
        </w:rPr>
        <w:t>.</w:t>
      </w:r>
    </w:p>
    <w:p w14:paraId="057510C7" w14:textId="785F7952" w:rsidR="009C5DFD" w:rsidRPr="009C5DFD" w:rsidRDefault="009C5DFD" w:rsidP="007B2212">
      <w:pPr>
        <w:jc w:val="center"/>
        <w:rPr>
          <w:rFonts w:ascii="Arial" w:hAnsi="Arial" w:cs="Arial"/>
          <w:sz w:val="22"/>
          <w:szCs w:val="22"/>
        </w:rPr>
      </w:pPr>
      <w:r w:rsidRPr="009C5DFD">
        <w:rPr>
          <w:rFonts w:ascii="Arial" w:hAnsi="Arial" w:cs="Arial"/>
          <w:sz w:val="22"/>
          <w:szCs w:val="22"/>
        </w:rPr>
        <w:t xml:space="preserve">Risk Score = </w:t>
      </w:r>
      <w:proofErr w:type="gramStart"/>
      <w:r w:rsidRPr="009C5DFD">
        <w:rPr>
          <w:rFonts w:ascii="Arial" w:hAnsi="Arial" w:cs="Arial"/>
          <w:sz w:val="22"/>
          <w:szCs w:val="22"/>
        </w:rPr>
        <w:t>Classifier</w:t>
      </w:r>
      <w:r w:rsidR="007B2212">
        <w:rPr>
          <w:rFonts w:ascii="Arial" w:hAnsi="Arial" w:cs="Arial"/>
          <w:sz w:val="22"/>
          <w:szCs w:val="22"/>
        </w:rPr>
        <w:t>(</w:t>
      </w:r>
      <w:proofErr w:type="gramEnd"/>
      <w:r w:rsidRPr="009C5DFD">
        <w:rPr>
          <w:rFonts w:ascii="Arial" w:hAnsi="Arial" w:cs="Arial"/>
          <w:sz w:val="22"/>
          <w:szCs w:val="22"/>
        </w:rPr>
        <w:t>Rad-Score,</w:t>
      </w:r>
      <w:r w:rsidR="007B2212" w:rsidRPr="009C5DFD">
        <w:rPr>
          <w:rFonts w:ascii="Arial" w:hAnsi="Arial" w:cs="Arial"/>
          <w:sz w:val="22"/>
          <w:szCs w:val="22"/>
        </w:rPr>
        <w:t xml:space="preserve"> </w:t>
      </w:r>
      <w:r w:rsidRPr="009C5DFD">
        <w:rPr>
          <w:rFonts w:ascii="Arial" w:hAnsi="Arial" w:cs="Arial"/>
          <w:sz w:val="22"/>
          <w:szCs w:val="22"/>
        </w:rPr>
        <w:t>Clinical Variables, Vision Tests</w:t>
      </w:r>
      <w:r w:rsidR="007B2212">
        <w:rPr>
          <w:rFonts w:ascii="Arial" w:hAnsi="Arial" w:cs="Arial"/>
          <w:sz w:val="22"/>
          <w:szCs w:val="22"/>
        </w:rPr>
        <w:t>)</w:t>
      </w:r>
    </w:p>
    <w:p w14:paraId="58352913" w14:textId="3EB84741" w:rsidR="009C5DFD" w:rsidRPr="007F054D" w:rsidRDefault="008B0BE3" w:rsidP="008B0BE3">
      <w:pPr>
        <w:autoSpaceDE w:val="0"/>
        <w:autoSpaceDN w:val="0"/>
        <w:adjustRightInd w:val="0"/>
        <w:spacing w:after="240" w:line="240" w:lineRule="auto"/>
        <w:jc w:val="center"/>
        <w:rPr>
          <w:rFonts w:ascii="Arial" w:hAnsi="Arial" w:cs="Arial"/>
          <w:color w:val="151516"/>
          <w:kern w:val="0"/>
          <w:sz w:val="22"/>
          <w:szCs w:val="22"/>
        </w:rPr>
      </w:pPr>
      <w:r>
        <w:rPr>
          <w:rFonts w:ascii="Arial" w:hAnsi="Arial" w:cs="Arial"/>
          <w:noProof/>
          <w:kern w:val="0"/>
          <w:sz w:val="28"/>
          <w:szCs w:val="28"/>
        </w:rPr>
        <w:lastRenderedPageBreak/>
        <w:drawing>
          <wp:inline distT="0" distB="0" distL="0" distR="0" wp14:anchorId="3E925378" wp14:editId="6A54B2B3">
            <wp:extent cx="5943600" cy="3733264"/>
            <wp:effectExtent l="0" t="0" r="0" b="635"/>
            <wp:docPr id="190483267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32673" name="Picture 1" descr="A diagram of a computer program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4" t="14216" b="5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AB1D8" w14:textId="2EAA3F46" w:rsidR="008B0BE3" w:rsidRDefault="008B0BE3" w:rsidP="008B0BE3">
      <w:pPr>
        <w:autoSpaceDE w:val="0"/>
        <w:autoSpaceDN w:val="0"/>
        <w:adjustRightInd w:val="0"/>
        <w:spacing w:after="240"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Figure 1: Modeling Pipeline</w:t>
      </w:r>
    </w:p>
    <w:p w14:paraId="06D7D628" w14:textId="5A1F382B" w:rsidR="00C0211B" w:rsidRDefault="00C0211B" w:rsidP="00F17D1A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C0211B">
        <w:rPr>
          <w:rFonts w:ascii="Arial" w:hAnsi="Arial" w:cs="Arial"/>
          <w:b/>
          <w:bCs/>
          <w:sz w:val="22"/>
          <w:szCs w:val="22"/>
          <w:u w:val="single"/>
        </w:rPr>
        <w:t>References</w:t>
      </w:r>
    </w:p>
    <w:p w14:paraId="6F6D93E6" w14:textId="050479D8" w:rsidR="00941112" w:rsidRDefault="00941112" w:rsidP="00941112">
      <w:r>
        <w:rPr>
          <w:rFonts w:ascii="Arial" w:hAnsi="Arial" w:cs="Arial"/>
          <w:sz w:val="22"/>
          <w:szCs w:val="22"/>
        </w:rPr>
        <w:t xml:space="preserve">[1] </w:t>
      </w:r>
      <w:r w:rsidRPr="00CF4EB7">
        <w:rPr>
          <w:rFonts w:ascii="Arial" w:hAnsi="Arial" w:cs="Arial"/>
          <w:sz w:val="22"/>
          <w:szCs w:val="22"/>
        </w:rPr>
        <w:t xml:space="preserve">Craniopharyngiomas | Research Starters - EBSCO, </w:t>
      </w:r>
      <w:hyperlink r:id="rId6" w:history="1">
        <w:r w:rsidRPr="00CF4EB7">
          <w:rPr>
            <w:rStyle w:val="Hyperlink"/>
            <w:rFonts w:ascii="Arial" w:hAnsi="Arial" w:cs="Arial"/>
            <w:sz w:val="22"/>
            <w:szCs w:val="22"/>
          </w:rPr>
          <w:t>https://www.ebsco.com/research-starters/health-and-medicine/craniopharyngiomas</w:t>
        </w:r>
      </w:hyperlink>
    </w:p>
    <w:p w14:paraId="33341099" w14:textId="5616B749" w:rsidR="00941112" w:rsidRPr="00941112" w:rsidRDefault="00941112" w:rsidP="0094111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[2] </w:t>
      </w:r>
      <w:r w:rsidRPr="00C2113B">
        <w:rPr>
          <w:rFonts w:ascii="Arial" w:hAnsi="Arial" w:cs="Arial"/>
          <w:sz w:val="22"/>
          <w:szCs w:val="22"/>
        </w:rPr>
        <w:t>Qiao, N., Li, C., Zheng, F., Zhang, L., Yang, X., Xu, J., Chen, X., Qiao, H., Zhang, Y., &amp; Gui, S. (2025). Development and validation of a radiomics-visual evoked potential nomogram for preoperative prediction of visual outcome after endoscopic craniopharyngioma</w:t>
      </w:r>
      <w:r>
        <w:rPr>
          <w:rFonts w:ascii="Arial" w:hAnsi="Arial" w:cs="Arial"/>
          <w:sz w:val="22"/>
          <w:szCs w:val="22"/>
        </w:rPr>
        <w:t xml:space="preserve"> </w:t>
      </w:r>
      <w:r w:rsidRPr="00C2113B">
        <w:rPr>
          <w:rFonts w:ascii="Arial" w:hAnsi="Arial" w:cs="Arial"/>
          <w:sz w:val="22"/>
          <w:szCs w:val="22"/>
        </w:rPr>
        <w:t xml:space="preserve">resection. Journal of neurosurgery, 142(6), 1663–1673. </w:t>
      </w:r>
      <w:hyperlink r:id="rId7" w:history="1">
        <w:r w:rsidRPr="000A77D3">
          <w:rPr>
            <w:rStyle w:val="Hyperlink"/>
            <w:rFonts w:ascii="Arial" w:hAnsi="Arial" w:cs="Arial"/>
            <w:sz w:val="22"/>
            <w:szCs w:val="22"/>
          </w:rPr>
          <w:t>https://doi.org/10.3171/2024.9.JNS241482</w:t>
        </w:r>
      </w:hyperlink>
    </w:p>
    <w:p w14:paraId="1DBB0D03" w14:textId="36DC8733" w:rsidR="003810E7" w:rsidRDefault="003810E7" w:rsidP="00F17D1A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941112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] </w:t>
      </w:r>
      <w:r w:rsidRPr="003810E7">
        <w:rPr>
          <w:rFonts w:ascii="Arial" w:hAnsi="Arial" w:cs="Arial"/>
          <w:sz w:val="22"/>
          <w:szCs w:val="22"/>
        </w:rPr>
        <w:t>Postoperative visual recovery following surgical treatment of craniopharyngiomas</w:t>
      </w:r>
      <w:r w:rsidR="00725374">
        <w:rPr>
          <w:rFonts w:ascii="Arial" w:hAnsi="Arial" w:cs="Arial"/>
          <w:sz w:val="22"/>
          <w:szCs w:val="22"/>
        </w:rPr>
        <w:t xml:space="preserve"> </w:t>
      </w:r>
      <w:r w:rsidRPr="003810E7">
        <w:rPr>
          <w:rFonts w:ascii="Arial" w:hAnsi="Arial" w:cs="Arial"/>
          <w:sz w:val="22"/>
          <w:szCs w:val="22"/>
        </w:rPr>
        <w:t>https://www.researchgate.net/publication/301332234_Postoperative_visual_recovery_following_surgical_treatment_of_craniopharyngiomas</w:t>
      </w:r>
    </w:p>
    <w:p w14:paraId="59217828" w14:textId="18BE2510" w:rsidR="00F17D1A" w:rsidRDefault="00F17D1A" w:rsidP="003810E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color w:val="1B1B1B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1B1B1B"/>
          <w:sz w:val="22"/>
          <w:szCs w:val="22"/>
          <w:shd w:val="clear" w:color="auto" w:fill="FFFFFF"/>
        </w:rPr>
        <w:t>[</w:t>
      </w:r>
      <w:r w:rsidR="00941112">
        <w:rPr>
          <w:rFonts w:ascii="Arial" w:hAnsi="Arial" w:cs="Arial"/>
          <w:color w:val="1B1B1B"/>
          <w:sz w:val="22"/>
          <w:szCs w:val="22"/>
          <w:shd w:val="clear" w:color="auto" w:fill="FFFFFF"/>
        </w:rPr>
        <w:t>4</w:t>
      </w:r>
      <w:r>
        <w:rPr>
          <w:rFonts w:ascii="Arial" w:hAnsi="Arial" w:cs="Arial"/>
          <w:color w:val="1B1B1B"/>
          <w:sz w:val="22"/>
          <w:szCs w:val="22"/>
          <w:shd w:val="clear" w:color="auto" w:fill="FFFFFF"/>
        </w:rPr>
        <w:t xml:space="preserve">] </w:t>
      </w:r>
      <w:r w:rsidRPr="00F17D1A">
        <w:rPr>
          <w:rFonts w:ascii="Arial" w:hAnsi="Arial" w:cs="Arial"/>
          <w:color w:val="1B1B1B"/>
          <w:sz w:val="22"/>
          <w:szCs w:val="22"/>
          <w:shd w:val="clear" w:color="auto" w:fill="FFFFFF"/>
        </w:rPr>
        <w:t>Chen, C., Zhang, T., Teng, Y., Yu, Y., Shu, X., Zhang, L., Zhao, F., &amp; Xu, J. (2023). Automated segmentation of craniopharyngioma on MR images using U-Net-based deep convolutional neural network. </w:t>
      </w:r>
      <w:r w:rsidRPr="00F17D1A">
        <w:rPr>
          <w:rFonts w:ascii="Arial" w:hAnsi="Arial" w:cs="Arial"/>
          <w:i/>
          <w:iCs/>
          <w:color w:val="1B1B1B"/>
          <w:sz w:val="22"/>
          <w:szCs w:val="22"/>
          <w:shd w:val="clear" w:color="auto" w:fill="FFFFFF"/>
        </w:rPr>
        <w:t>European radiology</w:t>
      </w:r>
      <w:r w:rsidRPr="00F17D1A">
        <w:rPr>
          <w:rFonts w:ascii="Arial" w:hAnsi="Arial" w:cs="Arial"/>
          <w:color w:val="1B1B1B"/>
          <w:sz w:val="22"/>
          <w:szCs w:val="22"/>
          <w:shd w:val="clear" w:color="auto" w:fill="FFFFFF"/>
        </w:rPr>
        <w:t>, </w:t>
      </w:r>
      <w:r w:rsidRPr="00F17D1A">
        <w:rPr>
          <w:rFonts w:ascii="Arial" w:hAnsi="Arial" w:cs="Arial"/>
          <w:i/>
          <w:iCs/>
          <w:color w:val="1B1B1B"/>
          <w:sz w:val="22"/>
          <w:szCs w:val="22"/>
          <w:shd w:val="clear" w:color="auto" w:fill="FFFFFF"/>
        </w:rPr>
        <w:t>33</w:t>
      </w:r>
      <w:r w:rsidRPr="00F17D1A">
        <w:rPr>
          <w:rFonts w:ascii="Arial" w:hAnsi="Arial" w:cs="Arial"/>
          <w:color w:val="1B1B1B"/>
          <w:sz w:val="22"/>
          <w:szCs w:val="22"/>
          <w:shd w:val="clear" w:color="auto" w:fill="FFFFFF"/>
        </w:rPr>
        <w:t xml:space="preserve">(4), 2665–2675. </w:t>
      </w:r>
      <w:hyperlink r:id="rId8" w:history="1">
        <w:r w:rsidR="009A0BE7" w:rsidRPr="000A77D3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https://doi.org/10.1007/s00330-022-09216-1</w:t>
        </w:r>
      </w:hyperlink>
    </w:p>
    <w:p w14:paraId="57641652" w14:textId="1A05269B" w:rsidR="009A0BE7" w:rsidRPr="009A0BE7" w:rsidRDefault="009A0BE7" w:rsidP="003810E7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[</w:t>
      </w:r>
      <w:r w:rsidR="00941112">
        <w:rPr>
          <w:rFonts w:ascii="Arial" w:hAnsi="Arial" w:cs="Arial"/>
          <w:color w:val="222222"/>
          <w:sz w:val="22"/>
          <w:szCs w:val="22"/>
          <w:shd w:val="clear" w:color="auto" w:fill="FFFFFF"/>
        </w:rPr>
        <w:t>5</w:t>
      </w:r>
      <w:r w:rsidR="00CF4EB7">
        <w:rPr>
          <w:rFonts w:ascii="Arial" w:hAnsi="Arial" w:cs="Arial"/>
          <w:color w:val="222222"/>
          <w:sz w:val="22"/>
          <w:szCs w:val="22"/>
          <w:shd w:val="clear" w:color="auto" w:fill="FFFFFF"/>
        </w:rPr>
        <w:t>]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r w:rsidRPr="009A0BE7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Calandrelli, R., D’Apolito, G., Martucci, M., Giordano, C., Schiarelli, C., Marziali, G., Varcasia, G., Ausili Cefaro, L., Chiloiro, S., De Sanctis, S. A., Serioli, S., Doglietto, F., &amp; Gaudino, S. (2024). Topography and Radiological Variables as Ancillary Parameters for Evaluating Tissue Adherence, Hypothalamic–Pituitary Dysfunction, and Recurrence in Craniopharyngioma: An </w:t>
      </w:r>
      <w:r w:rsidRPr="009A0BE7">
        <w:rPr>
          <w:rFonts w:ascii="Arial" w:hAnsi="Arial" w:cs="Arial"/>
          <w:color w:val="222222"/>
          <w:sz w:val="22"/>
          <w:szCs w:val="22"/>
          <w:shd w:val="clear" w:color="auto" w:fill="FFFFFF"/>
        </w:rPr>
        <w:lastRenderedPageBreak/>
        <w:t>Integrated Multidisciplinary Overview. </w:t>
      </w:r>
      <w:r w:rsidRPr="009A0BE7">
        <w:rPr>
          <w:rStyle w:val="Emphasis"/>
          <w:rFonts w:ascii="Arial" w:hAnsi="Arial" w:cs="Arial"/>
          <w:color w:val="222222"/>
          <w:sz w:val="22"/>
          <w:szCs w:val="22"/>
          <w:shd w:val="clear" w:color="auto" w:fill="FFFFFF"/>
        </w:rPr>
        <w:t>Cancers</w:t>
      </w:r>
      <w:r w:rsidRPr="009A0BE7">
        <w:rPr>
          <w:rFonts w:ascii="Arial" w:hAnsi="Arial" w:cs="Arial"/>
          <w:color w:val="222222"/>
          <w:sz w:val="22"/>
          <w:szCs w:val="22"/>
          <w:shd w:val="clear" w:color="auto" w:fill="FFFFFF"/>
        </w:rPr>
        <w:t>, </w:t>
      </w:r>
      <w:r w:rsidRPr="009A0BE7">
        <w:rPr>
          <w:rStyle w:val="Emphasis"/>
          <w:rFonts w:ascii="Arial" w:hAnsi="Arial" w:cs="Arial"/>
          <w:color w:val="222222"/>
          <w:sz w:val="22"/>
          <w:szCs w:val="22"/>
          <w:shd w:val="clear" w:color="auto" w:fill="FFFFFF"/>
        </w:rPr>
        <w:t>16</w:t>
      </w:r>
      <w:r w:rsidRPr="009A0BE7">
        <w:rPr>
          <w:rFonts w:ascii="Arial" w:hAnsi="Arial" w:cs="Arial"/>
          <w:color w:val="222222"/>
          <w:sz w:val="22"/>
          <w:szCs w:val="22"/>
          <w:shd w:val="clear" w:color="auto" w:fill="FFFFFF"/>
        </w:rPr>
        <w:t>(14), 2532.</w:t>
      </w:r>
      <w:r w:rsidR="00CB3953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hyperlink r:id="rId9" w:history="1">
        <w:r w:rsidR="00CB3953" w:rsidRPr="000A77D3">
          <w:rPr>
            <w:rStyle w:val="Hyperlink"/>
            <w:rFonts w:ascii="Arial" w:hAnsi="Arial" w:cs="Arial"/>
            <w:sz w:val="22"/>
            <w:szCs w:val="22"/>
            <w:shd w:val="clear" w:color="auto" w:fill="FFFFFF"/>
          </w:rPr>
          <w:t>https://doi.org/10.3390/cancers16142532</w:t>
        </w:r>
      </w:hyperlink>
    </w:p>
    <w:p w14:paraId="72E1C500" w14:textId="6236D76A" w:rsidR="00805E68" w:rsidRPr="005961B1" w:rsidRDefault="005961B1" w:rsidP="00F17D1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1B1B1B"/>
          <w:sz w:val="22"/>
          <w:szCs w:val="22"/>
          <w:shd w:val="clear" w:color="auto" w:fill="FFFFFF"/>
        </w:rPr>
        <w:t>[</w:t>
      </w:r>
      <w:r w:rsidR="00941112">
        <w:rPr>
          <w:rFonts w:ascii="Arial" w:hAnsi="Arial" w:cs="Arial"/>
          <w:color w:val="1B1B1B"/>
          <w:sz w:val="22"/>
          <w:szCs w:val="22"/>
          <w:shd w:val="clear" w:color="auto" w:fill="FFFFFF"/>
        </w:rPr>
        <w:t>6</w:t>
      </w:r>
      <w:r>
        <w:rPr>
          <w:rFonts w:ascii="Arial" w:hAnsi="Arial" w:cs="Arial"/>
          <w:color w:val="1B1B1B"/>
          <w:sz w:val="22"/>
          <w:szCs w:val="22"/>
          <w:shd w:val="clear" w:color="auto" w:fill="FFFFFF"/>
        </w:rPr>
        <w:t xml:space="preserve">] </w:t>
      </w:r>
      <w:r w:rsidRPr="005961B1">
        <w:rPr>
          <w:rFonts w:ascii="Arial" w:hAnsi="Arial" w:cs="Arial"/>
          <w:color w:val="1B1B1B"/>
          <w:sz w:val="22"/>
          <w:szCs w:val="22"/>
          <w:shd w:val="clear" w:color="auto" w:fill="FFFFFF"/>
        </w:rPr>
        <w:t xml:space="preserve">Kwang Sheng, N., &amp; Wan Hitam, W. H. (2022). Acute Blindness in the Elderly </w:t>
      </w:r>
      <w:proofErr w:type="gramStart"/>
      <w:r w:rsidRPr="005961B1">
        <w:rPr>
          <w:rFonts w:ascii="Arial" w:hAnsi="Arial" w:cs="Arial"/>
          <w:color w:val="1B1B1B"/>
          <w:sz w:val="22"/>
          <w:szCs w:val="22"/>
          <w:shd w:val="clear" w:color="auto" w:fill="FFFFFF"/>
        </w:rPr>
        <w:t>With</w:t>
      </w:r>
      <w:proofErr w:type="gramEnd"/>
      <w:r w:rsidRPr="005961B1">
        <w:rPr>
          <w:rFonts w:ascii="Arial" w:hAnsi="Arial" w:cs="Arial"/>
          <w:color w:val="1B1B1B"/>
          <w:sz w:val="22"/>
          <w:szCs w:val="22"/>
          <w:shd w:val="clear" w:color="auto" w:fill="FFFFFF"/>
        </w:rPr>
        <w:t xml:space="preserve"> Craniopharyngioma. </w:t>
      </w:r>
      <w:r w:rsidRPr="005961B1">
        <w:rPr>
          <w:rFonts w:ascii="Arial" w:hAnsi="Arial" w:cs="Arial"/>
          <w:i/>
          <w:iCs/>
          <w:color w:val="1B1B1B"/>
          <w:sz w:val="22"/>
          <w:szCs w:val="22"/>
          <w:shd w:val="clear" w:color="auto" w:fill="FFFFFF"/>
        </w:rPr>
        <w:t>Cureus</w:t>
      </w:r>
      <w:r w:rsidRPr="005961B1">
        <w:rPr>
          <w:rFonts w:ascii="Arial" w:hAnsi="Arial" w:cs="Arial"/>
          <w:color w:val="1B1B1B"/>
          <w:sz w:val="22"/>
          <w:szCs w:val="22"/>
          <w:shd w:val="clear" w:color="auto" w:fill="FFFFFF"/>
        </w:rPr>
        <w:t>, </w:t>
      </w:r>
      <w:r w:rsidRPr="005961B1">
        <w:rPr>
          <w:rFonts w:ascii="Arial" w:hAnsi="Arial" w:cs="Arial"/>
          <w:i/>
          <w:iCs/>
          <w:color w:val="1B1B1B"/>
          <w:sz w:val="22"/>
          <w:szCs w:val="22"/>
          <w:shd w:val="clear" w:color="auto" w:fill="FFFFFF"/>
        </w:rPr>
        <w:t>14</w:t>
      </w:r>
      <w:r w:rsidRPr="005961B1">
        <w:rPr>
          <w:rFonts w:ascii="Arial" w:hAnsi="Arial" w:cs="Arial"/>
          <w:color w:val="1B1B1B"/>
          <w:sz w:val="22"/>
          <w:szCs w:val="22"/>
          <w:shd w:val="clear" w:color="auto" w:fill="FFFFFF"/>
        </w:rPr>
        <w:t>(7), e26880. https://doi.org/10.7759/cureus.26880</w:t>
      </w:r>
    </w:p>
    <w:p w14:paraId="12F13F08" w14:textId="3BE2FB81" w:rsidR="00C045D7" w:rsidRPr="001D1D61" w:rsidRDefault="001D1D61" w:rsidP="001D1D6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941112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 xml:space="preserve">] </w:t>
      </w:r>
      <w:r w:rsidRPr="001D1D61">
        <w:rPr>
          <w:rFonts w:ascii="Arial" w:hAnsi="Arial" w:cs="Arial"/>
          <w:sz w:val="22"/>
          <w:szCs w:val="22"/>
        </w:rPr>
        <w:t xml:space="preserve">Repka, M. X., Miller, N. R., &amp; Miller, M. (1989). Visual outcome after surgical removal of craniopharyngiomas. Ophthalmology, 96(2), 195–199. </w:t>
      </w:r>
      <w:hyperlink r:id="rId10" w:history="1">
        <w:r w:rsidRPr="001D1D61">
          <w:rPr>
            <w:rStyle w:val="Hyperlink"/>
            <w:rFonts w:ascii="Arial" w:hAnsi="Arial" w:cs="Arial"/>
            <w:sz w:val="22"/>
            <w:szCs w:val="22"/>
          </w:rPr>
          <w:t>https://doi.org/10.1016/s0161-6420(89)32914-9</w:t>
        </w:r>
      </w:hyperlink>
    </w:p>
    <w:p w14:paraId="6E5DC07D" w14:textId="18CE241A" w:rsidR="00717203" w:rsidRDefault="0071720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941112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 xml:space="preserve">] </w:t>
      </w:r>
      <w:hyperlink r:id="rId11" w:history="1">
        <w:r w:rsidR="005621B0" w:rsidRPr="005621B0">
          <w:rPr>
            <w:rStyle w:val="Hyperlink"/>
            <w:rFonts w:ascii="Arial" w:hAnsi="Arial" w:cs="Arial"/>
            <w:sz w:val="22"/>
            <w:szCs w:val="22"/>
          </w:rPr>
          <w:t>Stanford, Doctor fernandez-Miranda, MD About Craniopharyngiomas</w:t>
        </w:r>
      </w:hyperlink>
    </w:p>
    <w:p w14:paraId="2D4D1AF0" w14:textId="6EFBD6F8" w:rsidR="00305380" w:rsidRPr="007E24D3" w:rsidRDefault="007E24D3" w:rsidP="007E24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</w:t>
      </w:r>
      <w:r w:rsidR="00941112"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</w:rPr>
        <w:t xml:space="preserve">] </w:t>
      </w:r>
      <w:r w:rsidRPr="007E24D3">
        <w:rPr>
          <w:rFonts w:ascii="Arial" w:hAnsi="Arial" w:cs="Arial"/>
          <w:sz w:val="22"/>
          <w:szCs w:val="22"/>
        </w:rPr>
        <w:t xml:space="preserve">Goldenberg-Cohen, N., Ehrenberg, M., Toledano, H., Kornreich, L., Snir, M., Yassur, I., Cohen, I. J., &amp; Michowiz, S. (2011). Preoperative Visual Loss is the Main Cause of Irreversible Poor Vision in Children with a Brain Tumor. Frontiers in neurology, 2, 62. </w:t>
      </w:r>
      <w:hyperlink r:id="rId12" w:history="1">
        <w:r w:rsidRPr="007E24D3">
          <w:rPr>
            <w:rStyle w:val="Hyperlink"/>
            <w:rFonts w:ascii="Arial" w:hAnsi="Arial" w:cs="Arial"/>
            <w:sz w:val="22"/>
            <w:szCs w:val="22"/>
          </w:rPr>
          <w:t>https://doi.org/10.3389/fneur.2011.00062</w:t>
        </w:r>
      </w:hyperlink>
    </w:p>
    <w:p w14:paraId="1833B698" w14:textId="42C26546" w:rsidR="00E31785" w:rsidRPr="00E31785" w:rsidRDefault="00E31785" w:rsidP="00C2113B">
      <w:pPr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[10] </w:t>
      </w:r>
      <w:r w:rsidRPr="00E31785">
        <w:rPr>
          <w:rFonts w:ascii="Arial" w:hAnsi="Arial" w:cs="Arial"/>
          <w:color w:val="222222"/>
          <w:sz w:val="22"/>
          <w:szCs w:val="22"/>
          <w:shd w:val="clear" w:color="auto" w:fill="FFFFFF"/>
        </w:rPr>
        <w:t>Ronneberger, O., Fischer, P., &amp; Brox, T. (2015, October). U-net: Convolutional networks for biomedical image segmentation. In </w:t>
      </w:r>
      <w:r w:rsidRPr="00E31785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>International Conference on Medical image computing and computer-assisted intervention</w:t>
      </w:r>
      <w:r w:rsidRPr="00E31785">
        <w:rPr>
          <w:rFonts w:ascii="Arial" w:hAnsi="Arial" w:cs="Arial"/>
          <w:color w:val="222222"/>
          <w:sz w:val="22"/>
          <w:szCs w:val="22"/>
          <w:shd w:val="clear" w:color="auto" w:fill="FFFFFF"/>
        </w:rPr>
        <w:t> (pp. 234-241). Cham: Springer international publishing.</w:t>
      </w:r>
    </w:p>
    <w:p w14:paraId="4297689A" w14:textId="3AAB970F" w:rsidR="00C17370" w:rsidRDefault="00C64532">
      <w:pPr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 w:rsidRPr="00C17370">
        <w:rPr>
          <w:rFonts w:ascii="Arial" w:hAnsi="Arial" w:cs="Arial"/>
          <w:color w:val="222222"/>
          <w:sz w:val="22"/>
          <w:szCs w:val="22"/>
          <w:shd w:val="clear" w:color="auto" w:fill="FFFFFF"/>
        </w:rPr>
        <w:t>[</w:t>
      </w:r>
      <w:r w:rsidR="005B6AD3">
        <w:rPr>
          <w:rFonts w:ascii="Arial" w:hAnsi="Arial" w:cs="Arial"/>
          <w:color w:val="222222"/>
          <w:sz w:val="22"/>
          <w:szCs w:val="22"/>
          <w:shd w:val="clear" w:color="auto" w:fill="FFFFFF"/>
        </w:rPr>
        <w:t>1</w:t>
      </w:r>
      <w:r w:rsidRPr="00C17370">
        <w:rPr>
          <w:rFonts w:ascii="Arial" w:hAnsi="Arial" w:cs="Arial"/>
          <w:color w:val="222222"/>
          <w:sz w:val="22"/>
          <w:szCs w:val="22"/>
          <w:shd w:val="clear" w:color="auto" w:fill="FFFFFF"/>
        </w:rPr>
        <w:t>1] Isensee, F., Jaeger, P. F., Kohl, S. A., Petersen, J., &amp; Maier-Hein, K. H. (2021). nnU-Net: a self-configuring method for deep learning-based biomedical image segmentation. </w:t>
      </w:r>
      <w:r w:rsidRPr="00C17370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>Nature methods</w:t>
      </w:r>
      <w:r w:rsidRPr="00C17370">
        <w:rPr>
          <w:rFonts w:ascii="Arial" w:hAnsi="Arial" w:cs="Arial"/>
          <w:color w:val="222222"/>
          <w:sz w:val="22"/>
          <w:szCs w:val="22"/>
          <w:shd w:val="clear" w:color="auto" w:fill="FFFFFF"/>
        </w:rPr>
        <w:t>, </w:t>
      </w:r>
      <w:r w:rsidRPr="00C17370">
        <w:rPr>
          <w:rFonts w:ascii="Arial" w:hAnsi="Arial" w:cs="Arial"/>
          <w:i/>
          <w:iCs/>
          <w:color w:val="222222"/>
          <w:sz w:val="22"/>
          <w:szCs w:val="22"/>
          <w:shd w:val="clear" w:color="auto" w:fill="FFFFFF"/>
        </w:rPr>
        <w:t>18</w:t>
      </w:r>
      <w:r w:rsidRPr="00C17370">
        <w:rPr>
          <w:rFonts w:ascii="Arial" w:hAnsi="Arial" w:cs="Arial"/>
          <w:color w:val="222222"/>
          <w:sz w:val="22"/>
          <w:szCs w:val="22"/>
          <w:shd w:val="clear" w:color="auto" w:fill="FFFFFF"/>
        </w:rPr>
        <w:t>(2), 203-211.</w:t>
      </w:r>
    </w:p>
    <w:p w14:paraId="646F4C74" w14:textId="43908A0A" w:rsidR="00601E4E" w:rsidRPr="00601E4E" w:rsidRDefault="00601E4E" w:rsidP="00601E4E">
      <w:pPr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[12] </w:t>
      </w:r>
      <w:r w:rsidRPr="00601E4E">
        <w:rPr>
          <w:rFonts w:ascii="Arial" w:hAnsi="Arial" w:cs="Arial"/>
          <w:sz w:val="22"/>
          <w:szCs w:val="22"/>
        </w:rPr>
        <w:t>N. McConnell, N. Ndipenoch, Y. Cao, A. Miron, Y. Li- Exploring advanced architectural variations of nnUNet - Neurocomputing, 560 (2023), Article 126837</w:t>
      </w:r>
    </w:p>
    <w:p w14:paraId="48A4E2C6" w14:textId="77777777" w:rsidR="00601E4E" w:rsidRPr="00AF4600" w:rsidRDefault="00601E4E">
      <w:pPr>
        <w:rPr>
          <w:rFonts w:ascii="Arial" w:hAnsi="Arial" w:cs="Arial"/>
          <w:color w:val="222222"/>
          <w:sz w:val="22"/>
          <w:szCs w:val="22"/>
          <w:shd w:val="clear" w:color="auto" w:fill="FFFFFF"/>
        </w:rPr>
      </w:pPr>
    </w:p>
    <w:sectPr w:rsidR="00601E4E" w:rsidRPr="00AF4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9B6EDA"/>
    <w:multiLevelType w:val="hybridMultilevel"/>
    <w:tmpl w:val="CF28DC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447735"/>
    <w:multiLevelType w:val="multilevel"/>
    <w:tmpl w:val="B24CAC3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161933"/>
    <w:multiLevelType w:val="multilevel"/>
    <w:tmpl w:val="BE36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E13A9"/>
    <w:multiLevelType w:val="hybridMultilevel"/>
    <w:tmpl w:val="DCD6C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B67873"/>
    <w:multiLevelType w:val="hybridMultilevel"/>
    <w:tmpl w:val="915AC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132D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13D329F"/>
    <w:multiLevelType w:val="multilevel"/>
    <w:tmpl w:val="918A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4230A"/>
    <w:multiLevelType w:val="hybridMultilevel"/>
    <w:tmpl w:val="B8E6CE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401242"/>
    <w:multiLevelType w:val="hybridMultilevel"/>
    <w:tmpl w:val="30E4270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BA34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DEC23AD"/>
    <w:multiLevelType w:val="hybridMultilevel"/>
    <w:tmpl w:val="6B643C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512E87"/>
    <w:multiLevelType w:val="multilevel"/>
    <w:tmpl w:val="7A7E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9806E4"/>
    <w:multiLevelType w:val="hybridMultilevel"/>
    <w:tmpl w:val="206AF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7D4FA8"/>
    <w:multiLevelType w:val="hybridMultilevel"/>
    <w:tmpl w:val="75FA5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535179"/>
    <w:multiLevelType w:val="hybridMultilevel"/>
    <w:tmpl w:val="F00825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3B4349F"/>
    <w:multiLevelType w:val="multilevel"/>
    <w:tmpl w:val="0F7454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369AE"/>
    <w:multiLevelType w:val="hybridMultilevel"/>
    <w:tmpl w:val="1C4AA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FE42D1"/>
    <w:multiLevelType w:val="hybridMultilevel"/>
    <w:tmpl w:val="0D68CC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8817CBB"/>
    <w:multiLevelType w:val="hybridMultilevel"/>
    <w:tmpl w:val="E4702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D8E39DB"/>
    <w:multiLevelType w:val="hybridMultilevel"/>
    <w:tmpl w:val="8230F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D9A056D"/>
    <w:multiLevelType w:val="multilevel"/>
    <w:tmpl w:val="BC06DD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23256"/>
    <w:multiLevelType w:val="hybridMultilevel"/>
    <w:tmpl w:val="A12806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8060406">
    <w:abstractNumId w:val="4"/>
  </w:num>
  <w:num w:numId="2" w16cid:durableId="699010416">
    <w:abstractNumId w:val="12"/>
  </w:num>
  <w:num w:numId="3" w16cid:durableId="1165434215">
    <w:abstractNumId w:val="8"/>
  </w:num>
  <w:num w:numId="4" w16cid:durableId="109905757">
    <w:abstractNumId w:val="0"/>
  </w:num>
  <w:num w:numId="5" w16cid:durableId="1924026501">
    <w:abstractNumId w:val="14"/>
  </w:num>
  <w:num w:numId="6" w16cid:durableId="1139690310">
    <w:abstractNumId w:val="3"/>
  </w:num>
  <w:num w:numId="7" w16cid:durableId="2019959087">
    <w:abstractNumId w:val="7"/>
  </w:num>
  <w:num w:numId="8" w16cid:durableId="1717075567">
    <w:abstractNumId w:val="11"/>
  </w:num>
  <w:num w:numId="9" w16cid:durableId="1151992191">
    <w:abstractNumId w:val="1"/>
  </w:num>
  <w:num w:numId="10" w16cid:durableId="453207681">
    <w:abstractNumId w:val="10"/>
  </w:num>
  <w:num w:numId="11" w16cid:durableId="1958759599">
    <w:abstractNumId w:val="2"/>
  </w:num>
  <w:num w:numId="12" w16cid:durableId="634526381">
    <w:abstractNumId w:val="9"/>
  </w:num>
  <w:num w:numId="13" w16cid:durableId="1657877217">
    <w:abstractNumId w:val="6"/>
  </w:num>
  <w:num w:numId="14" w16cid:durableId="389615869">
    <w:abstractNumId w:val="15"/>
  </w:num>
  <w:num w:numId="15" w16cid:durableId="1390111603">
    <w:abstractNumId w:val="19"/>
  </w:num>
  <w:num w:numId="16" w16cid:durableId="930361100">
    <w:abstractNumId w:val="5"/>
  </w:num>
  <w:num w:numId="17" w16cid:durableId="998580097">
    <w:abstractNumId w:val="13"/>
  </w:num>
  <w:num w:numId="18" w16cid:durableId="1632861892">
    <w:abstractNumId w:val="20"/>
  </w:num>
  <w:num w:numId="19" w16cid:durableId="527908716">
    <w:abstractNumId w:val="17"/>
  </w:num>
  <w:num w:numId="20" w16cid:durableId="44958425">
    <w:abstractNumId w:val="16"/>
  </w:num>
  <w:num w:numId="21" w16cid:durableId="918439573">
    <w:abstractNumId w:val="21"/>
  </w:num>
  <w:num w:numId="22" w16cid:durableId="159345987">
    <w:abstractNumId w:val="22"/>
  </w:num>
  <w:num w:numId="23" w16cid:durableId="4581129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76"/>
    <w:rsid w:val="00015224"/>
    <w:rsid w:val="00041CAD"/>
    <w:rsid w:val="000548C2"/>
    <w:rsid w:val="00062F2A"/>
    <w:rsid w:val="00076807"/>
    <w:rsid w:val="00076D8E"/>
    <w:rsid w:val="000A3947"/>
    <w:rsid w:val="000A4EC7"/>
    <w:rsid w:val="000C3791"/>
    <w:rsid w:val="000E33A1"/>
    <w:rsid w:val="00110555"/>
    <w:rsid w:val="0012006F"/>
    <w:rsid w:val="001255FC"/>
    <w:rsid w:val="001266E9"/>
    <w:rsid w:val="00144A6B"/>
    <w:rsid w:val="0015264B"/>
    <w:rsid w:val="001568BA"/>
    <w:rsid w:val="00160779"/>
    <w:rsid w:val="001608C7"/>
    <w:rsid w:val="00171DC1"/>
    <w:rsid w:val="001A250C"/>
    <w:rsid w:val="001A405D"/>
    <w:rsid w:val="001B49A4"/>
    <w:rsid w:val="001C23E4"/>
    <w:rsid w:val="001C7E94"/>
    <w:rsid w:val="001D1D61"/>
    <w:rsid w:val="0020257A"/>
    <w:rsid w:val="00203AE9"/>
    <w:rsid w:val="002157C2"/>
    <w:rsid w:val="0022678E"/>
    <w:rsid w:val="00244F88"/>
    <w:rsid w:val="002549CD"/>
    <w:rsid w:val="0025548B"/>
    <w:rsid w:val="00263069"/>
    <w:rsid w:val="002A1D7B"/>
    <w:rsid w:val="002A796D"/>
    <w:rsid w:val="002C18D6"/>
    <w:rsid w:val="002C72B5"/>
    <w:rsid w:val="003005BC"/>
    <w:rsid w:val="003019ED"/>
    <w:rsid w:val="00305380"/>
    <w:rsid w:val="003063E1"/>
    <w:rsid w:val="0033021C"/>
    <w:rsid w:val="0033250F"/>
    <w:rsid w:val="00336C07"/>
    <w:rsid w:val="00346718"/>
    <w:rsid w:val="003544ED"/>
    <w:rsid w:val="00362447"/>
    <w:rsid w:val="003810E7"/>
    <w:rsid w:val="003B0AF7"/>
    <w:rsid w:val="003B7C16"/>
    <w:rsid w:val="003C101F"/>
    <w:rsid w:val="003D2740"/>
    <w:rsid w:val="003E1257"/>
    <w:rsid w:val="0040468E"/>
    <w:rsid w:val="0041537F"/>
    <w:rsid w:val="004217E3"/>
    <w:rsid w:val="00422C92"/>
    <w:rsid w:val="0043429E"/>
    <w:rsid w:val="00436CC6"/>
    <w:rsid w:val="00454D73"/>
    <w:rsid w:val="00466211"/>
    <w:rsid w:val="004707C9"/>
    <w:rsid w:val="00486BCD"/>
    <w:rsid w:val="00492EF8"/>
    <w:rsid w:val="0049621A"/>
    <w:rsid w:val="004A5C7F"/>
    <w:rsid w:val="004A7645"/>
    <w:rsid w:val="004B52BE"/>
    <w:rsid w:val="004C1980"/>
    <w:rsid w:val="004D7380"/>
    <w:rsid w:val="004E0E3E"/>
    <w:rsid w:val="00502002"/>
    <w:rsid w:val="00506E4F"/>
    <w:rsid w:val="005127DB"/>
    <w:rsid w:val="00533F88"/>
    <w:rsid w:val="0054302A"/>
    <w:rsid w:val="005621B0"/>
    <w:rsid w:val="00564026"/>
    <w:rsid w:val="00572CA8"/>
    <w:rsid w:val="00581188"/>
    <w:rsid w:val="00583F74"/>
    <w:rsid w:val="0058669B"/>
    <w:rsid w:val="00592A84"/>
    <w:rsid w:val="005961B1"/>
    <w:rsid w:val="005A5D2A"/>
    <w:rsid w:val="005B1BE9"/>
    <w:rsid w:val="005B6AD3"/>
    <w:rsid w:val="005C1912"/>
    <w:rsid w:val="005C4B53"/>
    <w:rsid w:val="005D6FA5"/>
    <w:rsid w:val="005F1FEE"/>
    <w:rsid w:val="00601E4E"/>
    <w:rsid w:val="00605C90"/>
    <w:rsid w:val="00621146"/>
    <w:rsid w:val="006309FB"/>
    <w:rsid w:val="006324FF"/>
    <w:rsid w:val="006408FF"/>
    <w:rsid w:val="00646118"/>
    <w:rsid w:val="006466DF"/>
    <w:rsid w:val="006834AD"/>
    <w:rsid w:val="0068707D"/>
    <w:rsid w:val="006A38FA"/>
    <w:rsid w:val="006C006A"/>
    <w:rsid w:val="006C2D8C"/>
    <w:rsid w:val="006C6B46"/>
    <w:rsid w:val="006D1B9C"/>
    <w:rsid w:val="006E08E1"/>
    <w:rsid w:val="006F6792"/>
    <w:rsid w:val="0070527E"/>
    <w:rsid w:val="00706C9F"/>
    <w:rsid w:val="00711F6B"/>
    <w:rsid w:val="007141B3"/>
    <w:rsid w:val="00717203"/>
    <w:rsid w:val="00725374"/>
    <w:rsid w:val="0072609E"/>
    <w:rsid w:val="00730A53"/>
    <w:rsid w:val="007435F7"/>
    <w:rsid w:val="00744702"/>
    <w:rsid w:val="007470D2"/>
    <w:rsid w:val="00755DC2"/>
    <w:rsid w:val="00756AE7"/>
    <w:rsid w:val="00765E5F"/>
    <w:rsid w:val="00770F8C"/>
    <w:rsid w:val="00771675"/>
    <w:rsid w:val="0077774F"/>
    <w:rsid w:val="00783234"/>
    <w:rsid w:val="00791BF1"/>
    <w:rsid w:val="00794AD5"/>
    <w:rsid w:val="007A0B8C"/>
    <w:rsid w:val="007A1D58"/>
    <w:rsid w:val="007B2212"/>
    <w:rsid w:val="007B3395"/>
    <w:rsid w:val="007B726E"/>
    <w:rsid w:val="007C3014"/>
    <w:rsid w:val="007C4F8D"/>
    <w:rsid w:val="007D07FB"/>
    <w:rsid w:val="007D2C4E"/>
    <w:rsid w:val="007D5FA0"/>
    <w:rsid w:val="007D6D71"/>
    <w:rsid w:val="007E1CB5"/>
    <w:rsid w:val="007E24D3"/>
    <w:rsid w:val="007F054D"/>
    <w:rsid w:val="007F20D6"/>
    <w:rsid w:val="00805D62"/>
    <w:rsid w:val="00805E68"/>
    <w:rsid w:val="00820AF8"/>
    <w:rsid w:val="008323D4"/>
    <w:rsid w:val="00873610"/>
    <w:rsid w:val="008775EE"/>
    <w:rsid w:val="00887E8D"/>
    <w:rsid w:val="008A3C08"/>
    <w:rsid w:val="008A4F76"/>
    <w:rsid w:val="008B0BE3"/>
    <w:rsid w:val="008B29BA"/>
    <w:rsid w:val="008B40B7"/>
    <w:rsid w:val="008C003A"/>
    <w:rsid w:val="008C2605"/>
    <w:rsid w:val="008F332B"/>
    <w:rsid w:val="00903F68"/>
    <w:rsid w:val="00914538"/>
    <w:rsid w:val="00914638"/>
    <w:rsid w:val="009255E5"/>
    <w:rsid w:val="009363FB"/>
    <w:rsid w:val="00941112"/>
    <w:rsid w:val="00943B26"/>
    <w:rsid w:val="00963FE6"/>
    <w:rsid w:val="009672A9"/>
    <w:rsid w:val="00977ED0"/>
    <w:rsid w:val="009821BD"/>
    <w:rsid w:val="009A0BE7"/>
    <w:rsid w:val="009A1A99"/>
    <w:rsid w:val="009C5DFD"/>
    <w:rsid w:val="009C679C"/>
    <w:rsid w:val="009E252D"/>
    <w:rsid w:val="009F544B"/>
    <w:rsid w:val="009F726F"/>
    <w:rsid w:val="00A0594F"/>
    <w:rsid w:val="00A222D2"/>
    <w:rsid w:val="00A32D94"/>
    <w:rsid w:val="00A344F8"/>
    <w:rsid w:val="00A37C86"/>
    <w:rsid w:val="00A44BAB"/>
    <w:rsid w:val="00A60471"/>
    <w:rsid w:val="00A6768B"/>
    <w:rsid w:val="00A71A32"/>
    <w:rsid w:val="00A8008F"/>
    <w:rsid w:val="00A94124"/>
    <w:rsid w:val="00A956D8"/>
    <w:rsid w:val="00A96BB4"/>
    <w:rsid w:val="00AA0C3B"/>
    <w:rsid w:val="00AA3FD0"/>
    <w:rsid w:val="00AB0938"/>
    <w:rsid w:val="00AE3B7F"/>
    <w:rsid w:val="00AF08AC"/>
    <w:rsid w:val="00AF3367"/>
    <w:rsid w:val="00AF4595"/>
    <w:rsid w:val="00AF4600"/>
    <w:rsid w:val="00B025E7"/>
    <w:rsid w:val="00B17A87"/>
    <w:rsid w:val="00B17B01"/>
    <w:rsid w:val="00B3599F"/>
    <w:rsid w:val="00B37C2E"/>
    <w:rsid w:val="00B52273"/>
    <w:rsid w:val="00B5485E"/>
    <w:rsid w:val="00B6476F"/>
    <w:rsid w:val="00B720C7"/>
    <w:rsid w:val="00BA5768"/>
    <w:rsid w:val="00BA5A2F"/>
    <w:rsid w:val="00BA7C44"/>
    <w:rsid w:val="00BB3295"/>
    <w:rsid w:val="00BB7B2B"/>
    <w:rsid w:val="00BC5FEF"/>
    <w:rsid w:val="00C0211B"/>
    <w:rsid w:val="00C045D7"/>
    <w:rsid w:val="00C055BC"/>
    <w:rsid w:val="00C06750"/>
    <w:rsid w:val="00C102DF"/>
    <w:rsid w:val="00C13B10"/>
    <w:rsid w:val="00C17370"/>
    <w:rsid w:val="00C210E9"/>
    <w:rsid w:val="00C2113B"/>
    <w:rsid w:val="00C330F6"/>
    <w:rsid w:val="00C5726E"/>
    <w:rsid w:val="00C64532"/>
    <w:rsid w:val="00C7771E"/>
    <w:rsid w:val="00C85439"/>
    <w:rsid w:val="00CA6DC8"/>
    <w:rsid w:val="00CA744F"/>
    <w:rsid w:val="00CB2BA0"/>
    <w:rsid w:val="00CB3953"/>
    <w:rsid w:val="00CB3FAB"/>
    <w:rsid w:val="00CB4BE8"/>
    <w:rsid w:val="00CC44E0"/>
    <w:rsid w:val="00CC6435"/>
    <w:rsid w:val="00CD4CF5"/>
    <w:rsid w:val="00CE27D3"/>
    <w:rsid w:val="00CE5F4E"/>
    <w:rsid w:val="00CF2211"/>
    <w:rsid w:val="00CF4EB7"/>
    <w:rsid w:val="00CF5164"/>
    <w:rsid w:val="00D02587"/>
    <w:rsid w:val="00D03722"/>
    <w:rsid w:val="00D0374E"/>
    <w:rsid w:val="00D0677B"/>
    <w:rsid w:val="00D46230"/>
    <w:rsid w:val="00D85E4A"/>
    <w:rsid w:val="00D90050"/>
    <w:rsid w:val="00D9703D"/>
    <w:rsid w:val="00E06F93"/>
    <w:rsid w:val="00E31785"/>
    <w:rsid w:val="00E34FF0"/>
    <w:rsid w:val="00E418E1"/>
    <w:rsid w:val="00E41F04"/>
    <w:rsid w:val="00E46A4D"/>
    <w:rsid w:val="00E8143E"/>
    <w:rsid w:val="00E928FF"/>
    <w:rsid w:val="00EA7B8B"/>
    <w:rsid w:val="00EB1EF9"/>
    <w:rsid w:val="00EB37FC"/>
    <w:rsid w:val="00EB62CD"/>
    <w:rsid w:val="00EC1DD6"/>
    <w:rsid w:val="00ED1D74"/>
    <w:rsid w:val="00ED52E4"/>
    <w:rsid w:val="00EF6391"/>
    <w:rsid w:val="00F16A0B"/>
    <w:rsid w:val="00F17D1A"/>
    <w:rsid w:val="00F20656"/>
    <w:rsid w:val="00F261CB"/>
    <w:rsid w:val="00F41AC6"/>
    <w:rsid w:val="00F5755B"/>
    <w:rsid w:val="00F607A5"/>
    <w:rsid w:val="00F66A51"/>
    <w:rsid w:val="00F765E5"/>
    <w:rsid w:val="00FC0C52"/>
    <w:rsid w:val="00FC4D13"/>
    <w:rsid w:val="00FE4E25"/>
    <w:rsid w:val="00FF0D53"/>
    <w:rsid w:val="00FF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CCCF"/>
  <w15:chartTrackingRefBased/>
  <w15:docId w15:val="{45740434-70E6-CF46-8EF4-326ADC6A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257"/>
  </w:style>
  <w:style w:type="paragraph" w:styleId="Heading1">
    <w:name w:val="heading 1"/>
    <w:basedOn w:val="Normal"/>
    <w:next w:val="Normal"/>
    <w:link w:val="Heading1Char"/>
    <w:uiPriority w:val="9"/>
    <w:qFormat/>
    <w:rsid w:val="008A4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7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C4F8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customStyle="1" w:styleId="p2">
    <w:name w:val="p2"/>
    <w:basedOn w:val="Normal"/>
    <w:rsid w:val="007C4F8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7C4F8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character" w:customStyle="1" w:styleId="s1">
    <w:name w:val="s1"/>
    <w:basedOn w:val="DefaultParagraphFont"/>
    <w:rsid w:val="007C4F8D"/>
    <w:rPr>
      <w:rFonts w:ascii="Helvetica" w:hAnsi="Helvetica" w:hint="default"/>
      <w:sz w:val="16"/>
      <w:szCs w:val="16"/>
    </w:rPr>
  </w:style>
  <w:style w:type="character" w:customStyle="1" w:styleId="s2">
    <w:name w:val="s2"/>
    <w:basedOn w:val="DefaultParagraphFont"/>
    <w:rsid w:val="007C4F8D"/>
    <w:rPr>
      <w:rFonts w:ascii="Helvetica" w:hAnsi="Helvetica" w:hint="default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805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764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C2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60471"/>
    <w:rPr>
      <w:i/>
      <w:iCs/>
    </w:rPr>
  </w:style>
  <w:style w:type="character" w:customStyle="1" w:styleId="ms-1">
    <w:name w:val="ms-1"/>
    <w:basedOn w:val="DefaultParagraphFont"/>
    <w:rsid w:val="00A60471"/>
  </w:style>
  <w:style w:type="character" w:customStyle="1" w:styleId="max-w-15ch">
    <w:name w:val="max-w-[15ch]"/>
    <w:basedOn w:val="DefaultParagraphFont"/>
    <w:rsid w:val="00A60471"/>
  </w:style>
  <w:style w:type="character" w:customStyle="1" w:styleId="anchor-text">
    <w:name w:val="anchor-text"/>
    <w:basedOn w:val="DefaultParagraphFont"/>
    <w:rsid w:val="00BA5768"/>
  </w:style>
  <w:style w:type="numbering" w:customStyle="1" w:styleId="CurrentList1">
    <w:name w:val="Current List1"/>
    <w:uiPriority w:val="99"/>
    <w:rsid w:val="00CA744F"/>
    <w:pPr>
      <w:numPr>
        <w:numId w:val="11"/>
      </w:numPr>
    </w:pPr>
  </w:style>
  <w:style w:type="character" w:customStyle="1" w:styleId="citation-137">
    <w:name w:val="citation-137"/>
    <w:basedOn w:val="DefaultParagraphFont"/>
    <w:rsid w:val="009C5DFD"/>
  </w:style>
  <w:style w:type="character" w:customStyle="1" w:styleId="citation-136">
    <w:name w:val="citation-136"/>
    <w:basedOn w:val="DefaultParagraphFont"/>
    <w:rsid w:val="009C5DFD"/>
  </w:style>
  <w:style w:type="character" w:customStyle="1" w:styleId="citation-135">
    <w:name w:val="citation-135"/>
    <w:basedOn w:val="DefaultParagraphFont"/>
    <w:rsid w:val="009C5DFD"/>
  </w:style>
  <w:style w:type="character" w:customStyle="1" w:styleId="citation-134">
    <w:name w:val="citation-134"/>
    <w:basedOn w:val="DefaultParagraphFont"/>
    <w:rsid w:val="009C5DFD"/>
  </w:style>
  <w:style w:type="character" w:customStyle="1" w:styleId="citation-133">
    <w:name w:val="citation-133"/>
    <w:basedOn w:val="DefaultParagraphFont"/>
    <w:rsid w:val="009C5DFD"/>
  </w:style>
  <w:style w:type="character" w:customStyle="1" w:styleId="citation-132">
    <w:name w:val="citation-132"/>
    <w:basedOn w:val="DefaultParagraphFont"/>
    <w:rsid w:val="009C5DFD"/>
  </w:style>
  <w:style w:type="character" w:customStyle="1" w:styleId="citation-131">
    <w:name w:val="citation-131"/>
    <w:basedOn w:val="DefaultParagraphFont"/>
    <w:rsid w:val="009C5DFD"/>
  </w:style>
  <w:style w:type="character" w:customStyle="1" w:styleId="citation-130">
    <w:name w:val="citation-130"/>
    <w:basedOn w:val="DefaultParagraphFont"/>
    <w:rsid w:val="009C5DFD"/>
  </w:style>
  <w:style w:type="character" w:customStyle="1" w:styleId="citation-129">
    <w:name w:val="citation-129"/>
    <w:basedOn w:val="DefaultParagraphFont"/>
    <w:rsid w:val="009C5DFD"/>
  </w:style>
  <w:style w:type="character" w:customStyle="1" w:styleId="citation-128">
    <w:name w:val="citation-128"/>
    <w:basedOn w:val="DefaultParagraphFont"/>
    <w:rsid w:val="009C5DFD"/>
  </w:style>
  <w:style w:type="character" w:customStyle="1" w:styleId="citation-127">
    <w:name w:val="citation-127"/>
    <w:basedOn w:val="DefaultParagraphFont"/>
    <w:rsid w:val="009C5DFD"/>
  </w:style>
  <w:style w:type="character" w:customStyle="1" w:styleId="citation-126">
    <w:name w:val="citation-126"/>
    <w:basedOn w:val="DefaultParagraphFont"/>
    <w:rsid w:val="009C5DFD"/>
  </w:style>
  <w:style w:type="character" w:customStyle="1" w:styleId="citation-144">
    <w:name w:val="citation-144"/>
    <w:basedOn w:val="DefaultParagraphFont"/>
    <w:rsid w:val="009C5DFD"/>
  </w:style>
  <w:style w:type="character" w:customStyle="1" w:styleId="citation-143">
    <w:name w:val="citation-143"/>
    <w:basedOn w:val="DefaultParagraphFont"/>
    <w:rsid w:val="009C5DFD"/>
  </w:style>
  <w:style w:type="character" w:customStyle="1" w:styleId="citation-142">
    <w:name w:val="citation-142"/>
    <w:basedOn w:val="DefaultParagraphFont"/>
    <w:rsid w:val="009C5DFD"/>
  </w:style>
  <w:style w:type="character" w:customStyle="1" w:styleId="citation-141">
    <w:name w:val="citation-141"/>
    <w:basedOn w:val="DefaultParagraphFont"/>
    <w:rsid w:val="009C5DFD"/>
  </w:style>
  <w:style w:type="character" w:customStyle="1" w:styleId="citation-140">
    <w:name w:val="citation-140"/>
    <w:basedOn w:val="DefaultParagraphFont"/>
    <w:rsid w:val="009C5DFD"/>
  </w:style>
  <w:style w:type="character" w:customStyle="1" w:styleId="citation-139">
    <w:name w:val="citation-139"/>
    <w:basedOn w:val="DefaultParagraphFont"/>
    <w:rsid w:val="009C5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00330-022-09216-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3171/2024.9.JNS241482" TargetMode="External"/><Relationship Id="rId12" Type="http://schemas.openxmlformats.org/officeDocument/2006/relationships/hyperlink" Target="https://doi.org/10.3389/fneur.2011.000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bsco.com/research-starters/health-and-medicine/craniopharyngiomas" TargetMode="External"/><Relationship Id="rId11" Type="http://schemas.openxmlformats.org/officeDocument/2006/relationships/hyperlink" Target="https://youtu.be/ausamwZdT6I?si=-L1dxEkgZK2bm9E-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i.org/10.1016/s0161-6420(89)32914-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cancers1614253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5</cp:revision>
  <dcterms:created xsi:type="dcterms:W3CDTF">2025-11-19T13:48:00Z</dcterms:created>
  <dcterms:modified xsi:type="dcterms:W3CDTF">2025-11-19T17:10:00Z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89d5fd527e6a42f1e77dc2abc1faac331b7ef3ed71bb179d4c427e1c2a39c38d</vt:lpwstr>
  </property>
</Properties>
</file>