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4AE3" w14:textId="6768AE49" w:rsidR="00406599" w:rsidRPr="00485B64" w:rsidRDefault="00B176B7" w:rsidP="00627E75">
      <w:pPr>
        <w:pStyle w:val="p1"/>
        <w:rPr>
          <w:color w:val="000000"/>
          <w:sz w:val="24"/>
          <w:szCs w:val="24"/>
        </w:rPr>
      </w:pPr>
      <w:r w:rsidRPr="00485B64">
        <w:rPr>
          <w:color w:val="000000"/>
          <w:sz w:val="24"/>
          <w:szCs w:val="24"/>
        </w:rPr>
        <w:t>10</w:t>
      </w:r>
      <w:r w:rsidR="00406599" w:rsidRPr="00485B64">
        <w:rPr>
          <w:color w:val="000000"/>
          <w:sz w:val="24"/>
          <w:szCs w:val="24"/>
        </w:rPr>
        <w:t>/</w:t>
      </w:r>
      <w:r w:rsidR="00796808" w:rsidRPr="00485B64">
        <w:rPr>
          <w:color w:val="000000"/>
          <w:sz w:val="24"/>
          <w:szCs w:val="24"/>
        </w:rPr>
        <w:t>2</w:t>
      </w:r>
      <w:r w:rsidR="003D2365">
        <w:rPr>
          <w:color w:val="000000"/>
          <w:sz w:val="24"/>
          <w:szCs w:val="24"/>
        </w:rPr>
        <w:t>9</w:t>
      </w:r>
      <w:r w:rsidR="00406599" w:rsidRPr="00485B64">
        <w:rPr>
          <w:color w:val="000000"/>
          <w:sz w:val="24"/>
          <w:szCs w:val="24"/>
        </w:rPr>
        <w:t>/2025 Brian</w:t>
      </w:r>
      <w:r w:rsidR="00F946C0" w:rsidRPr="00485B64">
        <w:rPr>
          <w:color w:val="000000"/>
          <w:sz w:val="24"/>
          <w:szCs w:val="24"/>
        </w:rPr>
        <w:t>a</w:t>
      </w:r>
      <w:r w:rsidR="00406599" w:rsidRPr="00485B64">
        <w:rPr>
          <w:color w:val="000000"/>
          <w:sz w:val="24"/>
          <w:szCs w:val="24"/>
        </w:rPr>
        <w:t>-Yves 1-1 Meeting Minutes</w:t>
      </w:r>
    </w:p>
    <w:p w14:paraId="5D9DCCDF" w14:textId="77777777" w:rsidR="00406599" w:rsidRDefault="00406599" w:rsidP="00627E75">
      <w:pPr>
        <w:pStyle w:val="p1"/>
        <w:rPr>
          <w:color w:val="000000"/>
          <w:sz w:val="22"/>
          <w:szCs w:val="22"/>
        </w:rPr>
      </w:pPr>
    </w:p>
    <w:p w14:paraId="3D6EDFFC" w14:textId="20074B3B" w:rsidR="00141A65" w:rsidRPr="00AA3AEC" w:rsidRDefault="00141A65" w:rsidP="0072451E">
      <w:pPr>
        <w:spacing w:before="120" w:after="0" w:line="240" w:lineRule="auto"/>
        <w:rPr>
          <w:rFonts w:ascii="Arial" w:hAnsi="Arial" w:cs="Arial"/>
          <w:kern w:val="0"/>
          <w:sz w:val="22"/>
          <w:szCs w:val="22"/>
          <w14:ligatures w14:val="none"/>
        </w:rPr>
      </w:pPr>
      <w:r w:rsidRPr="00AA3AEC">
        <w:rPr>
          <w:rFonts w:ascii="Arial" w:hAnsi="Arial" w:cs="Arial"/>
          <w:kern w:val="0"/>
          <w:sz w:val="22"/>
          <w:szCs w:val="22"/>
          <w14:ligatures w14:val="none"/>
        </w:rPr>
        <w:t xml:space="preserve">We reviewed the different regions of interest (ROIs) to segment in GBM. </w:t>
      </w:r>
      <w:r w:rsidR="002D2514">
        <w:rPr>
          <w:rFonts w:ascii="Arial" w:hAnsi="Arial" w:cs="Arial"/>
          <w:kern w:val="0"/>
          <w:sz w:val="22"/>
          <w:szCs w:val="22"/>
          <w14:ligatures w14:val="none"/>
        </w:rPr>
        <w:t xml:space="preserve">A </w:t>
      </w:r>
      <w:r w:rsidRPr="00AA3AEC">
        <w:rPr>
          <w:rFonts w:ascii="Arial" w:hAnsi="Arial" w:cs="Arial"/>
          <w:kern w:val="0"/>
          <w:sz w:val="22"/>
          <w:szCs w:val="22"/>
          <w14:ligatures w14:val="none"/>
        </w:rPr>
        <w:t xml:space="preserve">GBM model </w:t>
      </w:r>
      <w:r w:rsidR="002D2514">
        <w:rPr>
          <w:rFonts w:ascii="Arial" w:hAnsi="Arial" w:cs="Arial"/>
          <w:kern w:val="0"/>
          <w:sz w:val="22"/>
          <w:szCs w:val="22"/>
          <w14:ligatures w14:val="none"/>
        </w:rPr>
        <w:t xml:space="preserve">was </w:t>
      </w:r>
      <w:r w:rsidRPr="00AA3AEC">
        <w:rPr>
          <w:rFonts w:ascii="Arial" w:hAnsi="Arial" w:cs="Arial"/>
          <w:kern w:val="0"/>
          <w:sz w:val="22"/>
          <w:szCs w:val="22"/>
          <w14:ligatures w14:val="none"/>
        </w:rPr>
        <w:t xml:space="preserve">initially trained on the BraTS2017 dataset. The dataset includes four protocols: native (T1), post-contrast T1-weighted (T1ce), T2-weighted (T2), and FLAIR. The imaging dataset was segmented into up to four categories with annotations for: </w:t>
      </w:r>
    </w:p>
    <w:p w14:paraId="52F9B363" w14:textId="1932BB52" w:rsidR="003D2365" w:rsidRPr="00AA3AEC" w:rsidRDefault="00141A65" w:rsidP="00141A65">
      <w:pPr>
        <w:pStyle w:val="ListParagraph"/>
        <w:numPr>
          <w:ilvl w:val="0"/>
          <w:numId w:val="17"/>
        </w:numPr>
        <w:spacing w:before="120" w:after="0" w:line="240" w:lineRule="auto"/>
        <w:rPr>
          <w:rFonts w:ascii="Arial" w:hAnsi="Arial" w:cs="Arial"/>
          <w:kern w:val="0"/>
          <w:sz w:val="22"/>
          <w:szCs w:val="22"/>
          <w14:ligatures w14:val="none"/>
        </w:rPr>
      </w:pPr>
      <w:r w:rsidRPr="00AA3AEC">
        <w:rPr>
          <w:rFonts w:ascii="Arial" w:hAnsi="Arial" w:cs="Arial"/>
          <w:kern w:val="0"/>
          <w:sz w:val="22"/>
          <w:szCs w:val="22"/>
          <w14:ligatures w14:val="none"/>
        </w:rPr>
        <w:t>Necrotic and non-enhancing tumor (label 1)</w:t>
      </w:r>
    </w:p>
    <w:p w14:paraId="724ADDF9" w14:textId="6CADA694" w:rsidR="00141A65" w:rsidRPr="00AA3AEC" w:rsidRDefault="00141A65" w:rsidP="00141A65">
      <w:pPr>
        <w:pStyle w:val="ListParagraph"/>
        <w:numPr>
          <w:ilvl w:val="0"/>
          <w:numId w:val="17"/>
        </w:numPr>
        <w:spacing w:before="120" w:after="0" w:line="240" w:lineRule="auto"/>
        <w:rPr>
          <w:rFonts w:ascii="Arial" w:hAnsi="Arial" w:cs="Arial"/>
          <w:kern w:val="0"/>
          <w:sz w:val="22"/>
          <w:szCs w:val="22"/>
          <w14:ligatures w14:val="none"/>
        </w:rPr>
      </w:pPr>
      <w:r w:rsidRPr="00AA3AEC">
        <w:rPr>
          <w:rFonts w:ascii="Arial" w:hAnsi="Arial" w:cs="Arial"/>
          <w:kern w:val="0"/>
          <w:sz w:val="22"/>
          <w:szCs w:val="22"/>
          <w14:ligatures w14:val="none"/>
        </w:rPr>
        <w:t>Peritumoral edema (label 2)</w:t>
      </w:r>
    </w:p>
    <w:p w14:paraId="0E64A3C4" w14:textId="6AEA4892" w:rsidR="00141A65" w:rsidRPr="00AA3AEC" w:rsidRDefault="00141A65" w:rsidP="0072451E">
      <w:pPr>
        <w:pStyle w:val="ListParagraph"/>
        <w:numPr>
          <w:ilvl w:val="0"/>
          <w:numId w:val="17"/>
        </w:numPr>
        <w:spacing w:before="120" w:after="0" w:line="240" w:lineRule="auto"/>
        <w:rPr>
          <w:rFonts w:ascii="Arial" w:hAnsi="Arial" w:cs="Arial"/>
          <w:kern w:val="0"/>
          <w:sz w:val="22"/>
          <w:szCs w:val="22"/>
          <w14:ligatures w14:val="none"/>
        </w:rPr>
      </w:pPr>
      <w:r w:rsidRPr="00AA3AEC">
        <w:rPr>
          <w:rFonts w:ascii="Arial" w:hAnsi="Arial" w:cs="Arial"/>
          <w:kern w:val="0"/>
          <w:sz w:val="22"/>
          <w:szCs w:val="22"/>
          <w14:ligatures w14:val="none"/>
        </w:rPr>
        <w:t>enhancing tumor (label 4)</w:t>
      </w:r>
    </w:p>
    <w:p w14:paraId="26796A59" w14:textId="1DF44571" w:rsidR="00F7207E" w:rsidRDefault="00AA3AEC" w:rsidP="0000507F">
      <w:pPr>
        <w:pStyle w:val="NormalWeb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3F18C356" wp14:editId="41003504">
            <wp:extent cx="6586846" cy="3651684"/>
            <wp:effectExtent l="0" t="0" r="5080" b="6350"/>
            <wp:docPr id="2115979795" name="Picture 1" descr="A close-up of a brain sc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79795" name="Picture 1" descr="A close-up of a brain scan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0" t="3811" r="2121" b="2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905" cy="3659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AEE8E" w14:textId="506207C3" w:rsidR="00E632F7" w:rsidRDefault="00E632F7" w:rsidP="0000507F">
      <w:pPr>
        <w:pStyle w:val="NormalWeb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Reference [1]</w:t>
      </w:r>
    </w:p>
    <w:p w14:paraId="29D0A6B3" w14:textId="05FA9C11" w:rsidR="00AA3AEC" w:rsidRDefault="00AA3AEC" w:rsidP="00AA3AE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We decided to train a </w:t>
      </w:r>
      <w:r w:rsidR="002D2514">
        <w:rPr>
          <w:rFonts w:ascii="Arial" w:hAnsi="Arial" w:cs="Arial"/>
          <w:sz w:val="22"/>
          <w:szCs w:val="22"/>
        </w:rPr>
        <w:t xml:space="preserve">new </w:t>
      </w:r>
      <w:r>
        <w:rPr>
          <w:rFonts w:ascii="Arial" w:hAnsi="Arial" w:cs="Arial"/>
          <w:sz w:val="22"/>
          <w:szCs w:val="22"/>
        </w:rPr>
        <w:t xml:space="preserve">GBM model on regions defined as tumor (label 1 and 4) and </w:t>
      </w:r>
      <w:r w:rsidR="00395F89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dema (label 2)</w:t>
      </w:r>
    </w:p>
    <w:p w14:paraId="2436D912" w14:textId="77777777" w:rsidR="00AA3AEC" w:rsidRPr="00AA3AEC" w:rsidRDefault="00AA3AEC" w:rsidP="00AA3AEC">
      <w:pPr>
        <w:pStyle w:val="NormalWeb"/>
        <w:rPr>
          <w:rFonts w:ascii="Arial" w:hAnsi="Arial" w:cs="Arial"/>
          <w:sz w:val="22"/>
          <w:szCs w:val="22"/>
        </w:rPr>
      </w:pPr>
      <w:r w:rsidRPr="00AA3AEC">
        <w:rPr>
          <w:rFonts w:ascii="Arial" w:hAnsi="Arial" w:cs="Arial"/>
          <w:sz w:val="22"/>
          <w:szCs w:val="22"/>
        </w:rPr>
        <w:t xml:space="preserve">In </w:t>
      </w:r>
      <w:r w:rsidRPr="00AA3AEC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region-based prediction</w:t>
      </w:r>
      <w:r w:rsidRPr="00AA3AEC">
        <w:rPr>
          <w:rFonts w:ascii="Arial" w:hAnsi="Arial" w:cs="Arial"/>
          <w:sz w:val="22"/>
          <w:szCs w:val="22"/>
        </w:rPr>
        <w:t xml:space="preserve">, unlike standard label prediction, a voxel can belong to multiple regions because the final layer uses </w:t>
      </w:r>
      <w:r w:rsidRPr="00AA3AEC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independent sigmoid activations</w:t>
      </w:r>
      <w:r w:rsidRPr="00AA3AEC">
        <w:rPr>
          <w:rFonts w:ascii="Arial" w:hAnsi="Arial" w:cs="Arial"/>
          <w:sz w:val="22"/>
          <w:szCs w:val="22"/>
        </w:rPr>
        <w:t xml:space="preserve"> rather than a </w:t>
      </w:r>
      <w:proofErr w:type="spellStart"/>
      <w:r w:rsidRPr="00AA3AEC">
        <w:rPr>
          <w:rFonts w:ascii="Arial" w:hAnsi="Arial" w:cs="Arial"/>
          <w:sz w:val="22"/>
          <w:szCs w:val="22"/>
        </w:rPr>
        <w:t>softmax</w:t>
      </w:r>
      <w:proofErr w:type="spellEnd"/>
      <w:r w:rsidRPr="00AA3AEC">
        <w:rPr>
          <w:rFonts w:ascii="Arial" w:hAnsi="Arial" w:cs="Arial"/>
          <w:sz w:val="22"/>
          <w:szCs w:val="22"/>
        </w:rPr>
        <w:t xml:space="preserve">. Each output channel represents a binary region, allowing </w:t>
      </w:r>
      <w:r w:rsidRPr="00395F89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overlapping memberships</w:t>
      </w:r>
      <w:r w:rsidRPr="00AA3AEC">
        <w:rPr>
          <w:rFonts w:ascii="Arial" w:hAnsi="Arial" w:cs="Arial"/>
          <w:sz w:val="22"/>
          <w:szCs w:val="22"/>
        </w:rPr>
        <w:t xml:space="preserve"> (e.g., a voxel can belong simultaneously to the “whole tumor” and “tumor core” regions).</w:t>
      </w:r>
    </w:p>
    <w:p w14:paraId="673251F1" w14:textId="77777777" w:rsidR="00AA3AEC" w:rsidRDefault="00AA3AEC" w:rsidP="00AA3AEC">
      <w:pPr>
        <w:pStyle w:val="NormalWeb"/>
        <w:rPr>
          <w:rFonts w:ascii="Arial" w:hAnsi="Arial" w:cs="Arial"/>
          <w:sz w:val="22"/>
          <w:szCs w:val="22"/>
        </w:rPr>
      </w:pPr>
      <w:r w:rsidRPr="00AA3AEC">
        <w:rPr>
          <w:rFonts w:ascii="Arial" w:hAnsi="Arial" w:cs="Arial"/>
          <w:sz w:val="22"/>
          <w:szCs w:val="22"/>
        </w:rPr>
        <w:t xml:space="preserve">This representation often yields </w:t>
      </w:r>
      <w:r w:rsidRPr="00AA3AEC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higher Dice and region-level segmentation scores</w:t>
      </w:r>
      <w:r w:rsidRPr="00AA3AEC">
        <w:rPr>
          <w:rFonts w:ascii="Arial" w:hAnsi="Arial" w:cs="Arial"/>
          <w:sz w:val="22"/>
          <w:szCs w:val="22"/>
        </w:rPr>
        <w:t>, especially for hierarchical or partially overlapping anatomical structures, since it better reflects their true spatial relationships.</w:t>
      </w:r>
    </w:p>
    <w:p w14:paraId="000F4153" w14:textId="236FA2C8" w:rsidR="00E632F7" w:rsidRPr="004028DF" w:rsidRDefault="004028DF" w:rsidP="00AA3AEC">
      <w:pPr>
        <w:pStyle w:val="NormalWeb"/>
        <w:rPr>
          <w:rFonts w:ascii="Arial" w:hAnsi="Arial" w:cs="Arial"/>
          <w:sz w:val="20"/>
          <w:szCs w:val="20"/>
        </w:rPr>
      </w:pPr>
      <w:r w:rsidRPr="004028DF">
        <w:rPr>
          <w:rFonts w:ascii="Arial" w:hAnsi="Arial" w:cs="Arial"/>
          <w:sz w:val="20"/>
          <w:szCs w:val="20"/>
        </w:rPr>
        <w:lastRenderedPageBreak/>
        <w:t xml:space="preserve">We also discussed improving the abstract </w:t>
      </w:r>
      <w:r>
        <w:rPr>
          <w:rFonts w:ascii="Arial" w:hAnsi="Arial" w:cs="Arial"/>
          <w:sz w:val="20"/>
          <w:szCs w:val="20"/>
        </w:rPr>
        <w:t xml:space="preserve">titled </w:t>
      </w:r>
      <w:r w:rsidRPr="004028DF">
        <w:rPr>
          <w:rFonts w:ascii="Arial" w:hAnsi="Arial" w:cs="Arial"/>
          <w:sz w:val="20"/>
          <w:szCs w:val="20"/>
        </w:rPr>
        <w:t>“</w:t>
      </w:r>
      <w:r w:rsidRPr="004028DF">
        <w:rPr>
          <w:rFonts w:ascii="Arial" w:hAnsi="Arial" w:cs="Arial"/>
          <w:sz w:val="20"/>
          <w:szCs w:val="20"/>
        </w:rPr>
        <w:t>Deep Learning Identification of Imaging Biomarkers Predictive of Multifocal Recurrence in Glioblastoma</w:t>
      </w:r>
      <w:r w:rsidRPr="004028DF">
        <w:rPr>
          <w:rFonts w:ascii="Arial" w:hAnsi="Arial" w:cs="Arial"/>
          <w:sz w:val="20"/>
          <w:szCs w:val="20"/>
        </w:rPr>
        <w:t>”</w:t>
      </w:r>
      <w:r>
        <w:rPr>
          <w:rFonts w:ascii="Arial" w:hAnsi="Arial" w:cs="Arial"/>
          <w:sz w:val="20"/>
          <w:szCs w:val="20"/>
        </w:rPr>
        <w:t>,</w:t>
      </w:r>
      <w:r w:rsidRPr="004028DF">
        <w:rPr>
          <w:rFonts w:ascii="Arial" w:hAnsi="Arial" w:cs="Arial"/>
          <w:sz w:val="20"/>
          <w:szCs w:val="20"/>
        </w:rPr>
        <w:t xml:space="preserve"> which we </w:t>
      </w:r>
      <w:r>
        <w:rPr>
          <w:rFonts w:ascii="Arial" w:hAnsi="Arial" w:cs="Arial"/>
          <w:sz w:val="20"/>
          <w:szCs w:val="20"/>
        </w:rPr>
        <w:t>plan</w:t>
      </w:r>
      <w:r w:rsidRPr="004028DF">
        <w:rPr>
          <w:rFonts w:ascii="Arial" w:hAnsi="Arial" w:cs="Arial"/>
          <w:sz w:val="20"/>
          <w:szCs w:val="20"/>
        </w:rPr>
        <w:t xml:space="preserve"> to submit to SNS.</w:t>
      </w:r>
    </w:p>
    <w:p w14:paraId="03AF051D" w14:textId="1DDB45BE" w:rsidR="00E632F7" w:rsidRPr="00CC2D47" w:rsidRDefault="00E632F7" w:rsidP="00AA3AEC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CC2D47">
        <w:rPr>
          <w:rFonts w:ascii="Arial" w:hAnsi="Arial" w:cs="Arial"/>
          <w:b/>
          <w:bCs/>
          <w:sz w:val="22"/>
          <w:szCs w:val="22"/>
        </w:rPr>
        <w:t>Reference</w:t>
      </w:r>
    </w:p>
    <w:p w14:paraId="0970598C" w14:textId="0FE56A4A" w:rsidR="00E632F7" w:rsidRPr="00E632F7" w:rsidRDefault="00E632F7" w:rsidP="00AA3AE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[1] </w:t>
      </w:r>
      <w:r w:rsidRPr="00E632F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Wu, J., Liang, F., Wei, R., Lai, S., </w:t>
      </w:r>
      <w:proofErr w:type="spellStart"/>
      <w:r w:rsidRPr="00E632F7">
        <w:rPr>
          <w:rFonts w:ascii="Arial" w:hAnsi="Arial" w:cs="Arial"/>
          <w:color w:val="222222"/>
          <w:sz w:val="22"/>
          <w:szCs w:val="22"/>
          <w:shd w:val="clear" w:color="auto" w:fill="FFFFFF"/>
        </w:rPr>
        <w:t>Lv</w:t>
      </w:r>
      <w:proofErr w:type="spellEnd"/>
      <w:r w:rsidRPr="00E632F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X., Luo, S., Wu, Z., Chen, H., Zhang, W., Zeng, X., Ye, X., Wu, Y., Wei, X., Jiang, X., Zhen, X., &amp; Yang, R. (2021). A Multiparametric MR-Based </w:t>
      </w:r>
      <w:proofErr w:type="spellStart"/>
      <w:r w:rsidRPr="00E632F7">
        <w:rPr>
          <w:rFonts w:ascii="Arial" w:hAnsi="Arial" w:cs="Arial"/>
          <w:color w:val="222222"/>
          <w:sz w:val="22"/>
          <w:szCs w:val="22"/>
          <w:shd w:val="clear" w:color="auto" w:fill="FFFFFF"/>
        </w:rPr>
        <w:t>RadioFusionOmics</w:t>
      </w:r>
      <w:proofErr w:type="spellEnd"/>
      <w:r w:rsidRPr="00E632F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Model with Robust Capabilities of Differentiating Glioblastoma Multiforme from Solitary Brain Metastasis. </w:t>
      </w:r>
      <w:r w:rsidRPr="00E632F7">
        <w:rPr>
          <w:rStyle w:val="Emphasis"/>
          <w:rFonts w:ascii="Arial" w:eastAsiaTheme="majorEastAsia" w:hAnsi="Arial" w:cs="Arial"/>
          <w:color w:val="222222"/>
          <w:sz w:val="22"/>
          <w:szCs w:val="22"/>
          <w:shd w:val="clear" w:color="auto" w:fill="FFFFFF"/>
        </w:rPr>
        <w:t>Cancers</w:t>
      </w:r>
      <w:r w:rsidRPr="00E632F7">
        <w:rPr>
          <w:rFonts w:ascii="Arial" w:hAnsi="Arial" w:cs="Arial"/>
          <w:color w:val="222222"/>
          <w:sz w:val="22"/>
          <w:szCs w:val="22"/>
          <w:shd w:val="clear" w:color="auto" w:fill="FFFFFF"/>
        </w:rPr>
        <w:t>, </w:t>
      </w:r>
      <w:r w:rsidRPr="00E632F7">
        <w:rPr>
          <w:rStyle w:val="Emphasis"/>
          <w:rFonts w:ascii="Arial" w:eastAsiaTheme="majorEastAsia" w:hAnsi="Arial" w:cs="Arial"/>
          <w:color w:val="222222"/>
          <w:sz w:val="22"/>
          <w:szCs w:val="22"/>
          <w:shd w:val="clear" w:color="auto" w:fill="FFFFFF"/>
        </w:rPr>
        <w:t>13</w:t>
      </w:r>
      <w:r w:rsidRPr="00E632F7">
        <w:rPr>
          <w:rFonts w:ascii="Arial" w:hAnsi="Arial" w:cs="Arial"/>
          <w:color w:val="222222"/>
          <w:sz w:val="22"/>
          <w:szCs w:val="22"/>
          <w:shd w:val="clear" w:color="auto" w:fill="FFFFFF"/>
        </w:rPr>
        <w:t>(22), 5793. https://doi.org/10.3390/cancers13225793</w:t>
      </w:r>
    </w:p>
    <w:sectPr w:rsidR="00E632F7" w:rsidRPr="00E632F7" w:rsidSect="00AA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3C9A"/>
    <w:multiLevelType w:val="hybridMultilevel"/>
    <w:tmpl w:val="5E44DD18"/>
    <w:lvl w:ilvl="0" w:tplc="850A633C">
      <w:start w:val="917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772DB0"/>
    <w:multiLevelType w:val="hybridMultilevel"/>
    <w:tmpl w:val="F5ECF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4B2395"/>
    <w:multiLevelType w:val="hybridMultilevel"/>
    <w:tmpl w:val="735E7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AC39F6"/>
    <w:multiLevelType w:val="multilevel"/>
    <w:tmpl w:val="8DA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653DE"/>
    <w:multiLevelType w:val="hybridMultilevel"/>
    <w:tmpl w:val="7166E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EF03D6"/>
    <w:multiLevelType w:val="hybridMultilevel"/>
    <w:tmpl w:val="9C8637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E65E5"/>
    <w:multiLevelType w:val="hybridMultilevel"/>
    <w:tmpl w:val="8E40A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43F32"/>
    <w:multiLevelType w:val="hybridMultilevel"/>
    <w:tmpl w:val="4A5C1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7C0AFD"/>
    <w:multiLevelType w:val="hybridMultilevel"/>
    <w:tmpl w:val="87D0D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9D5D3E"/>
    <w:multiLevelType w:val="hybridMultilevel"/>
    <w:tmpl w:val="604012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3C2786"/>
    <w:multiLevelType w:val="hybridMultilevel"/>
    <w:tmpl w:val="E16A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F5354D"/>
    <w:multiLevelType w:val="hybridMultilevel"/>
    <w:tmpl w:val="05D88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7E2542"/>
    <w:multiLevelType w:val="hybridMultilevel"/>
    <w:tmpl w:val="4FC80802"/>
    <w:lvl w:ilvl="0" w:tplc="850A633C">
      <w:start w:val="91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3752A2"/>
    <w:multiLevelType w:val="hybridMultilevel"/>
    <w:tmpl w:val="A90A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B42FA"/>
    <w:multiLevelType w:val="hybridMultilevel"/>
    <w:tmpl w:val="6B3080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BB3715"/>
    <w:multiLevelType w:val="hybridMultilevel"/>
    <w:tmpl w:val="D5C4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346C2"/>
    <w:multiLevelType w:val="multilevel"/>
    <w:tmpl w:val="9EB6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119762">
    <w:abstractNumId w:val="5"/>
  </w:num>
  <w:num w:numId="2" w16cid:durableId="1539665779">
    <w:abstractNumId w:val="15"/>
  </w:num>
  <w:num w:numId="3" w16cid:durableId="1683238930">
    <w:abstractNumId w:val="13"/>
  </w:num>
  <w:num w:numId="4" w16cid:durableId="150100986">
    <w:abstractNumId w:val="8"/>
  </w:num>
  <w:num w:numId="5" w16cid:durableId="1225140134">
    <w:abstractNumId w:val="12"/>
  </w:num>
  <w:num w:numId="6" w16cid:durableId="851339938">
    <w:abstractNumId w:val="0"/>
  </w:num>
  <w:num w:numId="7" w16cid:durableId="611937794">
    <w:abstractNumId w:val="4"/>
  </w:num>
  <w:num w:numId="8" w16cid:durableId="1222867050">
    <w:abstractNumId w:val="16"/>
  </w:num>
  <w:num w:numId="9" w16cid:durableId="1458910897">
    <w:abstractNumId w:val="10"/>
  </w:num>
  <w:num w:numId="10" w16cid:durableId="1309440647">
    <w:abstractNumId w:val="11"/>
  </w:num>
  <w:num w:numId="11" w16cid:durableId="123083760">
    <w:abstractNumId w:val="1"/>
  </w:num>
  <w:num w:numId="12" w16cid:durableId="1283222372">
    <w:abstractNumId w:val="9"/>
  </w:num>
  <w:num w:numId="13" w16cid:durableId="1045835204">
    <w:abstractNumId w:val="3"/>
  </w:num>
  <w:num w:numId="14" w16cid:durableId="256789609">
    <w:abstractNumId w:val="2"/>
  </w:num>
  <w:num w:numId="15" w16cid:durableId="1175151133">
    <w:abstractNumId w:val="14"/>
  </w:num>
  <w:num w:numId="16" w16cid:durableId="1307390613">
    <w:abstractNumId w:val="7"/>
  </w:num>
  <w:num w:numId="17" w16cid:durableId="849610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75"/>
    <w:rsid w:val="00003941"/>
    <w:rsid w:val="0000507F"/>
    <w:rsid w:val="000067C9"/>
    <w:rsid w:val="00074022"/>
    <w:rsid w:val="00076807"/>
    <w:rsid w:val="0008188A"/>
    <w:rsid w:val="000A08BA"/>
    <w:rsid w:val="000B5905"/>
    <w:rsid w:val="000D4B70"/>
    <w:rsid w:val="000E4A25"/>
    <w:rsid w:val="00141A65"/>
    <w:rsid w:val="0014670C"/>
    <w:rsid w:val="00162E1B"/>
    <w:rsid w:val="00175B2E"/>
    <w:rsid w:val="001A3C76"/>
    <w:rsid w:val="001B3179"/>
    <w:rsid w:val="001C08E3"/>
    <w:rsid w:val="001C4235"/>
    <w:rsid w:val="001E6AAA"/>
    <w:rsid w:val="001E70AC"/>
    <w:rsid w:val="001F2086"/>
    <w:rsid w:val="001F7620"/>
    <w:rsid w:val="00202ACC"/>
    <w:rsid w:val="002039AA"/>
    <w:rsid w:val="00252CCB"/>
    <w:rsid w:val="00261462"/>
    <w:rsid w:val="002679AE"/>
    <w:rsid w:val="0027417A"/>
    <w:rsid w:val="00274525"/>
    <w:rsid w:val="00276ABF"/>
    <w:rsid w:val="002A0CE9"/>
    <w:rsid w:val="002A165F"/>
    <w:rsid w:val="002B4D34"/>
    <w:rsid w:val="002C3DF9"/>
    <w:rsid w:val="002D2514"/>
    <w:rsid w:val="00313086"/>
    <w:rsid w:val="00316DDE"/>
    <w:rsid w:val="00365B4E"/>
    <w:rsid w:val="00367DCB"/>
    <w:rsid w:val="003771FF"/>
    <w:rsid w:val="003930A2"/>
    <w:rsid w:val="00395F89"/>
    <w:rsid w:val="003B21C4"/>
    <w:rsid w:val="003C48CB"/>
    <w:rsid w:val="003D2365"/>
    <w:rsid w:val="003E3469"/>
    <w:rsid w:val="003F2D0B"/>
    <w:rsid w:val="004028DF"/>
    <w:rsid w:val="00406599"/>
    <w:rsid w:val="00425CBB"/>
    <w:rsid w:val="00432946"/>
    <w:rsid w:val="00434CFA"/>
    <w:rsid w:val="00445B75"/>
    <w:rsid w:val="004557A9"/>
    <w:rsid w:val="004631A8"/>
    <w:rsid w:val="00463769"/>
    <w:rsid w:val="00467827"/>
    <w:rsid w:val="0048561F"/>
    <w:rsid w:val="00485B64"/>
    <w:rsid w:val="0049361D"/>
    <w:rsid w:val="004E0776"/>
    <w:rsid w:val="004F5163"/>
    <w:rsid w:val="005012C2"/>
    <w:rsid w:val="00527F35"/>
    <w:rsid w:val="00533DC7"/>
    <w:rsid w:val="00536611"/>
    <w:rsid w:val="005557C3"/>
    <w:rsid w:val="00590C6C"/>
    <w:rsid w:val="005A34D2"/>
    <w:rsid w:val="005B1BE9"/>
    <w:rsid w:val="005C2AC8"/>
    <w:rsid w:val="005E2127"/>
    <w:rsid w:val="005E45B2"/>
    <w:rsid w:val="005E56A5"/>
    <w:rsid w:val="005F1EC6"/>
    <w:rsid w:val="005F3394"/>
    <w:rsid w:val="005F5FA0"/>
    <w:rsid w:val="00605155"/>
    <w:rsid w:val="0061025A"/>
    <w:rsid w:val="00616211"/>
    <w:rsid w:val="00627E75"/>
    <w:rsid w:val="00640400"/>
    <w:rsid w:val="006416A7"/>
    <w:rsid w:val="00665562"/>
    <w:rsid w:val="0069536B"/>
    <w:rsid w:val="006A10ED"/>
    <w:rsid w:val="006A3E8A"/>
    <w:rsid w:val="006A71F9"/>
    <w:rsid w:val="006B4020"/>
    <w:rsid w:val="006C5266"/>
    <w:rsid w:val="006E1A77"/>
    <w:rsid w:val="006E3B5A"/>
    <w:rsid w:val="006F436D"/>
    <w:rsid w:val="007149ED"/>
    <w:rsid w:val="00715046"/>
    <w:rsid w:val="00716A76"/>
    <w:rsid w:val="007211C4"/>
    <w:rsid w:val="0072451E"/>
    <w:rsid w:val="007435F7"/>
    <w:rsid w:val="00764B20"/>
    <w:rsid w:val="00766F6F"/>
    <w:rsid w:val="0077412A"/>
    <w:rsid w:val="00785F13"/>
    <w:rsid w:val="00796808"/>
    <w:rsid w:val="007A0B8C"/>
    <w:rsid w:val="007B7BB0"/>
    <w:rsid w:val="007E2AD9"/>
    <w:rsid w:val="007E541A"/>
    <w:rsid w:val="007E6B70"/>
    <w:rsid w:val="008227E0"/>
    <w:rsid w:val="008232C0"/>
    <w:rsid w:val="0083215C"/>
    <w:rsid w:val="00835991"/>
    <w:rsid w:val="00842E28"/>
    <w:rsid w:val="008A76FE"/>
    <w:rsid w:val="008B2777"/>
    <w:rsid w:val="008D5FEB"/>
    <w:rsid w:val="0090616C"/>
    <w:rsid w:val="009074AB"/>
    <w:rsid w:val="00914538"/>
    <w:rsid w:val="009308DD"/>
    <w:rsid w:val="0095015C"/>
    <w:rsid w:val="00993E85"/>
    <w:rsid w:val="009A1290"/>
    <w:rsid w:val="009C77AF"/>
    <w:rsid w:val="009D7C41"/>
    <w:rsid w:val="009F5567"/>
    <w:rsid w:val="00A07D4C"/>
    <w:rsid w:val="00A43BD9"/>
    <w:rsid w:val="00A548BC"/>
    <w:rsid w:val="00A63E60"/>
    <w:rsid w:val="00A724BC"/>
    <w:rsid w:val="00A84984"/>
    <w:rsid w:val="00A9058E"/>
    <w:rsid w:val="00AA11D2"/>
    <w:rsid w:val="00AA3AEC"/>
    <w:rsid w:val="00AA3E06"/>
    <w:rsid w:val="00AC0F4F"/>
    <w:rsid w:val="00AD1A42"/>
    <w:rsid w:val="00AE6DE8"/>
    <w:rsid w:val="00B03A0E"/>
    <w:rsid w:val="00B0682D"/>
    <w:rsid w:val="00B176B7"/>
    <w:rsid w:val="00B3599F"/>
    <w:rsid w:val="00B44235"/>
    <w:rsid w:val="00B54050"/>
    <w:rsid w:val="00B61D97"/>
    <w:rsid w:val="00B6627E"/>
    <w:rsid w:val="00B87CBD"/>
    <w:rsid w:val="00B9407A"/>
    <w:rsid w:val="00BA15B1"/>
    <w:rsid w:val="00BB0C65"/>
    <w:rsid w:val="00BC29F3"/>
    <w:rsid w:val="00C0539B"/>
    <w:rsid w:val="00C067D6"/>
    <w:rsid w:val="00C746BA"/>
    <w:rsid w:val="00C81BCD"/>
    <w:rsid w:val="00C94D1E"/>
    <w:rsid w:val="00CC2D47"/>
    <w:rsid w:val="00CC6435"/>
    <w:rsid w:val="00CD4016"/>
    <w:rsid w:val="00CD4A01"/>
    <w:rsid w:val="00CD4DD2"/>
    <w:rsid w:val="00CE246B"/>
    <w:rsid w:val="00D00CE2"/>
    <w:rsid w:val="00D25239"/>
    <w:rsid w:val="00D269B1"/>
    <w:rsid w:val="00D2777F"/>
    <w:rsid w:val="00D467A2"/>
    <w:rsid w:val="00D55CE6"/>
    <w:rsid w:val="00D55D72"/>
    <w:rsid w:val="00D73BC8"/>
    <w:rsid w:val="00D82374"/>
    <w:rsid w:val="00D935C0"/>
    <w:rsid w:val="00DA4B9F"/>
    <w:rsid w:val="00DD38CB"/>
    <w:rsid w:val="00DE2565"/>
    <w:rsid w:val="00E10911"/>
    <w:rsid w:val="00E212A6"/>
    <w:rsid w:val="00E265F8"/>
    <w:rsid w:val="00E33490"/>
    <w:rsid w:val="00E34FF0"/>
    <w:rsid w:val="00E41556"/>
    <w:rsid w:val="00E43205"/>
    <w:rsid w:val="00E4532F"/>
    <w:rsid w:val="00E47AF8"/>
    <w:rsid w:val="00E625B3"/>
    <w:rsid w:val="00E632F7"/>
    <w:rsid w:val="00E746AD"/>
    <w:rsid w:val="00E8062B"/>
    <w:rsid w:val="00EB0482"/>
    <w:rsid w:val="00EC5911"/>
    <w:rsid w:val="00EE32D5"/>
    <w:rsid w:val="00EE4DFE"/>
    <w:rsid w:val="00F0398E"/>
    <w:rsid w:val="00F041BE"/>
    <w:rsid w:val="00F12847"/>
    <w:rsid w:val="00F21C1B"/>
    <w:rsid w:val="00F40CD6"/>
    <w:rsid w:val="00F6448F"/>
    <w:rsid w:val="00F66A51"/>
    <w:rsid w:val="00F7207E"/>
    <w:rsid w:val="00F85EDB"/>
    <w:rsid w:val="00F90CE1"/>
    <w:rsid w:val="00F946C0"/>
    <w:rsid w:val="00FB0B09"/>
    <w:rsid w:val="00FE0E80"/>
    <w:rsid w:val="00FE6A24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752E"/>
  <w15:chartTrackingRefBased/>
  <w15:docId w15:val="{63DA338E-5FE5-C641-93FE-5CBD5EB9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7E75"/>
    <w:pPr>
      <w:spacing w:after="0" w:line="240" w:lineRule="auto"/>
    </w:pPr>
    <w:rPr>
      <w:rFonts w:ascii="Arial" w:eastAsia="Times New Roman" w:hAnsi="Arial" w:cs="Arial"/>
      <w:color w:val="6D6D6D"/>
      <w:kern w:val="0"/>
      <w:sz w:val="13"/>
      <w:szCs w:val="13"/>
      <w14:ligatures w14:val="none"/>
    </w:rPr>
  </w:style>
  <w:style w:type="character" w:styleId="Hyperlink">
    <w:name w:val="Hyperlink"/>
    <w:basedOn w:val="DefaultParagraphFont"/>
    <w:uiPriority w:val="99"/>
    <w:unhideWhenUsed/>
    <w:rsid w:val="00E10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911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A63E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432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2946"/>
    <w:rPr>
      <w:b/>
      <w:bCs/>
    </w:rPr>
  </w:style>
  <w:style w:type="character" w:customStyle="1" w:styleId="highwire-citation-authors">
    <w:name w:val="highwire-citation-authors"/>
    <w:basedOn w:val="DefaultParagraphFont"/>
    <w:rsid w:val="00842E28"/>
  </w:style>
  <w:style w:type="character" w:customStyle="1" w:styleId="highwire-citation-author">
    <w:name w:val="highwire-citation-author"/>
    <w:basedOn w:val="DefaultParagraphFont"/>
    <w:rsid w:val="00842E28"/>
  </w:style>
  <w:style w:type="character" w:customStyle="1" w:styleId="highwire-cite-metadata-journal">
    <w:name w:val="highwire-cite-metadata-journal"/>
    <w:basedOn w:val="DefaultParagraphFont"/>
    <w:rsid w:val="00842E28"/>
  </w:style>
  <w:style w:type="character" w:customStyle="1" w:styleId="highwire-cite-metadata-date">
    <w:name w:val="highwire-cite-metadata-date"/>
    <w:basedOn w:val="DefaultParagraphFont"/>
    <w:rsid w:val="00842E28"/>
  </w:style>
  <w:style w:type="character" w:customStyle="1" w:styleId="highwire-cite-metadata-volume">
    <w:name w:val="highwire-cite-metadata-volume"/>
    <w:basedOn w:val="DefaultParagraphFont"/>
    <w:rsid w:val="00842E28"/>
  </w:style>
  <w:style w:type="character" w:customStyle="1" w:styleId="highwire-cite-metadata-issue">
    <w:name w:val="highwire-cite-metadata-issue"/>
    <w:basedOn w:val="DefaultParagraphFont"/>
    <w:rsid w:val="00842E28"/>
  </w:style>
  <w:style w:type="character" w:customStyle="1" w:styleId="highwire-cite-metadata-pages">
    <w:name w:val="highwire-cite-metadata-pages"/>
    <w:basedOn w:val="DefaultParagraphFont"/>
    <w:rsid w:val="00842E28"/>
  </w:style>
  <w:style w:type="character" w:customStyle="1" w:styleId="highwire-cite-metadata-doi">
    <w:name w:val="highwire-cite-metadata-doi"/>
    <w:basedOn w:val="DefaultParagraphFont"/>
    <w:rsid w:val="00842E28"/>
  </w:style>
  <w:style w:type="character" w:customStyle="1" w:styleId="span">
    <w:name w:val="span"/>
    <w:basedOn w:val="DefaultParagraphFont"/>
    <w:rsid w:val="00842E28"/>
  </w:style>
  <w:style w:type="character" w:styleId="FollowedHyperlink">
    <w:name w:val="FollowedHyperlink"/>
    <w:basedOn w:val="DefaultParagraphFont"/>
    <w:uiPriority w:val="99"/>
    <w:semiHidden/>
    <w:unhideWhenUsed/>
    <w:rsid w:val="00175B2E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175B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4</cp:revision>
  <dcterms:created xsi:type="dcterms:W3CDTF">2025-11-02T16:50:00Z</dcterms:created>
  <dcterms:modified xsi:type="dcterms:W3CDTF">2025-11-02T16:51:00Z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9bd544e5c6f706705697e5ace10038f18f77e9a79400c2d8b565b0c7b83a83f4</vt:lpwstr>
  </property>
</Properties>
</file>