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04AE3" w14:textId="32A3841D" w:rsidR="00406599" w:rsidRDefault="00406599" w:rsidP="00627E75">
      <w:pPr>
        <w:pStyle w:val="p1"/>
        <w:rPr>
          <w:color w:val="000000"/>
          <w:sz w:val="22"/>
          <w:szCs w:val="22"/>
        </w:rPr>
      </w:pPr>
      <w:r>
        <w:rPr>
          <w:color w:val="000000"/>
          <w:sz w:val="22"/>
          <w:szCs w:val="22"/>
        </w:rPr>
        <w:t>9/12/2025 Brian</w:t>
      </w:r>
      <w:r w:rsidR="00F946C0">
        <w:rPr>
          <w:color w:val="000000"/>
          <w:sz w:val="22"/>
          <w:szCs w:val="22"/>
        </w:rPr>
        <w:t>a</w:t>
      </w:r>
      <w:r>
        <w:rPr>
          <w:color w:val="000000"/>
          <w:sz w:val="22"/>
          <w:szCs w:val="22"/>
        </w:rPr>
        <w:t>-Yves 1-1 Meeting Minutes</w:t>
      </w:r>
    </w:p>
    <w:p w14:paraId="5D9DCCDF" w14:textId="77777777" w:rsidR="00406599" w:rsidRDefault="00406599" w:rsidP="00627E75">
      <w:pPr>
        <w:pStyle w:val="p1"/>
        <w:rPr>
          <w:color w:val="000000"/>
          <w:sz w:val="22"/>
          <w:szCs w:val="22"/>
        </w:rPr>
      </w:pPr>
    </w:p>
    <w:p w14:paraId="56598181" w14:textId="3FC580E7" w:rsidR="006A10ED" w:rsidRPr="006A10ED" w:rsidRDefault="006A10ED" w:rsidP="006B4020">
      <w:pPr>
        <w:rPr>
          <w:sz w:val="22"/>
          <w:szCs w:val="22"/>
        </w:rPr>
      </w:pPr>
      <w:r w:rsidRPr="006A10ED">
        <w:rPr>
          <w:sz w:val="22"/>
          <w:szCs w:val="22"/>
        </w:rPr>
        <w:t>Craniopharyngiomas are benign tumors that arise above the pituitary gland and often extend into the third ventricle, disrupting the ventricular floor and involving the underlying hypothalamus. Despite their benign histology, these lesions can lead to significant complications, including endocrine dysfunction, visual impairment, and hydrocephalus. Surgical management is particularly challenging due to their proximity to critical neurovascular structures and the hypothalamic-pituitary axis.</w:t>
      </w:r>
    </w:p>
    <w:p w14:paraId="7CFF1F04" w14:textId="77777777" w:rsidR="006A10ED" w:rsidRPr="002A0CE9" w:rsidRDefault="006A10ED" w:rsidP="006B4020">
      <w:pPr>
        <w:rPr>
          <w:rFonts w:ascii="Arial" w:eastAsia="Times New Roman" w:hAnsi="Arial" w:cs="Arial"/>
          <w:color w:val="000000"/>
          <w:kern w:val="0"/>
          <w:sz w:val="22"/>
          <w:szCs w:val="22"/>
          <w14:ligatures w14:val="none"/>
        </w:rPr>
      </w:pPr>
    </w:p>
    <w:p w14:paraId="5D8BEE13" w14:textId="236A3886" w:rsidR="004E0776" w:rsidRDefault="00716A76" w:rsidP="004E0776">
      <w:pPr>
        <w:pStyle w:val="p1"/>
        <w:jc w:val="center"/>
        <w:rPr>
          <w:color w:val="000000"/>
          <w:sz w:val="24"/>
          <w:szCs w:val="24"/>
        </w:rPr>
      </w:pPr>
      <w:r>
        <w:rPr>
          <w:noProof/>
          <w:color w:val="000000"/>
          <w:sz w:val="24"/>
          <w:szCs w:val="24"/>
          <w14:ligatures w14:val="standardContextual"/>
        </w:rPr>
        <mc:AlternateContent>
          <mc:Choice Requires="wps">
            <w:drawing>
              <wp:anchor distT="0" distB="0" distL="114300" distR="114300" simplePos="0" relativeHeight="251661312" behindDoc="0" locked="0" layoutInCell="1" allowOverlap="1" wp14:anchorId="3D072327" wp14:editId="12C982C6">
                <wp:simplePos x="0" y="0"/>
                <wp:positionH relativeFrom="column">
                  <wp:posOffset>2504641</wp:posOffset>
                </wp:positionH>
                <wp:positionV relativeFrom="paragraph">
                  <wp:posOffset>3402330</wp:posOffset>
                </wp:positionV>
                <wp:extent cx="285006" cy="51729"/>
                <wp:effectExtent l="25400" t="76200" r="0" b="88265"/>
                <wp:wrapNone/>
                <wp:docPr id="633745942" name="Straight Arrow Connector 2"/>
                <wp:cNvGraphicFramePr/>
                <a:graphic xmlns:a="http://schemas.openxmlformats.org/drawingml/2006/main">
                  <a:graphicData uri="http://schemas.microsoft.com/office/word/2010/wordprocessingShape">
                    <wps:wsp>
                      <wps:cNvCnPr/>
                      <wps:spPr>
                        <a:xfrm>
                          <a:off x="0" y="0"/>
                          <a:ext cx="285006" cy="51729"/>
                        </a:xfrm>
                        <a:prstGeom prst="straightConnector1">
                          <a:avLst/>
                        </a:prstGeom>
                        <a:ln w="12700">
                          <a:solidFill>
                            <a:srgbClr val="EE0000"/>
                          </a:solidFill>
                          <a:headEnd type="triangle" w="lg" len="med"/>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8F68A4" id="_x0000_t32" coordsize="21600,21600" o:spt="32" o:oned="t" path="m,l21600,21600e" filled="f">
                <v:path arrowok="t" fillok="f" o:connecttype="none"/>
                <o:lock v:ext="edit" shapetype="t"/>
              </v:shapetype>
              <v:shape id="Straight Arrow Connector 2" o:spid="_x0000_s1026" type="#_x0000_t32" style="position:absolute;margin-left:197.2pt;margin-top:267.9pt;width:22.45pt;height:4.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" strokecolor="#e00" strokeweight="1pt">
                <v:stroke startarrow="block" startarrowwidth="wide" endarrow="block" endarrowwidth="wide" joinstyle="miter"/>
              </v:shape>
            </w:pict>
          </mc:Fallback>
        </mc:AlternateContent>
      </w:r>
      <w:r>
        <w:rPr>
          <w:noProof/>
          <w:color w:val="000000"/>
          <w:sz w:val="24"/>
          <w:szCs w:val="24"/>
          <w14:ligatures w14:val="standardContextual"/>
        </w:rPr>
        <mc:AlternateContent>
          <mc:Choice Requires="wps">
            <w:drawing>
              <wp:anchor distT="0" distB="0" distL="114300" distR="114300" simplePos="0" relativeHeight="251659264" behindDoc="0" locked="0" layoutInCell="1" allowOverlap="1" wp14:anchorId="6EA2EE6C" wp14:editId="1B5027AF">
                <wp:simplePos x="0" y="0"/>
                <wp:positionH relativeFrom="column">
                  <wp:posOffset>1620644</wp:posOffset>
                </wp:positionH>
                <wp:positionV relativeFrom="paragraph">
                  <wp:posOffset>3248536</wp:posOffset>
                </wp:positionV>
                <wp:extent cx="285006" cy="51729"/>
                <wp:effectExtent l="25400" t="76200" r="0" b="88265"/>
                <wp:wrapNone/>
                <wp:docPr id="1287630904" name="Straight Arrow Connector 2"/>
                <wp:cNvGraphicFramePr/>
                <a:graphic xmlns:a="http://schemas.openxmlformats.org/drawingml/2006/main">
                  <a:graphicData uri="http://schemas.microsoft.com/office/word/2010/wordprocessingShape">
                    <wps:wsp>
                      <wps:cNvCnPr/>
                      <wps:spPr>
                        <a:xfrm>
                          <a:off x="0" y="0"/>
                          <a:ext cx="285006" cy="51729"/>
                        </a:xfrm>
                        <a:prstGeom prst="straightConnector1">
                          <a:avLst/>
                        </a:prstGeom>
                        <a:ln w="12700">
                          <a:solidFill>
                            <a:srgbClr val="EE0000"/>
                          </a:solidFill>
                          <a:headEnd type="triangle" w="lg" len="med"/>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E1973F" id="Straight Arrow Connector 2" o:spid="_x0000_s1026" type="#_x0000_t32" style="position:absolute;margin-left:127.6pt;margin-top:255.8pt;width:22.45pt;height: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" strokecolor="#e00" strokeweight="1pt">
                <v:stroke startarrow="block" startarrowwidth="wide" endarrow="block" endarrowwidth="wide" joinstyle="miter"/>
              </v:shape>
            </w:pict>
          </mc:Fallback>
        </mc:AlternateContent>
      </w:r>
      <w:r w:rsidR="004E0776">
        <w:rPr>
          <w:noProof/>
          <w:color w:val="000000"/>
          <w:sz w:val="24"/>
          <w:szCs w:val="24"/>
          <w14:ligatures w14:val="standardContextual"/>
        </w:rPr>
        <w:drawing>
          <wp:inline distT="0" distB="0" distL="0" distR="0" wp14:anchorId="5B7699AB" wp14:editId="1144C4F3">
            <wp:extent cx="2819400" cy="3898900"/>
            <wp:effectExtent l="12700" t="12700" r="12700" b="12700"/>
            <wp:docPr id="1695628301" name="Picture 1" descr="A close-up of a brain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28301" name="Picture 1" descr="A close-up of a brain sca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19400" cy="3898900"/>
                    </a:xfrm>
                    <a:prstGeom prst="rect">
                      <a:avLst/>
                    </a:prstGeom>
                    <a:ln w="12700">
                      <a:solidFill>
                        <a:srgbClr val="EE0000"/>
                      </a:solidFill>
                    </a:ln>
                  </pic:spPr>
                </pic:pic>
              </a:graphicData>
            </a:graphic>
          </wp:inline>
        </w:drawing>
      </w:r>
    </w:p>
    <w:p w14:paraId="4FD6F3CA" w14:textId="0912A4D5" w:rsidR="002A0CE9" w:rsidRDefault="002A0CE9" w:rsidP="004E0776">
      <w:pPr>
        <w:pStyle w:val="p1"/>
        <w:jc w:val="center"/>
        <w:rPr>
          <w:color w:val="000000"/>
          <w:sz w:val="24"/>
          <w:szCs w:val="24"/>
        </w:rPr>
      </w:pPr>
      <w:r>
        <w:rPr>
          <w:color w:val="000000"/>
          <w:sz w:val="24"/>
          <w:szCs w:val="24"/>
        </w:rPr>
        <w:t>Intraventricular craniopharyngioma</w:t>
      </w:r>
    </w:p>
    <w:p w14:paraId="1866CC7E" w14:textId="77777777" w:rsidR="004E0776" w:rsidRDefault="004E0776" w:rsidP="00627E75">
      <w:pPr>
        <w:pStyle w:val="p1"/>
        <w:rPr>
          <w:color w:val="000000"/>
          <w:sz w:val="24"/>
          <w:szCs w:val="24"/>
        </w:rPr>
      </w:pPr>
    </w:p>
    <w:p w14:paraId="4E66F8A1" w14:textId="77777777" w:rsidR="003771FF" w:rsidRDefault="003771FF" w:rsidP="00627E75">
      <w:pPr>
        <w:pStyle w:val="p1"/>
        <w:rPr>
          <w:rFonts w:eastAsiaTheme="minorHAnsi"/>
          <w:color w:val="auto"/>
          <w:kern w:val="2"/>
          <w:sz w:val="22"/>
          <w:szCs w:val="22"/>
          <w14:ligatures w14:val="standardContextual"/>
        </w:rPr>
      </w:pPr>
    </w:p>
    <w:p w14:paraId="2AD7B45A" w14:textId="32D1757E" w:rsidR="00AE6DE8" w:rsidRPr="00AE6DE8" w:rsidRDefault="00AE6DE8" w:rsidP="00AE6DE8">
      <w:pPr>
        <w:pStyle w:val="p1"/>
        <w:rPr>
          <w:color w:val="000000"/>
          <w:sz w:val="22"/>
          <w:szCs w:val="22"/>
        </w:rPr>
      </w:pPr>
      <w:r w:rsidRPr="00AE6DE8">
        <w:rPr>
          <w:color w:val="000000"/>
          <w:sz w:val="22"/>
          <w:szCs w:val="22"/>
        </w:rPr>
        <w:t>We discussed different approaches for CP segmentation:</w:t>
      </w:r>
    </w:p>
    <w:p w14:paraId="302E9C31" w14:textId="7B9D6869" w:rsidR="00AE6DE8" w:rsidRPr="00261462" w:rsidRDefault="00AE6DE8" w:rsidP="00AE6DE8">
      <w:pPr>
        <w:pStyle w:val="p1"/>
        <w:numPr>
          <w:ilvl w:val="0"/>
          <w:numId w:val="2"/>
        </w:numPr>
        <w:ind w:left="360"/>
        <w:rPr>
          <w:color w:val="000000"/>
          <w:sz w:val="22"/>
          <w:szCs w:val="22"/>
        </w:rPr>
      </w:pPr>
      <w:r w:rsidRPr="00AE6DE8">
        <w:rPr>
          <w:color w:val="000000"/>
          <w:sz w:val="22"/>
          <w:szCs w:val="22"/>
        </w:rPr>
        <w:t xml:space="preserve">Use a </w:t>
      </w:r>
      <w:r w:rsidR="009F5567">
        <w:rPr>
          <w:color w:val="000000"/>
          <w:sz w:val="22"/>
          <w:szCs w:val="22"/>
        </w:rPr>
        <w:t xml:space="preserve">foundation </w:t>
      </w:r>
      <w:r w:rsidR="00EB0482">
        <w:rPr>
          <w:color w:val="000000"/>
          <w:sz w:val="22"/>
          <w:szCs w:val="22"/>
        </w:rPr>
        <w:t xml:space="preserve">MRI </w:t>
      </w:r>
      <w:r w:rsidRPr="00AE6DE8">
        <w:rPr>
          <w:color w:val="000000"/>
          <w:sz w:val="22"/>
          <w:szCs w:val="22"/>
        </w:rPr>
        <w:t xml:space="preserve">pre-trained model like </w:t>
      </w:r>
      <w:r w:rsidR="00CE246B">
        <w:rPr>
          <w:color w:val="000000"/>
          <w:sz w:val="22"/>
          <w:szCs w:val="22"/>
        </w:rPr>
        <w:t xml:space="preserve">SAM ([1]), </w:t>
      </w:r>
      <w:r w:rsidRPr="00AE6DE8">
        <w:rPr>
          <w:color w:val="000000"/>
          <w:sz w:val="22"/>
          <w:szCs w:val="22"/>
        </w:rPr>
        <w:t>SAM-2</w:t>
      </w:r>
      <w:r w:rsidR="00CE246B">
        <w:rPr>
          <w:color w:val="000000"/>
          <w:sz w:val="22"/>
          <w:szCs w:val="22"/>
        </w:rPr>
        <w:t xml:space="preserve"> ([2])</w:t>
      </w:r>
      <w:r w:rsidR="00A548BC">
        <w:rPr>
          <w:color w:val="000000"/>
          <w:sz w:val="22"/>
          <w:szCs w:val="22"/>
        </w:rPr>
        <w:t>, or MRI-CORE</w:t>
      </w:r>
      <w:r w:rsidRPr="00AE6DE8">
        <w:rPr>
          <w:color w:val="000000"/>
          <w:sz w:val="22"/>
          <w:szCs w:val="22"/>
        </w:rPr>
        <w:t xml:space="preserve"> </w:t>
      </w:r>
      <w:r w:rsidR="00CE246B">
        <w:rPr>
          <w:color w:val="000000"/>
          <w:sz w:val="22"/>
          <w:szCs w:val="22"/>
        </w:rPr>
        <w:t xml:space="preserve">([3]) </w:t>
      </w:r>
      <w:r w:rsidRPr="00AE6DE8">
        <w:rPr>
          <w:color w:val="000000"/>
          <w:sz w:val="22"/>
          <w:szCs w:val="22"/>
        </w:rPr>
        <w:t>fine-tuned it on the 90 patients</w:t>
      </w:r>
      <w:r w:rsidR="00261462">
        <w:rPr>
          <w:color w:val="000000"/>
          <w:sz w:val="22"/>
          <w:szCs w:val="22"/>
        </w:rPr>
        <w:t xml:space="preserve">, using </w:t>
      </w:r>
      <w:r w:rsidR="009F5567">
        <w:rPr>
          <w:color w:val="000000"/>
          <w:sz w:val="22"/>
          <w:szCs w:val="22"/>
        </w:rPr>
        <w:t>a</w:t>
      </w:r>
      <w:r w:rsidR="00261462">
        <w:rPr>
          <w:color w:val="000000"/>
          <w:sz w:val="22"/>
          <w:szCs w:val="22"/>
        </w:rPr>
        <w:t xml:space="preserve"> </w:t>
      </w:r>
      <w:r w:rsidR="00261462" w:rsidRPr="00261462">
        <w:rPr>
          <w:color w:val="000000"/>
          <w:sz w:val="22"/>
          <w:szCs w:val="22"/>
        </w:rPr>
        <w:t>compactness metric</w:t>
      </w:r>
      <w:r w:rsidR="00261462">
        <w:rPr>
          <w:color w:val="000000"/>
          <w:sz w:val="22"/>
          <w:szCs w:val="22"/>
        </w:rPr>
        <w:t>,</w:t>
      </w:r>
      <w:r w:rsidR="00261462" w:rsidRPr="00261462">
        <w:rPr>
          <w:color w:val="000000"/>
          <w:sz w:val="22"/>
          <w:szCs w:val="22"/>
        </w:rPr>
        <w:t xml:space="preserve"> which was published in the context of tumor invasiveness.</w:t>
      </w:r>
    </w:p>
    <w:p w14:paraId="072ABFD2" w14:textId="77777777" w:rsidR="00AE6DE8" w:rsidRPr="00AE6DE8" w:rsidRDefault="00AE6DE8" w:rsidP="00AE6DE8">
      <w:pPr>
        <w:pStyle w:val="p1"/>
        <w:numPr>
          <w:ilvl w:val="0"/>
          <w:numId w:val="2"/>
        </w:numPr>
        <w:ind w:left="360"/>
        <w:rPr>
          <w:color w:val="000000"/>
          <w:sz w:val="22"/>
          <w:szCs w:val="22"/>
        </w:rPr>
      </w:pPr>
      <w:r w:rsidRPr="00AE6DE8">
        <w:rPr>
          <w:color w:val="000000"/>
          <w:sz w:val="22"/>
          <w:szCs w:val="22"/>
        </w:rPr>
        <w:t xml:space="preserve">Augment the data and train a </w:t>
      </w:r>
      <w:proofErr w:type="spellStart"/>
      <w:r w:rsidRPr="00AE6DE8">
        <w:rPr>
          <w:color w:val="000000"/>
          <w:sz w:val="22"/>
          <w:szCs w:val="22"/>
        </w:rPr>
        <w:t>nnUnet</w:t>
      </w:r>
      <w:proofErr w:type="spellEnd"/>
      <w:r w:rsidRPr="00AE6DE8">
        <w:rPr>
          <w:color w:val="000000"/>
          <w:sz w:val="22"/>
          <w:szCs w:val="22"/>
        </w:rPr>
        <w:t xml:space="preserve"> model, which performs well on small datasets.</w:t>
      </w:r>
    </w:p>
    <w:p w14:paraId="6C943783" w14:textId="60BB6CAB" w:rsidR="003B21C4" w:rsidRPr="00AE6DE8" w:rsidRDefault="00AE6DE8" w:rsidP="00AE6DE8">
      <w:pPr>
        <w:pStyle w:val="p1"/>
        <w:numPr>
          <w:ilvl w:val="0"/>
          <w:numId w:val="2"/>
        </w:numPr>
        <w:ind w:left="360"/>
        <w:rPr>
          <w:color w:val="000000"/>
          <w:sz w:val="22"/>
          <w:szCs w:val="22"/>
        </w:rPr>
      </w:pPr>
      <w:r w:rsidRPr="00AE6DE8">
        <w:rPr>
          <w:color w:val="000000"/>
          <w:sz w:val="22"/>
          <w:szCs w:val="22"/>
        </w:rPr>
        <w:t>Alternatively, use a trained model on glioblastoma multiform (</w:t>
      </w:r>
      <w:proofErr w:type="spellStart"/>
      <w:r w:rsidRPr="00AE6DE8">
        <w:rPr>
          <w:color w:val="000000"/>
          <w:sz w:val="22"/>
          <w:szCs w:val="22"/>
        </w:rPr>
        <w:t>gbm</w:t>
      </w:r>
      <w:proofErr w:type="spellEnd"/>
      <w:r w:rsidRPr="00AE6DE8">
        <w:rPr>
          <w:color w:val="000000"/>
          <w:sz w:val="22"/>
          <w:szCs w:val="22"/>
        </w:rPr>
        <w:t>) and tune it on the CP MRI scans. This could be difficult, as GBM tumors have a distinct shape and intensity compared to CP.</w:t>
      </w:r>
    </w:p>
    <w:p w14:paraId="51F168BA" w14:textId="77777777" w:rsidR="00AE6DE8" w:rsidRDefault="00AE6DE8" w:rsidP="00AE6DE8">
      <w:pPr>
        <w:pStyle w:val="p1"/>
        <w:rPr>
          <w:color w:val="000000"/>
          <w:sz w:val="24"/>
          <w:szCs w:val="24"/>
        </w:rPr>
      </w:pPr>
    </w:p>
    <w:p w14:paraId="643B844A" w14:textId="7CC46DAF" w:rsidR="00F041BE" w:rsidRDefault="00F041BE" w:rsidP="00261462">
      <w:pPr>
        <w:rPr>
          <w:rFonts w:ascii="Arial" w:hAnsi="Arial" w:cs="Arial"/>
          <w:sz w:val="22"/>
          <w:szCs w:val="22"/>
        </w:rPr>
      </w:pPr>
      <w:r>
        <w:rPr>
          <w:rFonts w:ascii="Arial" w:hAnsi="Arial" w:cs="Arial"/>
          <w:sz w:val="22"/>
          <w:szCs w:val="22"/>
        </w:rPr>
        <w:t>The primary immediate focus</w:t>
      </w:r>
      <w:r w:rsidR="00D73BC8">
        <w:rPr>
          <w:rFonts w:ascii="Arial" w:hAnsi="Arial" w:cs="Arial"/>
          <w:sz w:val="22"/>
          <w:szCs w:val="22"/>
        </w:rPr>
        <w:t xml:space="preserve"> of our project</w:t>
      </w:r>
      <w:r>
        <w:rPr>
          <w:rFonts w:ascii="Arial" w:hAnsi="Arial" w:cs="Arial"/>
          <w:sz w:val="22"/>
          <w:szCs w:val="22"/>
        </w:rPr>
        <w:t xml:space="preserve"> is CP auto segmentation.</w:t>
      </w:r>
    </w:p>
    <w:p w14:paraId="040BE2D6" w14:textId="01F3DEC6" w:rsidR="00261462" w:rsidRDefault="00261462" w:rsidP="00261462">
      <w:pPr>
        <w:pStyle w:val="p1"/>
        <w:rPr>
          <w:rFonts w:eastAsiaTheme="minorHAnsi"/>
          <w:color w:val="auto"/>
          <w:kern w:val="2"/>
          <w:sz w:val="22"/>
          <w:szCs w:val="22"/>
          <w14:ligatures w14:val="standardContextual"/>
        </w:rPr>
      </w:pPr>
      <w:r w:rsidRPr="003771FF">
        <w:rPr>
          <w:rFonts w:eastAsiaTheme="minorHAnsi"/>
          <w:color w:val="auto"/>
          <w:kern w:val="2"/>
          <w:sz w:val="22"/>
          <w:szCs w:val="22"/>
          <w14:ligatures w14:val="standardContextual"/>
        </w:rPr>
        <w:lastRenderedPageBreak/>
        <w:t xml:space="preserve">A </w:t>
      </w:r>
      <w:r w:rsidR="00F041BE">
        <w:rPr>
          <w:rFonts w:eastAsiaTheme="minorHAnsi"/>
          <w:color w:val="auto"/>
          <w:kern w:val="2"/>
          <w:sz w:val="22"/>
          <w:szCs w:val="22"/>
          <w14:ligatures w14:val="standardContextual"/>
        </w:rPr>
        <w:t xml:space="preserve">future </w:t>
      </w:r>
      <w:r w:rsidRPr="003771FF">
        <w:rPr>
          <w:rFonts w:eastAsiaTheme="minorHAnsi"/>
          <w:color w:val="auto"/>
          <w:kern w:val="2"/>
          <w:sz w:val="22"/>
          <w:szCs w:val="22"/>
          <w14:ligatures w14:val="standardContextual"/>
        </w:rPr>
        <w:t xml:space="preserve">potential research idea could be to </w:t>
      </w:r>
      <w:r>
        <w:rPr>
          <w:rFonts w:eastAsiaTheme="minorHAnsi"/>
          <w:color w:val="auto"/>
          <w:kern w:val="2"/>
          <w:sz w:val="22"/>
          <w:szCs w:val="22"/>
          <w14:ligatures w14:val="standardContextual"/>
        </w:rPr>
        <w:t xml:space="preserve">perform auto segmentation of both the third ventricle and the </w:t>
      </w:r>
      <w:r w:rsidRPr="003771FF">
        <w:rPr>
          <w:rFonts w:eastAsiaTheme="minorHAnsi"/>
          <w:color w:val="auto"/>
          <w:kern w:val="2"/>
          <w:sz w:val="22"/>
          <w:szCs w:val="22"/>
          <w14:ligatures w14:val="standardContextual"/>
        </w:rPr>
        <w:t>craniopharyngioma</w:t>
      </w:r>
      <w:r>
        <w:rPr>
          <w:rFonts w:eastAsiaTheme="minorHAnsi"/>
          <w:color w:val="auto"/>
          <w:kern w:val="2"/>
          <w:sz w:val="22"/>
          <w:szCs w:val="22"/>
          <w14:ligatures w14:val="standardContextual"/>
        </w:rPr>
        <w:t xml:space="preserve"> tumor and investigate the invasiveness reported by the deep learning model and a clinical measurement of the tumor compactness.</w:t>
      </w:r>
    </w:p>
    <w:p w14:paraId="3107560B" w14:textId="77E364FF" w:rsidR="00261462" w:rsidRDefault="00261462" w:rsidP="00261462">
      <w:pPr>
        <w:pStyle w:val="p1"/>
        <w:rPr>
          <w:rFonts w:eastAsiaTheme="minorHAnsi"/>
          <w:color w:val="auto"/>
          <w:kern w:val="2"/>
          <w:sz w:val="22"/>
          <w:szCs w:val="22"/>
          <w14:ligatures w14:val="standardContextual"/>
        </w:rPr>
      </w:pPr>
      <w:r>
        <w:rPr>
          <w:rFonts w:eastAsiaTheme="minorHAnsi"/>
          <w:color w:val="auto"/>
          <w:kern w:val="2"/>
          <w:sz w:val="22"/>
          <w:szCs w:val="22"/>
          <w14:ligatures w14:val="standardContextual"/>
        </w:rPr>
        <w:t xml:space="preserve">We may also consider other clinical variables, such as </w:t>
      </w:r>
      <w:r w:rsidRPr="003771FF">
        <w:rPr>
          <w:rFonts w:eastAsiaTheme="minorHAnsi"/>
          <w:color w:val="auto"/>
          <w:kern w:val="2"/>
          <w:sz w:val="22"/>
          <w:szCs w:val="22"/>
          <w14:ligatures w14:val="standardContextual"/>
        </w:rPr>
        <w:t>tumor volume</w:t>
      </w:r>
      <w:r>
        <w:rPr>
          <w:rFonts w:eastAsiaTheme="minorHAnsi"/>
          <w:color w:val="auto"/>
          <w:kern w:val="2"/>
          <w:sz w:val="22"/>
          <w:szCs w:val="22"/>
          <w14:ligatures w14:val="standardContextual"/>
        </w:rPr>
        <w:t xml:space="preserve"> and the</w:t>
      </w:r>
      <w:r w:rsidRPr="003771FF">
        <w:rPr>
          <w:rFonts w:eastAsiaTheme="minorHAnsi"/>
          <w:color w:val="auto"/>
          <w:kern w:val="2"/>
          <w:sz w:val="22"/>
          <w:szCs w:val="22"/>
          <w14:ligatures w14:val="standardContextual"/>
        </w:rPr>
        <w:t xml:space="preserve"> tumor's position relative to the </w:t>
      </w:r>
      <w:proofErr w:type="spellStart"/>
      <w:r w:rsidRPr="003771FF">
        <w:rPr>
          <w:rFonts w:eastAsiaTheme="minorHAnsi"/>
          <w:color w:val="auto"/>
          <w:kern w:val="2"/>
          <w:sz w:val="22"/>
          <w:szCs w:val="22"/>
          <w14:ligatures w14:val="standardContextual"/>
        </w:rPr>
        <w:t>sella</w:t>
      </w:r>
      <w:r>
        <w:rPr>
          <w:rFonts w:eastAsiaTheme="minorHAnsi"/>
          <w:color w:val="auto"/>
          <w:kern w:val="2"/>
          <w:sz w:val="22"/>
          <w:szCs w:val="22"/>
          <w14:ligatures w14:val="standardContextual"/>
        </w:rPr>
        <w:t>r</w:t>
      </w:r>
      <w:proofErr w:type="spellEnd"/>
      <w:r w:rsidRPr="003771FF">
        <w:rPr>
          <w:rFonts w:eastAsiaTheme="minorHAnsi"/>
          <w:color w:val="auto"/>
          <w:kern w:val="2"/>
          <w:sz w:val="22"/>
          <w:szCs w:val="22"/>
          <w14:ligatures w14:val="standardContextual"/>
        </w:rPr>
        <w:t xml:space="preserve"> region, a</w:t>
      </w:r>
      <w:r>
        <w:rPr>
          <w:rFonts w:eastAsiaTheme="minorHAnsi"/>
          <w:color w:val="auto"/>
          <w:kern w:val="2"/>
          <w:sz w:val="22"/>
          <w:szCs w:val="22"/>
          <w14:ligatures w14:val="standardContextual"/>
        </w:rPr>
        <w:t>s well as</w:t>
      </w:r>
      <w:r w:rsidRPr="003771FF">
        <w:rPr>
          <w:rFonts w:eastAsiaTheme="minorHAnsi"/>
          <w:color w:val="auto"/>
          <w:kern w:val="2"/>
          <w:sz w:val="22"/>
          <w:szCs w:val="22"/>
          <w14:ligatures w14:val="standardContextual"/>
        </w:rPr>
        <w:t xml:space="preserve"> other collected clinical variables, </w:t>
      </w:r>
      <w:r>
        <w:rPr>
          <w:rFonts w:eastAsiaTheme="minorHAnsi"/>
          <w:color w:val="auto"/>
          <w:kern w:val="2"/>
          <w:sz w:val="22"/>
          <w:szCs w:val="22"/>
          <w14:ligatures w14:val="standardContextual"/>
        </w:rPr>
        <w:t>to investigate their association.</w:t>
      </w:r>
      <w:r w:rsidR="00F041BE">
        <w:rPr>
          <w:rFonts w:eastAsiaTheme="minorHAnsi"/>
          <w:color w:val="auto"/>
          <w:kern w:val="2"/>
          <w:sz w:val="22"/>
          <w:szCs w:val="22"/>
          <w14:ligatures w14:val="standardContextual"/>
        </w:rPr>
        <w:t xml:space="preserve"> </w:t>
      </w:r>
      <w:r>
        <w:rPr>
          <w:rFonts w:eastAsiaTheme="minorHAnsi"/>
          <w:color w:val="auto"/>
          <w:kern w:val="2"/>
          <w:sz w:val="22"/>
          <w:szCs w:val="22"/>
          <w14:ligatures w14:val="standardContextual"/>
        </w:rPr>
        <w:t xml:space="preserve">Lastly, we can also repeat the tumor classification experiment performed by </w:t>
      </w:r>
      <w:proofErr w:type="spellStart"/>
      <w:r>
        <w:rPr>
          <w:rFonts w:eastAsiaTheme="minorHAnsi"/>
          <w:color w:val="auto"/>
          <w:kern w:val="2"/>
          <w:sz w:val="22"/>
          <w:szCs w:val="22"/>
          <w14:ligatures w14:val="standardContextual"/>
        </w:rPr>
        <w:t>Xiarong</w:t>
      </w:r>
      <w:proofErr w:type="spellEnd"/>
      <w:r>
        <w:rPr>
          <w:rFonts w:eastAsiaTheme="minorHAnsi"/>
          <w:color w:val="auto"/>
          <w:kern w:val="2"/>
          <w:sz w:val="22"/>
          <w:szCs w:val="22"/>
          <w14:ligatures w14:val="standardContextual"/>
        </w:rPr>
        <w:t xml:space="preserve"> Yan et al.</w:t>
      </w:r>
      <w:r w:rsidRPr="003771FF">
        <w:rPr>
          <w:rFonts w:eastAsiaTheme="minorHAnsi"/>
          <w:color w:val="auto"/>
          <w:kern w:val="2"/>
          <w:sz w:val="22"/>
          <w:szCs w:val="22"/>
          <w14:ligatures w14:val="standardContextual"/>
        </w:rPr>
        <w:t xml:space="preserve"> </w:t>
      </w:r>
      <w:r>
        <w:rPr>
          <w:rFonts w:eastAsiaTheme="minorHAnsi"/>
          <w:color w:val="auto"/>
          <w:kern w:val="2"/>
          <w:sz w:val="22"/>
          <w:szCs w:val="22"/>
          <w14:ligatures w14:val="standardContextual"/>
        </w:rPr>
        <w:t>([1])</w:t>
      </w:r>
      <w:r w:rsidRPr="003771FF">
        <w:rPr>
          <w:rFonts w:eastAsiaTheme="minorHAnsi"/>
          <w:color w:val="auto"/>
          <w:kern w:val="2"/>
          <w:sz w:val="22"/>
          <w:szCs w:val="22"/>
          <w14:ligatures w14:val="standardContextual"/>
        </w:rPr>
        <w:t>.</w:t>
      </w:r>
    </w:p>
    <w:p w14:paraId="2F092FCA" w14:textId="31CDAC0D" w:rsidR="00AE6DE8" w:rsidRDefault="00F041BE" w:rsidP="00AE6DE8">
      <w:pPr>
        <w:pStyle w:val="p1"/>
        <w:rPr>
          <w:rFonts w:eastAsiaTheme="minorHAnsi"/>
          <w:color w:val="auto"/>
          <w:kern w:val="2"/>
          <w:sz w:val="22"/>
          <w:szCs w:val="22"/>
          <w14:ligatures w14:val="standardContextual"/>
        </w:rPr>
      </w:pPr>
      <w:r w:rsidRPr="00F041BE">
        <w:rPr>
          <w:rFonts w:eastAsiaTheme="minorHAnsi"/>
          <w:color w:val="auto"/>
          <w:kern w:val="2"/>
          <w:sz w:val="22"/>
          <w:szCs w:val="22"/>
          <w14:ligatures w14:val="standardContextual"/>
        </w:rPr>
        <w:t>Note that ventricle segmentation in MRI images can be performed using automatic thresholding methods like Otsu’s or ISODATA algorithms, or through statistical classification techniques such as the Expectation–Maximization (EM) algorithm for tissue classification.</w:t>
      </w:r>
    </w:p>
    <w:p w14:paraId="029A178F" w14:textId="77777777" w:rsidR="00F041BE" w:rsidRDefault="00F041BE" w:rsidP="00AE6DE8">
      <w:pPr>
        <w:pStyle w:val="p1"/>
        <w:rPr>
          <w:color w:val="000000"/>
          <w:sz w:val="24"/>
          <w:szCs w:val="24"/>
        </w:rPr>
      </w:pPr>
    </w:p>
    <w:p w14:paraId="6CE26724" w14:textId="2C780311" w:rsidR="00A548BC" w:rsidRDefault="00A548BC" w:rsidP="00A548BC">
      <w:pPr>
        <w:pStyle w:val="p1"/>
        <w:numPr>
          <w:ilvl w:val="0"/>
          <w:numId w:val="3"/>
        </w:numPr>
        <w:ind w:left="360"/>
        <w:rPr>
          <w:color w:val="222222"/>
          <w:sz w:val="22"/>
          <w:szCs w:val="22"/>
          <w:shd w:val="clear" w:color="auto" w:fill="FFFFFF"/>
        </w:rPr>
      </w:pPr>
      <w:r w:rsidRPr="00A548BC">
        <w:rPr>
          <w:color w:val="222222"/>
          <w:sz w:val="22"/>
          <w:szCs w:val="22"/>
          <w:shd w:val="clear" w:color="auto" w:fill="FFFFFF"/>
        </w:rPr>
        <w:t>Kirillov, Alexander, et al. "Segment anything." </w:t>
      </w:r>
      <w:r w:rsidRPr="00A548BC">
        <w:rPr>
          <w:i/>
          <w:iCs/>
          <w:color w:val="222222"/>
          <w:sz w:val="22"/>
          <w:szCs w:val="22"/>
          <w:shd w:val="clear" w:color="auto" w:fill="FFFFFF"/>
        </w:rPr>
        <w:t>Proceedings of the IEEE/CVF international conference on computer vision</w:t>
      </w:r>
      <w:r w:rsidRPr="00A548BC">
        <w:rPr>
          <w:color w:val="222222"/>
          <w:sz w:val="22"/>
          <w:szCs w:val="22"/>
          <w:shd w:val="clear" w:color="auto" w:fill="FFFFFF"/>
        </w:rPr>
        <w:t xml:space="preserve">. 2023. </w:t>
      </w:r>
    </w:p>
    <w:p w14:paraId="56AB3078" w14:textId="6DBB1BBC" w:rsidR="00CE246B" w:rsidRPr="00A548BC" w:rsidRDefault="00CE246B" w:rsidP="00A548BC">
      <w:pPr>
        <w:pStyle w:val="p1"/>
        <w:numPr>
          <w:ilvl w:val="0"/>
          <w:numId w:val="3"/>
        </w:numPr>
        <w:ind w:left="360"/>
        <w:rPr>
          <w:color w:val="222222"/>
          <w:sz w:val="22"/>
          <w:szCs w:val="22"/>
          <w:shd w:val="clear" w:color="auto" w:fill="FFFFFF"/>
        </w:rPr>
      </w:pPr>
      <w:r>
        <w:rPr>
          <w:color w:val="222222"/>
          <w:sz w:val="20"/>
          <w:szCs w:val="20"/>
          <w:shd w:val="clear" w:color="auto" w:fill="FFFFFF"/>
        </w:rPr>
        <w:t>Ravi, Nikhila, et al. "Sam 2: Segment anything in images and videos." </w:t>
      </w:r>
      <w:proofErr w:type="spellStart"/>
      <w:r>
        <w:rPr>
          <w:i/>
          <w:iCs/>
          <w:color w:val="222222"/>
          <w:sz w:val="20"/>
          <w:szCs w:val="20"/>
          <w:shd w:val="clear" w:color="auto" w:fill="FFFFFF"/>
        </w:rPr>
        <w:t>arXiv</w:t>
      </w:r>
      <w:proofErr w:type="spellEnd"/>
      <w:r>
        <w:rPr>
          <w:i/>
          <w:iCs/>
          <w:color w:val="222222"/>
          <w:sz w:val="20"/>
          <w:szCs w:val="20"/>
          <w:shd w:val="clear" w:color="auto" w:fill="FFFFFF"/>
        </w:rPr>
        <w:t xml:space="preserve"> preprint arXiv:2408.00714</w:t>
      </w:r>
      <w:r>
        <w:rPr>
          <w:color w:val="222222"/>
          <w:sz w:val="20"/>
          <w:szCs w:val="20"/>
          <w:shd w:val="clear" w:color="auto" w:fill="FFFFFF"/>
        </w:rPr>
        <w:t> (2024).</w:t>
      </w:r>
    </w:p>
    <w:p w14:paraId="08EA2B53" w14:textId="449BC26B" w:rsidR="00A548BC" w:rsidRPr="00A548BC" w:rsidRDefault="00A548BC" w:rsidP="00A548BC">
      <w:pPr>
        <w:pStyle w:val="p1"/>
        <w:numPr>
          <w:ilvl w:val="0"/>
          <w:numId w:val="3"/>
        </w:numPr>
        <w:ind w:left="360"/>
        <w:rPr>
          <w:color w:val="222222"/>
          <w:sz w:val="22"/>
          <w:szCs w:val="22"/>
          <w:shd w:val="clear" w:color="auto" w:fill="FFFFFF"/>
        </w:rPr>
      </w:pPr>
      <w:r w:rsidRPr="00A548BC">
        <w:rPr>
          <w:color w:val="222222"/>
          <w:sz w:val="22"/>
          <w:szCs w:val="22"/>
          <w:shd w:val="clear" w:color="auto" w:fill="FFFFFF"/>
        </w:rPr>
        <w:t xml:space="preserve">Gu, </w:t>
      </w:r>
      <w:proofErr w:type="spellStart"/>
      <w:r w:rsidRPr="00A548BC">
        <w:rPr>
          <w:color w:val="222222"/>
          <w:sz w:val="22"/>
          <w:szCs w:val="22"/>
          <w:shd w:val="clear" w:color="auto" w:fill="FFFFFF"/>
        </w:rPr>
        <w:t>Hanxue</w:t>
      </w:r>
      <w:proofErr w:type="spellEnd"/>
      <w:r w:rsidRPr="00A548BC">
        <w:rPr>
          <w:color w:val="222222"/>
          <w:sz w:val="22"/>
          <w:szCs w:val="22"/>
          <w:shd w:val="clear" w:color="auto" w:fill="FFFFFF"/>
        </w:rPr>
        <w:t>, et al. "How to build the best medical image segmentation algorithm using foundation models: a comprehensive empirical study with segment anything model." </w:t>
      </w:r>
      <w:proofErr w:type="spellStart"/>
      <w:r w:rsidRPr="00A548BC">
        <w:rPr>
          <w:i/>
          <w:iCs/>
          <w:color w:val="222222"/>
          <w:sz w:val="22"/>
          <w:szCs w:val="22"/>
          <w:shd w:val="clear" w:color="auto" w:fill="FFFFFF"/>
        </w:rPr>
        <w:t>arXiv</w:t>
      </w:r>
      <w:proofErr w:type="spellEnd"/>
      <w:r w:rsidRPr="00A548BC">
        <w:rPr>
          <w:i/>
          <w:iCs/>
          <w:color w:val="222222"/>
          <w:sz w:val="22"/>
          <w:szCs w:val="22"/>
          <w:shd w:val="clear" w:color="auto" w:fill="FFFFFF"/>
        </w:rPr>
        <w:t xml:space="preserve"> preprint arXiv:2404.09957</w:t>
      </w:r>
      <w:r w:rsidRPr="00A548BC">
        <w:rPr>
          <w:color w:val="222222"/>
          <w:sz w:val="22"/>
          <w:szCs w:val="22"/>
          <w:shd w:val="clear" w:color="auto" w:fill="FFFFFF"/>
        </w:rPr>
        <w:t> (2024).</w:t>
      </w:r>
    </w:p>
    <w:p w14:paraId="4A5FDBA6" w14:textId="0AA2CAC1" w:rsidR="00276ABF" w:rsidRPr="00A548BC" w:rsidRDefault="00E10911" w:rsidP="00A548BC">
      <w:pPr>
        <w:pStyle w:val="p1"/>
        <w:numPr>
          <w:ilvl w:val="0"/>
          <w:numId w:val="3"/>
        </w:numPr>
        <w:ind w:left="360"/>
        <w:rPr>
          <w:color w:val="212121"/>
          <w:sz w:val="22"/>
          <w:szCs w:val="22"/>
          <w:shd w:val="clear" w:color="auto" w:fill="FFFFFF"/>
        </w:rPr>
      </w:pPr>
      <w:r w:rsidRPr="00A548BC">
        <w:rPr>
          <w:color w:val="212121"/>
          <w:sz w:val="22"/>
          <w:szCs w:val="22"/>
          <w:shd w:val="clear" w:color="auto" w:fill="FFFFFF"/>
        </w:rPr>
        <w:t>Yan, X., Lin, B., Fu, J., Li, S., Wang, H., Fan, W., Fan, Y., Feng, M., Wang, R., Fan, J., Qi, S., &amp; Jiang, C. (2023). Deep-learning-based automatic segmentation and classification for craniopharyngiomas. </w:t>
      </w:r>
      <w:r w:rsidRPr="00A548BC">
        <w:rPr>
          <w:i/>
          <w:iCs/>
          <w:color w:val="212121"/>
          <w:sz w:val="22"/>
          <w:szCs w:val="22"/>
          <w:shd w:val="clear" w:color="auto" w:fill="FFFFFF"/>
        </w:rPr>
        <w:t>Frontiers in oncology</w:t>
      </w:r>
      <w:r w:rsidRPr="00A548BC">
        <w:rPr>
          <w:color w:val="212121"/>
          <w:sz w:val="22"/>
          <w:szCs w:val="22"/>
          <w:shd w:val="clear" w:color="auto" w:fill="FFFFFF"/>
        </w:rPr>
        <w:t>, </w:t>
      </w:r>
      <w:r w:rsidRPr="00A548BC">
        <w:rPr>
          <w:i/>
          <w:iCs/>
          <w:color w:val="212121"/>
          <w:sz w:val="22"/>
          <w:szCs w:val="22"/>
          <w:shd w:val="clear" w:color="auto" w:fill="FFFFFF"/>
        </w:rPr>
        <w:t>13</w:t>
      </w:r>
      <w:r w:rsidRPr="00A548BC">
        <w:rPr>
          <w:color w:val="212121"/>
          <w:sz w:val="22"/>
          <w:szCs w:val="22"/>
          <w:shd w:val="clear" w:color="auto" w:fill="FFFFFF"/>
        </w:rPr>
        <w:t xml:space="preserve">, 1048841. </w:t>
      </w:r>
      <w:hyperlink r:id="rId6" w:history="1">
        <w:r w:rsidRPr="00A548BC">
          <w:rPr>
            <w:rStyle w:val="Hyperlink"/>
            <w:sz w:val="22"/>
            <w:szCs w:val="22"/>
            <w:shd w:val="clear" w:color="auto" w:fill="FFFFFF"/>
          </w:rPr>
          <w:t>https://doi.org/10.3389/fonc.2023.1048841</w:t>
        </w:r>
      </w:hyperlink>
    </w:p>
    <w:p w14:paraId="3034F29F" w14:textId="4FDDF770" w:rsidR="007A0B8C" w:rsidRPr="00A548BC" w:rsidRDefault="007A0B8C" w:rsidP="00A548BC">
      <w:pPr>
        <w:spacing w:after="0" w:line="240" w:lineRule="auto"/>
        <w:rPr>
          <w:rFonts w:ascii="Arial" w:hAnsi="Arial" w:cs="Arial"/>
          <w:sz w:val="22"/>
          <w:szCs w:val="22"/>
        </w:rPr>
      </w:pPr>
    </w:p>
    <w:sectPr w:rsidR="007A0B8C" w:rsidRPr="00A54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F03D6"/>
    <w:multiLevelType w:val="hybridMultilevel"/>
    <w:tmpl w:val="9C8637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3752A2"/>
    <w:multiLevelType w:val="hybridMultilevel"/>
    <w:tmpl w:val="A90A9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BB3715"/>
    <w:multiLevelType w:val="hybridMultilevel"/>
    <w:tmpl w:val="D5C43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119762">
    <w:abstractNumId w:val="0"/>
  </w:num>
  <w:num w:numId="2" w16cid:durableId="1539665779">
    <w:abstractNumId w:val="2"/>
  </w:num>
  <w:num w:numId="3" w16cid:durableId="1683238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E75"/>
    <w:rsid w:val="00076807"/>
    <w:rsid w:val="000D4B70"/>
    <w:rsid w:val="001E6AAA"/>
    <w:rsid w:val="001F2086"/>
    <w:rsid w:val="00261462"/>
    <w:rsid w:val="0027417A"/>
    <w:rsid w:val="00276ABF"/>
    <w:rsid w:val="002A0CE9"/>
    <w:rsid w:val="00365B4E"/>
    <w:rsid w:val="003771FF"/>
    <w:rsid w:val="003B21C4"/>
    <w:rsid w:val="00406599"/>
    <w:rsid w:val="004E0776"/>
    <w:rsid w:val="00533DC7"/>
    <w:rsid w:val="00590C6C"/>
    <w:rsid w:val="005B1BE9"/>
    <w:rsid w:val="005E45B2"/>
    <w:rsid w:val="005E56A5"/>
    <w:rsid w:val="00627E75"/>
    <w:rsid w:val="006A10ED"/>
    <w:rsid w:val="006B4020"/>
    <w:rsid w:val="00716A76"/>
    <w:rsid w:val="007435F7"/>
    <w:rsid w:val="007A0B8C"/>
    <w:rsid w:val="007B7BB0"/>
    <w:rsid w:val="0083215C"/>
    <w:rsid w:val="008B2777"/>
    <w:rsid w:val="00914538"/>
    <w:rsid w:val="009A1290"/>
    <w:rsid w:val="009F5567"/>
    <w:rsid w:val="00A548BC"/>
    <w:rsid w:val="00AE6DE8"/>
    <w:rsid w:val="00B3599F"/>
    <w:rsid w:val="00B54050"/>
    <w:rsid w:val="00CE246B"/>
    <w:rsid w:val="00D73BC8"/>
    <w:rsid w:val="00D82374"/>
    <w:rsid w:val="00DE2565"/>
    <w:rsid w:val="00E10911"/>
    <w:rsid w:val="00E34FF0"/>
    <w:rsid w:val="00E4532F"/>
    <w:rsid w:val="00E47AF8"/>
    <w:rsid w:val="00E8062B"/>
    <w:rsid w:val="00EB0482"/>
    <w:rsid w:val="00F041BE"/>
    <w:rsid w:val="00F21C1B"/>
    <w:rsid w:val="00F40CD6"/>
    <w:rsid w:val="00F6448F"/>
    <w:rsid w:val="00F66A51"/>
    <w:rsid w:val="00F94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752E"/>
  <w15:chartTrackingRefBased/>
  <w15:docId w15:val="{63DA338E-5FE5-C641-93FE-5CBD5EB9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E75"/>
    <w:rPr>
      <w:rFonts w:eastAsiaTheme="majorEastAsia" w:cstheme="majorBidi"/>
      <w:color w:val="272727" w:themeColor="text1" w:themeTint="D8"/>
    </w:rPr>
  </w:style>
  <w:style w:type="paragraph" w:styleId="Title">
    <w:name w:val="Title"/>
    <w:basedOn w:val="Normal"/>
    <w:next w:val="Normal"/>
    <w:link w:val="TitleChar"/>
    <w:uiPriority w:val="10"/>
    <w:qFormat/>
    <w:rsid w:val="00627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E75"/>
    <w:pPr>
      <w:spacing w:before="160"/>
      <w:jc w:val="center"/>
    </w:pPr>
    <w:rPr>
      <w:i/>
      <w:iCs/>
      <w:color w:val="404040" w:themeColor="text1" w:themeTint="BF"/>
    </w:rPr>
  </w:style>
  <w:style w:type="character" w:customStyle="1" w:styleId="QuoteChar">
    <w:name w:val="Quote Char"/>
    <w:basedOn w:val="DefaultParagraphFont"/>
    <w:link w:val="Quote"/>
    <w:uiPriority w:val="29"/>
    <w:rsid w:val="00627E75"/>
    <w:rPr>
      <w:i/>
      <w:iCs/>
      <w:color w:val="404040" w:themeColor="text1" w:themeTint="BF"/>
    </w:rPr>
  </w:style>
  <w:style w:type="paragraph" w:styleId="ListParagraph">
    <w:name w:val="List Paragraph"/>
    <w:basedOn w:val="Normal"/>
    <w:uiPriority w:val="34"/>
    <w:qFormat/>
    <w:rsid w:val="00627E75"/>
    <w:pPr>
      <w:ind w:left="720"/>
      <w:contextualSpacing/>
    </w:pPr>
  </w:style>
  <w:style w:type="character" w:styleId="IntenseEmphasis">
    <w:name w:val="Intense Emphasis"/>
    <w:basedOn w:val="DefaultParagraphFont"/>
    <w:uiPriority w:val="21"/>
    <w:qFormat/>
    <w:rsid w:val="00627E75"/>
    <w:rPr>
      <w:i/>
      <w:iCs/>
      <w:color w:val="0F4761" w:themeColor="accent1" w:themeShade="BF"/>
    </w:rPr>
  </w:style>
  <w:style w:type="paragraph" w:styleId="IntenseQuote">
    <w:name w:val="Intense Quote"/>
    <w:basedOn w:val="Normal"/>
    <w:next w:val="Normal"/>
    <w:link w:val="IntenseQuoteChar"/>
    <w:uiPriority w:val="30"/>
    <w:qFormat/>
    <w:rsid w:val="00627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E75"/>
    <w:rPr>
      <w:i/>
      <w:iCs/>
      <w:color w:val="0F4761" w:themeColor="accent1" w:themeShade="BF"/>
    </w:rPr>
  </w:style>
  <w:style w:type="character" w:styleId="IntenseReference">
    <w:name w:val="Intense Reference"/>
    <w:basedOn w:val="DefaultParagraphFont"/>
    <w:uiPriority w:val="32"/>
    <w:qFormat/>
    <w:rsid w:val="00627E75"/>
    <w:rPr>
      <w:b/>
      <w:bCs/>
      <w:smallCaps/>
      <w:color w:val="0F4761" w:themeColor="accent1" w:themeShade="BF"/>
      <w:spacing w:val="5"/>
    </w:rPr>
  </w:style>
  <w:style w:type="paragraph" w:customStyle="1" w:styleId="p1">
    <w:name w:val="p1"/>
    <w:basedOn w:val="Normal"/>
    <w:rsid w:val="00627E75"/>
    <w:pPr>
      <w:spacing w:after="0" w:line="240" w:lineRule="auto"/>
    </w:pPr>
    <w:rPr>
      <w:rFonts w:ascii="Arial" w:eastAsia="Times New Roman" w:hAnsi="Arial" w:cs="Arial"/>
      <w:color w:val="6D6D6D"/>
      <w:kern w:val="0"/>
      <w:sz w:val="13"/>
      <w:szCs w:val="13"/>
      <w14:ligatures w14:val="none"/>
    </w:rPr>
  </w:style>
  <w:style w:type="character" w:styleId="Hyperlink">
    <w:name w:val="Hyperlink"/>
    <w:basedOn w:val="DefaultParagraphFont"/>
    <w:uiPriority w:val="99"/>
    <w:unhideWhenUsed/>
    <w:rsid w:val="00E10911"/>
    <w:rPr>
      <w:color w:val="467886" w:themeColor="hyperlink"/>
      <w:u w:val="single"/>
    </w:rPr>
  </w:style>
  <w:style w:type="character" w:styleId="UnresolvedMention">
    <w:name w:val="Unresolved Mention"/>
    <w:basedOn w:val="DefaultParagraphFont"/>
    <w:uiPriority w:val="99"/>
    <w:semiHidden/>
    <w:unhideWhenUsed/>
    <w:rsid w:val="00E109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89/fonc.2023.1048841"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Greatti</dc:creator>
  <cp:keywords/>
  <dc:description/>
  <cp:lastModifiedBy>Yves Greatti</cp:lastModifiedBy>
  <cp:revision>11</cp:revision>
  <dcterms:created xsi:type="dcterms:W3CDTF">2025-09-13T17:19:00Z</dcterms:created>
  <dcterms:modified xsi:type="dcterms:W3CDTF">2025-09-13T19:21:00Z</dcterms:modified>
</cp:coreProperties>
</file>