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CF1F" w14:textId="5BB58B8B" w:rsidR="00F70F36" w:rsidRPr="0021604F" w:rsidRDefault="0021604F" w:rsidP="00C11C82">
      <w:pPr>
        <w:rPr>
          <w:rFonts w:ascii="Helvetica" w:hAnsi="Helvetica"/>
          <w:shd w:val="clear" w:color="auto" w:fill="FFFFFF"/>
        </w:rPr>
      </w:pPr>
      <w:r w:rsidRPr="0021604F">
        <w:rPr>
          <w:rFonts w:ascii="Helvetica" w:hAnsi="Helvetica"/>
          <w:shd w:val="clear" w:color="auto" w:fill="FFFFFF"/>
        </w:rPr>
        <w:t>There are two general approaches to designing biomaterial implants that have reduced inflammation and fibrosis—engineering inert biomaterials that have no cellular interaction and creating biomaterials that interact with immune cells but modulate them towards the desired outcome. Which general approach do you think is more effective and why? Give an example of a biomaterial design using the approach you chose.</w:t>
      </w:r>
    </w:p>
    <w:p w14:paraId="64D9A151" w14:textId="46603377" w:rsidR="00AC6105" w:rsidRDefault="00AC6105" w:rsidP="00F24DC2">
      <w:pPr>
        <w:rPr>
          <w:rFonts w:ascii="Helvetica" w:hAnsi="Helvetica"/>
        </w:rPr>
      </w:pPr>
    </w:p>
    <w:p w14:paraId="4CEC0DCD" w14:textId="77777777" w:rsidR="00BC0678" w:rsidRDefault="00BC0678" w:rsidP="00F24DC2">
      <w:pPr>
        <w:rPr>
          <w:rFonts w:ascii="Helvetica" w:hAnsi="Helvetica"/>
        </w:rPr>
      </w:pPr>
    </w:p>
    <w:p w14:paraId="5073C321" w14:textId="4DAB7ED7" w:rsidR="00BC0678" w:rsidRDefault="00DE7705" w:rsidP="00F24DC2">
      <w:pPr>
        <w:rPr>
          <w:rFonts w:ascii="Helvetica" w:hAnsi="Helvetica"/>
        </w:rPr>
      </w:pPr>
      <w:r>
        <w:rPr>
          <w:rFonts w:ascii="Helvetica" w:hAnsi="Helvetica"/>
        </w:rPr>
        <w:t>If minimiz</w:t>
      </w:r>
      <w:r w:rsidR="00D74947">
        <w:rPr>
          <w:rFonts w:ascii="Helvetica" w:hAnsi="Helvetica"/>
        </w:rPr>
        <w:t xml:space="preserve">ing </w:t>
      </w:r>
      <w:r>
        <w:rPr>
          <w:rFonts w:ascii="Helvetica" w:hAnsi="Helvetica"/>
        </w:rPr>
        <w:t xml:space="preserve">the </w:t>
      </w:r>
      <w:r w:rsidR="00F00480">
        <w:rPr>
          <w:rFonts w:ascii="Helvetica" w:hAnsi="Helvetica"/>
        </w:rPr>
        <w:t>foreign body response (FBR)</w:t>
      </w:r>
      <w:r w:rsidR="00D74947">
        <w:rPr>
          <w:rFonts w:ascii="Helvetica" w:hAnsi="Helvetica"/>
        </w:rPr>
        <w:t xml:space="preserve"> is the main goal</w:t>
      </w:r>
      <w:r w:rsidR="00A422D2">
        <w:rPr>
          <w:rFonts w:ascii="Helvetica" w:hAnsi="Helvetica"/>
        </w:rPr>
        <w:t>,</w:t>
      </w:r>
      <w:r>
        <w:rPr>
          <w:rFonts w:ascii="Helvetica" w:hAnsi="Helvetica"/>
        </w:rPr>
        <w:t xml:space="preserve"> </w:t>
      </w:r>
      <w:r w:rsidR="00D42000">
        <w:rPr>
          <w:rFonts w:ascii="Helvetica" w:hAnsi="Helvetica"/>
        </w:rPr>
        <w:t>engineering biomaterial with minimal inflammation appears more suitable. In contrast,</w:t>
      </w:r>
      <w:r>
        <w:rPr>
          <w:rFonts w:ascii="Helvetica" w:hAnsi="Helvetica"/>
        </w:rPr>
        <w:t xml:space="preserve"> if the </w:t>
      </w:r>
      <w:r w:rsidR="00D42000">
        <w:rPr>
          <w:rFonts w:ascii="Helvetica" w:hAnsi="Helvetica"/>
        </w:rPr>
        <w:t>aim</w:t>
      </w:r>
      <w:r>
        <w:rPr>
          <w:rFonts w:ascii="Helvetica" w:hAnsi="Helvetica"/>
        </w:rPr>
        <w:t xml:space="preserve"> is to modulate the immune response </w:t>
      </w:r>
      <w:r w:rsidR="00D42000">
        <w:rPr>
          <w:rFonts w:ascii="Helvetica" w:hAnsi="Helvetica"/>
        </w:rPr>
        <w:t>towards</w:t>
      </w:r>
      <w:r>
        <w:rPr>
          <w:rFonts w:ascii="Helvetica" w:hAnsi="Helvetica"/>
        </w:rPr>
        <w:t xml:space="preserve"> </w:t>
      </w:r>
      <w:r w:rsidR="00D42000">
        <w:rPr>
          <w:rFonts w:ascii="Helvetica" w:hAnsi="Helvetica"/>
        </w:rPr>
        <w:t xml:space="preserve">a </w:t>
      </w:r>
      <w:r>
        <w:rPr>
          <w:rFonts w:ascii="Helvetica" w:hAnsi="Helvetica"/>
        </w:rPr>
        <w:t>desired outcome</w:t>
      </w:r>
      <w:r w:rsidR="00D42000">
        <w:rPr>
          <w:rFonts w:ascii="Helvetica" w:hAnsi="Helvetica"/>
        </w:rPr>
        <w:t xml:space="preserve">, such as </w:t>
      </w:r>
      <w:r w:rsidR="00A422D2">
        <w:rPr>
          <w:rFonts w:ascii="Helvetica" w:hAnsi="Helvetica"/>
        </w:rPr>
        <w:t xml:space="preserve">tissue </w:t>
      </w:r>
      <w:r w:rsidR="00D700D0">
        <w:rPr>
          <w:rFonts w:ascii="Helvetica" w:hAnsi="Helvetica"/>
        </w:rPr>
        <w:t>integration</w:t>
      </w:r>
      <w:r>
        <w:rPr>
          <w:rFonts w:ascii="Helvetica" w:hAnsi="Helvetica"/>
        </w:rPr>
        <w:t xml:space="preserve">, then the </w:t>
      </w:r>
      <w:r w:rsidR="00D700D0">
        <w:rPr>
          <w:rFonts w:ascii="Helvetica" w:hAnsi="Helvetica"/>
        </w:rPr>
        <w:t>immunomodulatory biomaterials are</w:t>
      </w:r>
      <w:r>
        <w:rPr>
          <w:rFonts w:ascii="Helvetica" w:hAnsi="Helvetica"/>
        </w:rPr>
        <w:t xml:space="preserve"> more </w:t>
      </w:r>
      <w:r w:rsidR="00D42000">
        <w:rPr>
          <w:rFonts w:ascii="Helvetica" w:hAnsi="Helvetica"/>
        </w:rPr>
        <w:t>applicable</w:t>
      </w:r>
      <w:r>
        <w:rPr>
          <w:rFonts w:ascii="Helvetica" w:hAnsi="Helvetica"/>
        </w:rPr>
        <w:t>.</w:t>
      </w:r>
      <w:r w:rsidR="00A422D2">
        <w:rPr>
          <w:rFonts w:ascii="Helvetica" w:hAnsi="Helvetica"/>
        </w:rPr>
        <w:t xml:space="preserve"> The second approach </w:t>
      </w:r>
      <w:r w:rsidR="00D14942">
        <w:rPr>
          <w:rFonts w:ascii="Helvetica" w:hAnsi="Helvetica"/>
        </w:rPr>
        <w:t>represent</w:t>
      </w:r>
      <w:r w:rsidR="00F00480">
        <w:rPr>
          <w:rFonts w:ascii="Helvetica" w:hAnsi="Helvetica"/>
        </w:rPr>
        <w:t>s</w:t>
      </w:r>
      <w:r w:rsidR="00D14942">
        <w:rPr>
          <w:rFonts w:ascii="Helvetica" w:hAnsi="Helvetica"/>
        </w:rPr>
        <w:t xml:space="preserve"> technical challenges </w:t>
      </w:r>
      <w:r w:rsidR="00A422D2">
        <w:rPr>
          <w:rFonts w:ascii="Helvetica" w:hAnsi="Helvetica"/>
        </w:rPr>
        <w:t>due to the complexity of the immune response</w:t>
      </w:r>
      <w:r w:rsidR="00D14942">
        <w:rPr>
          <w:rFonts w:ascii="Helvetica" w:hAnsi="Helvetica"/>
        </w:rPr>
        <w:t xml:space="preserve">s, potentially </w:t>
      </w:r>
      <w:r w:rsidR="00B92440">
        <w:rPr>
          <w:rFonts w:ascii="Helvetica" w:hAnsi="Helvetica"/>
        </w:rPr>
        <w:t xml:space="preserve">resulting </w:t>
      </w:r>
      <w:r w:rsidR="00D14942">
        <w:rPr>
          <w:rFonts w:ascii="Helvetica" w:hAnsi="Helvetica"/>
        </w:rPr>
        <w:t xml:space="preserve">in </w:t>
      </w:r>
      <w:r w:rsidR="00A422D2">
        <w:rPr>
          <w:rFonts w:ascii="Helvetica" w:hAnsi="Helvetica"/>
        </w:rPr>
        <w:t>unpredictable outcomes</w:t>
      </w:r>
      <w:r w:rsidR="00225819">
        <w:rPr>
          <w:rFonts w:ascii="Helvetica" w:hAnsi="Helvetica"/>
        </w:rPr>
        <w:t>. However,</w:t>
      </w:r>
      <w:r w:rsidR="00A422D2">
        <w:rPr>
          <w:rFonts w:ascii="Helvetica" w:hAnsi="Helvetica"/>
        </w:rPr>
        <w:t xml:space="preserve"> </w:t>
      </w:r>
      <w:r w:rsidR="00225819">
        <w:rPr>
          <w:rFonts w:ascii="Helvetica" w:hAnsi="Helvetica"/>
        </w:rPr>
        <w:t>it</w:t>
      </w:r>
      <w:r w:rsidR="009E184D">
        <w:rPr>
          <w:rFonts w:ascii="Helvetica" w:hAnsi="Helvetica"/>
        </w:rPr>
        <w:t xml:space="preserve"> has the </w:t>
      </w:r>
      <w:r w:rsidR="00225819">
        <w:rPr>
          <w:rFonts w:ascii="Helvetica" w:hAnsi="Helvetica"/>
        </w:rPr>
        <w:t xml:space="preserve">advantage of </w:t>
      </w:r>
      <w:r w:rsidR="009E184D">
        <w:rPr>
          <w:rFonts w:ascii="Helvetica" w:hAnsi="Helvetica"/>
        </w:rPr>
        <w:t>adapt</w:t>
      </w:r>
      <w:r w:rsidR="00225819">
        <w:rPr>
          <w:rFonts w:ascii="Helvetica" w:hAnsi="Helvetica"/>
        </w:rPr>
        <w:t>ing</w:t>
      </w:r>
      <w:r w:rsidR="009E184D">
        <w:rPr>
          <w:rFonts w:ascii="Helvetica" w:hAnsi="Helvetica"/>
        </w:rPr>
        <w:t xml:space="preserve"> </w:t>
      </w:r>
      <w:r w:rsidR="00225819">
        <w:rPr>
          <w:rFonts w:ascii="Helvetica" w:hAnsi="Helvetica"/>
        </w:rPr>
        <w:t xml:space="preserve">to </w:t>
      </w:r>
      <w:r w:rsidR="009E184D">
        <w:rPr>
          <w:rFonts w:ascii="Helvetica" w:hAnsi="Helvetica"/>
        </w:rPr>
        <w:t>the biological environment</w:t>
      </w:r>
      <w:r w:rsidR="00225819">
        <w:rPr>
          <w:rFonts w:ascii="Helvetica" w:hAnsi="Helvetica"/>
        </w:rPr>
        <w:t xml:space="preserve"> </w:t>
      </w:r>
      <w:r w:rsidR="00225819">
        <w:rPr>
          <w:rFonts w:ascii="Helvetica" w:hAnsi="Helvetica"/>
        </w:rPr>
        <w:t>more dynamically</w:t>
      </w:r>
      <w:r w:rsidR="00225819">
        <w:rPr>
          <w:rFonts w:ascii="Helvetica" w:hAnsi="Helvetica"/>
        </w:rPr>
        <w:t>.</w:t>
      </w:r>
      <w:r w:rsidR="009E184D">
        <w:rPr>
          <w:rFonts w:ascii="Helvetica" w:hAnsi="Helvetica"/>
        </w:rPr>
        <w:t xml:space="preserve"> </w:t>
      </w:r>
      <w:r w:rsidR="00552188">
        <w:rPr>
          <w:rFonts w:ascii="Helvetica" w:hAnsi="Helvetica"/>
        </w:rPr>
        <w:t>Whereas</w:t>
      </w:r>
      <w:r w:rsidR="00225819">
        <w:rPr>
          <w:rFonts w:ascii="Helvetica" w:hAnsi="Helvetica"/>
        </w:rPr>
        <w:t xml:space="preserve"> </w:t>
      </w:r>
      <w:r w:rsidR="009E184D">
        <w:rPr>
          <w:rFonts w:ascii="Helvetica" w:hAnsi="Helvetica"/>
        </w:rPr>
        <w:t xml:space="preserve">biomaterial with no cellular interaction, </w:t>
      </w:r>
      <w:r w:rsidR="00225819">
        <w:rPr>
          <w:rFonts w:ascii="Helvetica" w:hAnsi="Helvetica"/>
        </w:rPr>
        <w:t xml:space="preserve">might integrate </w:t>
      </w:r>
      <w:r w:rsidR="009E184D">
        <w:rPr>
          <w:rFonts w:ascii="Helvetica" w:hAnsi="Helvetica"/>
        </w:rPr>
        <w:t>more predictabl</w:t>
      </w:r>
      <w:r w:rsidR="00225819">
        <w:rPr>
          <w:rFonts w:ascii="Helvetica" w:hAnsi="Helvetica"/>
        </w:rPr>
        <w:t xml:space="preserve">y, </w:t>
      </w:r>
      <w:r w:rsidR="009E184D">
        <w:rPr>
          <w:rFonts w:ascii="Helvetica" w:hAnsi="Helvetica"/>
        </w:rPr>
        <w:t xml:space="preserve">but </w:t>
      </w:r>
      <w:r w:rsidR="00225819">
        <w:rPr>
          <w:rFonts w:ascii="Helvetica" w:hAnsi="Helvetica"/>
        </w:rPr>
        <w:t xml:space="preserve">there’s a risk that </w:t>
      </w:r>
      <w:r w:rsidR="009E184D">
        <w:rPr>
          <w:rFonts w:ascii="Helvetica" w:hAnsi="Helvetica"/>
        </w:rPr>
        <w:t xml:space="preserve">over time </w:t>
      </w:r>
      <w:r w:rsidR="00225819">
        <w:rPr>
          <w:rFonts w:ascii="Helvetica" w:hAnsi="Helvetica"/>
        </w:rPr>
        <w:t xml:space="preserve">they could be recognized as foreign and </w:t>
      </w:r>
      <w:r w:rsidR="00552188">
        <w:rPr>
          <w:rFonts w:ascii="Helvetica" w:hAnsi="Helvetica"/>
        </w:rPr>
        <w:t xml:space="preserve">trigger </w:t>
      </w:r>
      <w:r w:rsidR="00225819">
        <w:rPr>
          <w:rFonts w:ascii="Helvetica" w:hAnsi="Helvetica"/>
        </w:rPr>
        <w:t>a</w:t>
      </w:r>
      <w:r w:rsidR="009E184D">
        <w:rPr>
          <w:rFonts w:ascii="Helvetica" w:hAnsi="Helvetica"/>
        </w:rPr>
        <w:t xml:space="preserve"> chronic inflammatory response.</w:t>
      </w:r>
    </w:p>
    <w:p w14:paraId="31881883" w14:textId="6ACF119A" w:rsidR="001544FA" w:rsidRDefault="004F20B8" w:rsidP="00610379">
      <w:pPr>
        <w:rPr>
          <w:rFonts w:ascii="Helvetica" w:hAnsi="Helvetica"/>
        </w:rPr>
      </w:pPr>
      <w:r>
        <w:rPr>
          <w:rFonts w:ascii="Helvetica" w:hAnsi="Helvetica"/>
        </w:rPr>
        <w:t>There have been a variety of investigations o</w:t>
      </w:r>
      <w:r w:rsidR="007F3B2D">
        <w:rPr>
          <w:rFonts w:ascii="Helvetica" w:hAnsi="Helvetica"/>
        </w:rPr>
        <w:t>n</w:t>
      </w:r>
      <w:r>
        <w:rPr>
          <w:rFonts w:ascii="Helvetica" w:hAnsi="Helvetica"/>
        </w:rPr>
        <w:t xml:space="preserve"> how biomaterial properties affect macrophage behavior and mediate tissue repair</w:t>
      </w:r>
      <w:r w:rsidR="00610379">
        <w:rPr>
          <w:rFonts w:ascii="Helvetica" w:hAnsi="Helvetica"/>
        </w:rPr>
        <w:t>.</w:t>
      </w:r>
      <w:r w:rsidR="00D944F0">
        <w:rPr>
          <w:rFonts w:ascii="Helvetica" w:hAnsi="Helvetica"/>
        </w:rPr>
        <w:t xml:space="preserve"> </w:t>
      </w:r>
      <w:r w:rsidR="00610379" w:rsidRPr="00610379">
        <w:rPr>
          <w:rFonts w:ascii="Helvetica" w:hAnsi="Helvetica"/>
        </w:rPr>
        <w:t xml:space="preserve">These investigations range from examining the impact of biomaterial properties on macrophage behavior to directly incorporating macrophage-modulating agents, such as cytokines and drugs, into the biomaterials. These strategies aim either to </w:t>
      </w:r>
      <w:r w:rsidR="00610379">
        <w:rPr>
          <w:rFonts w:ascii="Helvetica" w:hAnsi="Helvetica"/>
        </w:rPr>
        <w:t>promote</w:t>
      </w:r>
      <w:r w:rsidR="00610379" w:rsidRPr="00610379">
        <w:rPr>
          <w:rFonts w:ascii="Helvetica" w:hAnsi="Helvetica"/>
        </w:rPr>
        <w:t xml:space="preserve"> M2 polarization, or to attract monocytes to the injury sit</w:t>
      </w:r>
      <w:r w:rsidR="00756C0C">
        <w:rPr>
          <w:rFonts w:ascii="Helvetica" w:hAnsi="Helvetica"/>
        </w:rPr>
        <w:t>e</w:t>
      </w:r>
      <w:r w:rsidR="001544FA">
        <w:rPr>
          <w:rFonts w:ascii="Helvetica" w:hAnsi="Helvetica"/>
        </w:rPr>
        <w:t xml:space="preserve"> </w:t>
      </w:r>
      <w:sdt>
        <w:sdtPr>
          <w:rPr>
            <w:rFonts w:ascii="Helvetica" w:hAnsi="Helvetica"/>
          </w:rPr>
          <w:alias w:val="SmartCite Citation"/>
          <w:tag w:val="ce22528b-be9e-4e42-9171-10fd25b6886e:687f839d-07e5-4547-a53f-c8e3d9d34771+"/>
          <w:id w:val="-384260672"/>
          <w:placeholder>
            <w:docPart w:val="DefaultPlaceholder_-1854013440"/>
          </w:placeholder>
        </w:sdtPr>
        <w:sdtContent>
          <w:r w:rsidR="001544FA" w:rsidRPr="001544FA">
            <w:rPr>
              <w:rFonts w:ascii="Helvetica" w:hAnsi="Helvetica"/>
            </w:rPr>
            <w:t>[1]</w:t>
          </w:r>
        </w:sdtContent>
      </w:sdt>
      <w:r w:rsidR="00610379" w:rsidRPr="00610379">
        <w:rPr>
          <w:rFonts w:ascii="Helvetica" w:hAnsi="Helvetica"/>
        </w:rPr>
        <w:t>.</w:t>
      </w:r>
    </w:p>
    <w:p w14:paraId="7C187156" w14:textId="54727C4F" w:rsidR="001544FA" w:rsidRPr="001544FA" w:rsidRDefault="001544FA" w:rsidP="001544FA">
      <w:pPr>
        <w:rPr>
          <w:rFonts w:ascii="Helvetica" w:hAnsi="Helvetica"/>
        </w:rPr>
      </w:pPr>
      <w:r>
        <w:rPr>
          <w:rFonts w:ascii="Helvetica" w:hAnsi="Helvetica"/>
        </w:rPr>
        <w:t>S</w:t>
      </w:r>
      <w:r w:rsidRPr="001544FA">
        <w:rPr>
          <w:rFonts w:ascii="Helvetica" w:hAnsi="Helvetica"/>
        </w:rPr>
        <w:t xml:space="preserve">hields </w:t>
      </w:r>
      <w:r>
        <w:rPr>
          <w:rFonts w:ascii="Helvetica" w:hAnsi="Helvetica"/>
        </w:rPr>
        <w:t xml:space="preserve">et al. </w:t>
      </w:r>
      <w:sdt>
        <w:sdtPr>
          <w:rPr>
            <w:rFonts w:ascii="Helvetica" w:hAnsi="Helvetica"/>
          </w:rPr>
          <w:alias w:val="SmartCite Citation"/>
          <w:tag w:val="ce22528b-be9e-4e42-9171-10fd25b6886e:3190d603-3c79-4cf4-a8ed-1f2312d1d1d8+"/>
          <w:id w:val="-2073192561"/>
          <w:placeholder>
            <w:docPart w:val="DefaultPlaceholder_-1854013440"/>
          </w:placeholder>
        </w:sdtPr>
        <w:sdtContent>
          <w:r w:rsidRPr="001544FA">
            <w:rPr>
              <w:rFonts w:ascii="Helvetica" w:hAnsi="Helvetica"/>
            </w:rPr>
            <w:t>[2]</w:t>
          </w:r>
        </w:sdtContent>
      </w:sdt>
      <w:r>
        <w:rPr>
          <w:rFonts w:ascii="Helvetica" w:hAnsi="Helvetica"/>
        </w:rPr>
        <w:t>,</w:t>
      </w:r>
      <w:r w:rsidRPr="001544FA">
        <w:rPr>
          <w:rFonts w:ascii="Helvetica" w:hAnsi="Helvetica"/>
        </w:rPr>
        <w:t xml:space="preserve"> recently proposed an innovative approach for cancer therapy by engineering macrophages to sustain an M1 phenotype</w:t>
      </w:r>
      <w:r>
        <w:rPr>
          <w:rFonts w:ascii="Helvetica" w:hAnsi="Helvetica"/>
        </w:rPr>
        <w:t xml:space="preserve">. </w:t>
      </w:r>
      <w:r w:rsidRPr="001544FA">
        <w:rPr>
          <w:rFonts w:ascii="Helvetica" w:hAnsi="Helvetica"/>
        </w:rPr>
        <w:t xml:space="preserve">They </w:t>
      </w:r>
      <w:r>
        <w:rPr>
          <w:rFonts w:ascii="Helvetica" w:hAnsi="Helvetica"/>
        </w:rPr>
        <w:t xml:space="preserve">developed </w:t>
      </w:r>
      <w:r w:rsidRPr="001544FA">
        <w:rPr>
          <w:rFonts w:ascii="Helvetica" w:hAnsi="Helvetica"/>
        </w:rPr>
        <w:t>discoidal particles</w:t>
      </w:r>
      <w:r>
        <w:rPr>
          <w:rFonts w:ascii="Helvetica" w:hAnsi="Helvetica"/>
        </w:rPr>
        <w:t xml:space="preserve"> or “backpacks” that adhere to macrophage surfaces and release cytokines to control their phenotypes.</w:t>
      </w:r>
    </w:p>
    <w:p w14:paraId="0E8F3081" w14:textId="4D6B92C9" w:rsidR="001544FA" w:rsidRPr="001544FA" w:rsidRDefault="001544FA" w:rsidP="001544FA">
      <w:pPr>
        <w:rPr>
          <w:rFonts w:ascii="Helvetica" w:hAnsi="Helvetica"/>
        </w:rPr>
      </w:pPr>
      <w:r w:rsidRPr="001544FA">
        <w:rPr>
          <w:rFonts w:ascii="Helvetica" w:hAnsi="Helvetica"/>
        </w:rPr>
        <w:t>In a mouse breast cancer model, t</w:t>
      </w:r>
      <w:r w:rsidRPr="001544FA">
        <w:rPr>
          <w:rFonts w:ascii="Helvetica" w:hAnsi="Helvetica"/>
        </w:rPr>
        <w:t xml:space="preserve">his strategy demonstrated a significant therapeutic potential, as macrophages equipped with </w:t>
      </w:r>
      <w:proofErr w:type="spellStart"/>
      <w:r w:rsidRPr="001544FA">
        <w:rPr>
          <w:rFonts w:ascii="Helvetica" w:hAnsi="Helvetica"/>
        </w:rPr>
        <w:t>IFNγ</w:t>
      </w:r>
      <w:proofErr w:type="spellEnd"/>
      <w:r w:rsidRPr="001544FA">
        <w:rPr>
          <w:rFonts w:ascii="Helvetica" w:hAnsi="Helvetica"/>
        </w:rPr>
        <w:t>-releasing backpacks were effective in decelerating tumor progression and diminishing metastasis</w:t>
      </w:r>
      <w:r w:rsidRPr="001544FA">
        <w:rPr>
          <w:rFonts w:ascii="Helvetica" w:hAnsi="Helvetica"/>
        </w:rPr>
        <w:t>.</w:t>
      </w:r>
    </w:p>
    <w:p w14:paraId="2D5EC10B" w14:textId="77777777" w:rsidR="001544FA" w:rsidRDefault="001544FA" w:rsidP="001544FA">
      <w:pPr>
        <w:rPr>
          <w:rFonts w:ascii="Helvetica" w:hAnsi="Helvetica"/>
        </w:rPr>
      </w:pPr>
    </w:p>
    <w:sdt>
      <w:sdtPr>
        <w:rPr>
          <w:rFonts w:ascii="Helvetica" w:hAnsi="Helvetica"/>
        </w:rPr>
        <w:alias w:val="SmartCite Bibliography"/>
        <w:tag w:val="IEEE (with URL)+{&quot;language&quot;:&quot;en-US&quot;,&quot;isSectionsModeOn&quot;:false}"/>
        <w:id w:val="-540442912"/>
        <w:placeholder>
          <w:docPart w:val="DefaultPlaceholder_-1854013440"/>
        </w:placeholder>
      </w:sdtPr>
      <w:sdtContent>
        <w:p w14:paraId="6334F082" w14:textId="77777777" w:rsidR="001544FA" w:rsidRPr="001544FA" w:rsidRDefault="001544FA">
          <w:pPr>
            <w:divId w:val="561798362"/>
            <w:rPr>
              <w:rFonts w:ascii="Helvetica" w:hAnsi="Helvetica"/>
            </w:rPr>
          </w:pPr>
        </w:p>
        <w:p w14:paraId="00FB8416" w14:textId="77777777" w:rsidR="001544FA" w:rsidRPr="001544FA" w:rsidRDefault="001544FA">
          <w:pPr>
            <w:pStyle w:val="bibliography"/>
            <w:divId w:val="561798362"/>
            <w:rPr>
              <w:rFonts w:ascii="Helvetica" w:hAnsi="Helvetica"/>
            </w:rPr>
          </w:pPr>
          <w:r w:rsidRPr="001544FA">
            <w:rPr>
              <w:rFonts w:ascii="Helvetica" w:hAnsi="Helvetica"/>
            </w:rPr>
            <w:t xml:space="preserve">[1] R. Whitaker, B. </w:t>
          </w:r>
          <w:proofErr w:type="spellStart"/>
          <w:r w:rsidRPr="001544FA">
            <w:rPr>
              <w:rFonts w:ascii="Helvetica" w:hAnsi="Helvetica"/>
            </w:rPr>
            <w:t>Hernaez</w:t>
          </w:r>
          <w:proofErr w:type="spellEnd"/>
          <w:r w:rsidRPr="001544FA">
            <w:rPr>
              <w:rFonts w:ascii="Helvetica" w:hAnsi="Helvetica"/>
            </w:rPr>
            <w:t xml:space="preserve">-Estrada, R. M. Hernandez, E. Santos-Vizcaino, and K. L. Spiller, “Immunomodulatory Biomaterials for Tissue Repair,” </w:t>
          </w:r>
          <w:r w:rsidRPr="001544FA">
            <w:rPr>
              <w:rFonts w:ascii="Helvetica" w:hAnsi="Helvetica"/>
              <w:i/>
              <w:iCs/>
            </w:rPr>
            <w:t>Chem. Rev.</w:t>
          </w:r>
          <w:r w:rsidRPr="001544FA">
            <w:rPr>
              <w:rFonts w:ascii="Helvetica" w:hAnsi="Helvetica"/>
            </w:rPr>
            <w:t xml:space="preserve">, vol. 121, no. 18, pp. 11305–11335, 2021, </w:t>
          </w:r>
          <w:proofErr w:type="spellStart"/>
          <w:r w:rsidRPr="001544FA">
            <w:rPr>
              <w:rFonts w:ascii="Helvetica" w:hAnsi="Helvetica"/>
            </w:rPr>
            <w:t>doi</w:t>
          </w:r>
          <w:proofErr w:type="spellEnd"/>
          <w:r w:rsidRPr="001544FA">
            <w:rPr>
              <w:rFonts w:ascii="Helvetica" w:hAnsi="Helvetica"/>
            </w:rPr>
            <w:t>: 10.1021/acs.chemrev.0c00895</w:t>
          </w:r>
        </w:p>
        <w:p w14:paraId="4C06F484" w14:textId="77777777" w:rsidR="001544FA" w:rsidRPr="001544FA" w:rsidRDefault="001544FA">
          <w:pPr>
            <w:pStyle w:val="bibliography"/>
            <w:divId w:val="561798362"/>
            <w:rPr>
              <w:rFonts w:ascii="Helvetica" w:hAnsi="Helvetica"/>
            </w:rPr>
          </w:pPr>
          <w:r w:rsidRPr="001544FA">
            <w:rPr>
              <w:rFonts w:ascii="Helvetica" w:hAnsi="Helvetica"/>
            </w:rPr>
            <w:t xml:space="preserve">[2] C. W. </w:t>
          </w:r>
          <w:proofErr w:type="spellStart"/>
          <w:r w:rsidRPr="001544FA">
            <w:rPr>
              <w:rFonts w:ascii="Helvetica" w:hAnsi="Helvetica"/>
            </w:rPr>
            <w:t>ShieldsIV</w:t>
          </w:r>
          <w:proofErr w:type="spellEnd"/>
          <w:r w:rsidRPr="001544FA">
            <w:rPr>
              <w:rFonts w:ascii="Helvetica" w:hAnsi="Helvetica"/>
            </w:rPr>
            <w:t xml:space="preserve"> </w:t>
          </w:r>
          <w:r w:rsidRPr="001544FA">
            <w:rPr>
              <w:rFonts w:ascii="Helvetica" w:hAnsi="Helvetica"/>
              <w:i/>
              <w:iCs/>
            </w:rPr>
            <w:t>et al.</w:t>
          </w:r>
          <w:r w:rsidRPr="001544FA">
            <w:rPr>
              <w:rFonts w:ascii="Helvetica" w:hAnsi="Helvetica"/>
            </w:rPr>
            <w:t xml:space="preserve">, “Cellular backpacks for macrophage immunotherapy,” </w:t>
          </w:r>
          <w:r w:rsidRPr="001544FA">
            <w:rPr>
              <w:rFonts w:ascii="Helvetica" w:hAnsi="Helvetica"/>
              <w:i/>
              <w:iCs/>
            </w:rPr>
            <w:t>Sci. Adv.</w:t>
          </w:r>
          <w:r w:rsidRPr="001544FA">
            <w:rPr>
              <w:rFonts w:ascii="Helvetica" w:hAnsi="Helvetica"/>
            </w:rPr>
            <w:t xml:space="preserve">, vol. 6, no. 18, p. eaaz6579, 2020, </w:t>
          </w:r>
          <w:proofErr w:type="spellStart"/>
          <w:r w:rsidRPr="001544FA">
            <w:rPr>
              <w:rFonts w:ascii="Helvetica" w:hAnsi="Helvetica"/>
            </w:rPr>
            <w:t>doi</w:t>
          </w:r>
          <w:proofErr w:type="spellEnd"/>
          <w:r w:rsidRPr="001544FA">
            <w:rPr>
              <w:rFonts w:ascii="Helvetica" w:hAnsi="Helvetica"/>
            </w:rPr>
            <w:t>: 10.1126/</w:t>
          </w:r>
          <w:proofErr w:type="gramStart"/>
          <w:r w:rsidRPr="001544FA">
            <w:rPr>
              <w:rFonts w:ascii="Helvetica" w:hAnsi="Helvetica"/>
            </w:rPr>
            <w:t>sciadv.aaz</w:t>
          </w:r>
          <w:proofErr w:type="gramEnd"/>
          <w:r w:rsidRPr="001544FA">
            <w:rPr>
              <w:rFonts w:ascii="Helvetica" w:hAnsi="Helvetica"/>
            </w:rPr>
            <w:t>6579</w:t>
          </w:r>
        </w:p>
        <w:p w14:paraId="0D3A9A96" w14:textId="41DF5275" w:rsidR="001544FA" w:rsidRPr="001544FA" w:rsidRDefault="001544FA" w:rsidP="001544FA">
          <w:pPr>
            <w:rPr>
              <w:rFonts w:ascii="Helvetica" w:hAnsi="Helvetica"/>
            </w:rPr>
          </w:pPr>
          <w:r w:rsidRPr="001544FA">
            <w:rPr>
              <w:rFonts w:ascii="Helvetica" w:hAnsi="Helvetica"/>
            </w:rPr>
            <w:t> </w:t>
          </w:r>
        </w:p>
      </w:sdtContent>
    </w:sdt>
    <w:sectPr w:rsidR="001544FA" w:rsidRPr="001544F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CABE" w14:textId="77777777" w:rsidR="00115C30" w:rsidRDefault="00115C30" w:rsidP="00E42CFE">
      <w:r>
        <w:separator/>
      </w:r>
    </w:p>
  </w:endnote>
  <w:endnote w:type="continuationSeparator" w:id="0">
    <w:p w14:paraId="6939B12F" w14:textId="77777777" w:rsidR="00115C30" w:rsidRDefault="00115C3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5A2E" w14:textId="77777777" w:rsidR="00115C30" w:rsidRDefault="00115C30" w:rsidP="00E42CFE">
      <w:r>
        <w:separator/>
      </w:r>
    </w:p>
  </w:footnote>
  <w:footnote w:type="continuationSeparator" w:id="0">
    <w:p w14:paraId="38A7AA23" w14:textId="77777777" w:rsidR="00115C30" w:rsidRDefault="00115C3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0"/>
  </w:num>
  <w:num w:numId="2" w16cid:durableId="133370997">
    <w:abstractNumId w:val="4"/>
  </w:num>
  <w:num w:numId="3" w16cid:durableId="1097752581">
    <w:abstractNumId w:val="2"/>
  </w:num>
  <w:num w:numId="4" w16cid:durableId="1633974033">
    <w:abstractNumId w:val="22"/>
  </w:num>
  <w:num w:numId="5" w16cid:durableId="1344013940">
    <w:abstractNumId w:val="16"/>
  </w:num>
  <w:num w:numId="6" w16cid:durableId="395012634">
    <w:abstractNumId w:val="32"/>
  </w:num>
  <w:num w:numId="7" w16cid:durableId="951326616">
    <w:abstractNumId w:val="14"/>
  </w:num>
  <w:num w:numId="8" w16cid:durableId="1233931840">
    <w:abstractNumId w:val="20"/>
  </w:num>
  <w:num w:numId="9" w16cid:durableId="1250965529">
    <w:abstractNumId w:val="8"/>
  </w:num>
  <w:num w:numId="10" w16cid:durableId="1694191537">
    <w:abstractNumId w:val="36"/>
  </w:num>
  <w:num w:numId="11" w16cid:durableId="1918443478">
    <w:abstractNumId w:val="34"/>
  </w:num>
  <w:num w:numId="12" w16cid:durableId="1037698301">
    <w:abstractNumId w:val="0"/>
  </w:num>
  <w:num w:numId="13" w16cid:durableId="491330979">
    <w:abstractNumId w:val="17"/>
  </w:num>
  <w:num w:numId="14" w16cid:durableId="441919138">
    <w:abstractNumId w:val="35"/>
  </w:num>
  <w:num w:numId="15" w16cid:durableId="179510703">
    <w:abstractNumId w:val="1"/>
  </w:num>
  <w:num w:numId="16" w16cid:durableId="638533165">
    <w:abstractNumId w:val="11"/>
  </w:num>
  <w:num w:numId="17" w16cid:durableId="1919047837">
    <w:abstractNumId w:val="9"/>
  </w:num>
  <w:num w:numId="18" w16cid:durableId="1672833298">
    <w:abstractNumId w:val="3"/>
  </w:num>
  <w:num w:numId="19" w16cid:durableId="589779244">
    <w:abstractNumId w:val="31"/>
  </w:num>
  <w:num w:numId="20" w16cid:durableId="1678187624">
    <w:abstractNumId w:val="5"/>
  </w:num>
  <w:num w:numId="21" w16cid:durableId="1212107984">
    <w:abstractNumId w:val="19"/>
  </w:num>
  <w:num w:numId="22" w16cid:durableId="754784430">
    <w:abstractNumId w:val="24"/>
  </w:num>
  <w:num w:numId="23" w16cid:durableId="284703170">
    <w:abstractNumId w:val="13"/>
  </w:num>
  <w:num w:numId="24" w16cid:durableId="67776856">
    <w:abstractNumId w:val="25"/>
  </w:num>
  <w:num w:numId="25" w16cid:durableId="1969775875">
    <w:abstractNumId w:val="6"/>
  </w:num>
  <w:num w:numId="26" w16cid:durableId="392775139">
    <w:abstractNumId w:val="12"/>
  </w:num>
  <w:num w:numId="27" w16cid:durableId="1359968157">
    <w:abstractNumId w:val="10"/>
  </w:num>
  <w:num w:numId="28" w16cid:durableId="2093818591">
    <w:abstractNumId w:val="29"/>
  </w:num>
  <w:num w:numId="29" w16cid:durableId="1176918667">
    <w:abstractNumId w:val="26"/>
  </w:num>
  <w:num w:numId="30" w16cid:durableId="492377793">
    <w:abstractNumId w:val="27"/>
  </w:num>
  <w:num w:numId="31" w16cid:durableId="2051149333">
    <w:abstractNumId w:val="33"/>
  </w:num>
  <w:num w:numId="32" w16cid:durableId="2138642529">
    <w:abstractNumId w:val="15"/>
  </w:num>
  <w:num w:numId="33" w16cid:durableId="274021926">
    <w:abstractNumId w:val="28"/>
  </w:num>
  <w:num w:numId="34" w16cid:durableId="1936009637">
    <w:abstractNumId w:val="18"/>
  </w:num>
  <w:num w:numId="35" w16cid:durableId="1002778607">
    <w:abstractNumId w:val="7"/>
  </w:num>
  <w:num w:numId="36" w16cid:durableId="2047175806">
    <w:abstractNumId w:val="21"/>
  </w:num>
  <w:num w:numId="37" w16cid:durableId="1941257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6101B"/>
    <w:rsid w:val="00065309"/>
    <w:rsid w:val="000655E9"/>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15C30"/>
    <w:rsid w:val="00120BC6"/>
    <w:rsid w:val="00131A1B"/>
    <w:rsid w:val="00132ABD"/>
    <w:rsid w:val="00141D88"/>
    <w:rsid w:val="001544FA"/>
    <w:rsid w:val="00165378"/>
    <w:rsid w:val="00166A2D"/>
    <w:rsid w:val="0017476B"/>
    <w:rsid w:val="00174FEA"/>
    <w:rsid w:val="00187EBB"/>
    <w:rsid w:val="001A59A3"/>
    <w:rsid w:val="001A5C37"/>
    <w:rsid w:val="001A6BEA"/>
    <w:rsid w:val="001B223D"/>
    <w:rsid w:val="001C12C7"/>
    <w:rsid w:val="001C621D"/>
    <w:rsid w:val="001C685D"/>
    <w:rsid w:val="001D0BEF"/>
    <w:rsid w:val="001D0EEA"/>
    <w:rsid w:val="001D269D"/>
    <w:rsid w:val="001D4905"/>
    <w:rsid w:val="001D4FC8"/>
    <w:rsid w:val="001E120B"/>
    <w:rsid w:val="001F6D33"/>
    <w:rsid w:val="00212C48"/>
    <w:rsid w:val="0021604F"/>
    <w:rsid w:val="002166B3"/>
    <w:rsid w:val="00225819"/>
    <w:rsid w:val="00227B94"/>
    <w:rsid w:val="0023008A"/>
    <w:rsid w:val="00236A35"/>
    <w:rsid w:val="00243F65"/>
    <w:rsid w:val="00246A69"/>
    <w:rsid w:val="00261093"/>
    <w:rsid w:val="00262B5B"/>
    <w:rsid w:val="002644CB"/>
    <w:rsid w:val="00270E05"/>
    <w:rsid w:val="00277CD7"/>
    <w:rsid w:val="00286A5C"/>
    <w:rsid w:val="0029395D"/>
    <w:rsid w:val="00295929"/>
    <w:rsid w:val="00296125"/>
    <w:rsid w:val="002A30D2"/>
    <w:rsid w:val="002A337D"/>
    <w:rsid w:val="002A4992"/>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7030"/>
    <w:rsid w:val="003070A2"/>
    <w:rsid w:val="00310249"/>
    <w:rsid w:val="00327583"/>
    <w:rsid w:val="00335736"/>
    <w:rsid w:val="00347B70"/>
    <w:rsid w:val="00353527"/>
    <w:rsid w:val="00357A27"/>
    <w:rsid w:val="0036421C"/>
    <w:rsid w:val="00372100"/>
    <w:rsid w:val="003735ED"/>
    <w:rsid w:val="0038305D"/>
    <w:rsid w:val="00384330"/>
    <w:rsid w:val="00385ADC"/>
    <w:rsid w:val="00387DF5"/>
    <w:rsid w:val="00391AF1"/>
    <w:rsid w:val="00392527"/>
    <w:rsid w:val="003937C6"/>
    <w:rsid w:val="00395DFF"/>
    <w:rsid w:val="003A2E9B"/>
    <w:rsid w:val="003A56D6"/>
    <w:rsid w:val="003B08B6"/>
    <w:rsid w:val="003C4B72"/>
    <w:rsid w:val="003C7D09"/>
    <w:rsid w:val="003D2AFF"/>
    <w:rsid w:val="003E505E"/>
    <w:rsid w:val="003E5D1F"/>
    <w:rsid w:val="003F5071"/>
    <w:rsid w:val="00400F91"/>
    <w:rsid w:val="0040230D"/>
    <w:rsid w:val="00403579"/>
    <w:rsid w:val="00407547"/>
    <w:rsid w:val="00413DF3"/>
    <w:rsid w:val="004150DD"/>
    <w:rsid w:val="00415425"/>
    <w:rsid w:val="0042400A"/>
    <w:rsid w:val="00426231"/>
    <w:rsid w:val="0043136B"/>
    <w:rsid w:val="00432B3A"/>
    <w:rsid w:val="00432C97"/>
    <w:rsid w:val="004340A2"/>
    <w:rsid w:val="00436C62"/>
    <w:rsid w:val="0045293B"/>
    <w:rsid w:val="00457A8E"/>
    <w:rsid w:val="00464257"/>
    <w:rsid w:val="00491ED1"/>
    <w:rsid w:val="00494858"/>
    <w:rsid w:val="004A0F10"/>
    <w:rsid w:val="004A1E5E"/>
    <w:rsid w:val="004B0D0D"/>
    <w:rsid w:val="004B51E4"/>
    <w:rsid w:val="004B51F5"/>
    <w:rsid w:val="004B6676"/>
    <w:rsid w:val="004C3FCD"/>
    <w:rsid w:val="004C59BD"/>
    <w:rsid w:val="004C608C"/>
    <w:rsid w:val="004C6778"/>
    <w:rsid w:val="004C6E3C"/>
    <w:rsid w:val="004D0E7E"/>
    <w:rsid w:val="004D576B"/>
    <w:rsid w:val="004E1124"/>
    <w:rsid w:val="004E2856"/>
    <w:rsid w:val="004E3749"/>
    <w:rsid w:val="004F20B8"/>
    <w:rsid w:val="004F554F"/>
    <w:rsid w:val="004F7928"/>
    <w:rsid w:val="00505D96"/>
    <w:rsid w:val="00507144"/>
    <w:rsid w:val="005071AF"/>
    <w:rsid w:val="00510439"/>
    <w:rsid w:val="00512F33"/>
    <w:rsid w:val="005179A7"/>
    <w:rsid w:val="005202D0"/>
    <w:rsid w:val="00535C1F"/>
    <w:rsid w:val="00542E79"/>
    <w:rsid w:val="0054640B"/>
    <w:rsid w:val="00552188"/>
    <w:rsid w:val="00567CC8"/>
    <w:rsid w:val="00590979"/>
    <w:rsid w:val="00597BD8"/>
    <w:rsid w:val="005B2CFE"/>
    <w:rsid w:val="005B4F90"/>
    <w:rsid w:val="005B57C7"/>
    <w:rsid w:val="005B6968"/>
    <w:rsid w:val="005C04A6"/>
    <w:rsid w:val="005D3DEF"/>
    <w:rsid w:val="005D3E81"/>
    <w:rsid w:val="005F2F4A"/>
    <w:rsid w:val="005F2F6F"/>
    <w:rsid w:val="006024D2"/>
    <w:rsid w:val="00602785"/>
    <w:rsid w:val="006077B6"/>
    <w:rsid w:val="00610379"/>
    <w:rsid w:val="0061398F"/>
    <w:rsid w:val="006202C8"/>
    <w:rsid w:val="00621A1A"/>
    <w:rsid w:val="00624C32"/>
    <w:rsid w:val="006263BB"/>
    <w:rsid w:val="00626ACA"/>
    <w:rsid w:val="00640213"/>
    <w:rsid w:val="00643D53"/>
    <w:rsid w:val="0064606E"/>
    <w:rsid w:val="00656DE4"/>
    <w:rsid w:val="0067230C"/>
    <w:rsid w:val="0068568B"/>
    <w:rsid w:val="00690ADF"/>
    <w:rsid w:val="006943F9"/>
    <w:rsid w:val="006B4ACD"/>
    <w:rsid w:val="006B62B1"/>
    <w:rsid w:val="006B6D40"/>
    <w:rsid w:val="006B7BBA"/>
    <w:rsid w:val="006C57E4"/>
    <w:rsid w:val="006C6B6D"/>
    <w:rsid w:val="006E1EB8"/>
    <w:rsid w:val="006E5035"/>
    <w:rsid w:val="006E7BA6"/>
    <w:rsid w:val="007026E8"/>
    <w:rsid w:val="00704015"/>
    <w:rsid w:val="00710F21"/>
    <w:rsid w:val="00713814"/>
    <w:rsid w:val="007161A1"/>
    <w:rsid w:val="00723DE9"/>
    <w:rsid w:val="00725ED3"/>
    <w:rsid w:val="00730C33"/>
    <w:rsid w:val="007379D3"/>
    <w:rsid w:val="00741955"/>
    <w:rsid w:val="0074272A"/>
    <w:rsid w:val="00742FD5"/>
    <w:rsid w:val="00744221"/>
    <w:rsid w:val="00744A29"/>
    <w:rsid w:val="00756C0C"/>
    <w:rsid w:val="00765819"/>
    <w:rsid w:val="00774FF2"/>
    <w:rsid w:val="007805A2"/>
    <w:rsid w:val="007807F7"/>
    <w:rsid w:val="00780B35"/>
    <w:rsid w:val="00786400"/>
    <w:rsid w:val="00787393"/>
    <w:rsid w:val="00792BE3"/>
    <w:rsid w:val="007B4B6E"/>
    <w:rsid w:val="007B6931"/>
    <w:rsid w:val="007D32E7"/>
    <w:rsid w:val="007D3A23"/>
    <w:rsid w:val="007E06DF"/>
    <w:rsid w:val="007E0B70"/>
    <w:rsid w:val="007E6B04"/>
    <w:rsid w:val="007F153F"/>
    <w:rsid w:val="007F3B2D"/>
    <w:rsid w:val="00803BE6"/>
    <w:rsid w:val="00803C01"/>
    <w:rsid w:val="00811458"/>
    <w:rsid w:val="00814B72"/>
    <w:rsid w:val="00814B89"/>
    <w:rsid w:val="00816671"/>
    <w:rsid w:val="0082693A"/>
    <w:rsid w:val="00833BCB"/>
    <w:rsid w:val="0083605E"/>
    <w:rsid w:val="008378B0"/>
    <w:rsid w:val="00843A97"/>
    <w:rsid w:val="008604E7"/>
    <w:rsid w:val="008619C2"/>
    <w:rsid w:val="00863058"/>
    <w:rsid w:val="008732BD"/>
    <w:rsid w:val="00877C3B"/>
    <w:rsid w:val="00882430"/>
    <w:rsid w:val="0089095B"/>
    <w:rsid w:val="00897FBA"/>
    <w:rsid w:val="008A158C"/>
    <w:rsid w:val="008A3E65"/>
    <w:rsid w:val="008A70C0"/>
    <w:rsid w:val="008B4C22"/>
    <w:rsid w:val="008C7E60"/>
    <w:rsid w:val="008D0EB9"/>
    <w:rsid w:val="008E01F0"/>
    <w:rsid w:val="008F6C4A"/>
    <w:rsid w:val="008F784B"/>
    <w:rsid w:val="00912D79"/>
    <w:rsid w:val="00921E86"/>
    <w:rsid w:val="00923AEE"/>
    <w:rsid w:val="009241B1"/>
    <w:rsid w:val="00926388"/>
    <w:rsid w:val="00950C78"/>
    <w:rsid w:val="009568D4"/>
    <w:rsid w:val="00962A5F"/>
    <w:rsid w:val="00966DA2"/>
    <w:rsid w:val="00975BAB"/>
    <w:rsid w:val="0098099C"/>
    <w:rsid w:val="00984A72"/>
    <w:rsid w:val="009872FE"/>
    <w:rsid w:val="00991B02"/>
    <w:rsid w:val="009A1714"/>
    <w:rsid w:val="009A56F4"/>
    <w:rsid w:val="009C44C0"/>
    <w:rsid w:val="009C7403"/>
    <w:rsid w:val="009C76D3"/>
    <w:rsid w:val="009D52CD"/>
    <w:rsid w:val="009E184D"/>
    <w:rsid w:val="009E5D54"/>
    <w:rsid w:val="009F2A42"/>
    <w:rsid w:val="009F7716"/>
    <w:rsid w:val="00A01993"/>
    <w:rsid w:val="00A05B36"/>
    <w:rsid w:val="00A06BC4"/>
    <w:rsid w:val="00A15E8F"/>
    <w:rsid w:val="00A2077E"/>
    <w:rsid w:val="00A301FA"/>
    <w:rsid w:val="00A30448"/>
    <w:rsid w:val="00A33249"/>
    <w:rsid w:val="00A40D69"/>
    <w:rsid w:val="00A422D2"/>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C6105"/>
    <w:rsid w:val="00AD0F0C"/>
    <w:rsid w:val="00AD5FBC"/>
    <w:rsid w:val="00AD6D00"/>
    <w:rsid w:val="00AE1D53"/>
    <w:rsid w:val="00AE446F"/>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7686D"/>
    <w:rsid w:val="00B82442"/>
    <w:rsid w:val="00B92440"/>
    <w:rsid w:val="00BA0D64"/>
    <w:rsid w:val="00BA200D"/>
    <w:rsid w:val="00BA5E7A"/>
    <w:rsid w:val="00BB191F"/>
    <w:rsid w:val="00BB4D2B"/>
    <w:rsid w:val="00BC0678"/>
    <w:rsid w:val="00BD4A81"/>
    <w:rsid w:val="00BE250B"/>
    <w:rsid w:val="00BE7503"/>
    <w:rsid w:val="00BE7AB9"/>
    <w:rsid w:val="00BF158A"/>
    <w:rsid w:val="00BF398C"/>
    <w:rsid w:val="00C11C82"/>
    <w:rsid w:val="00C14F9B"/>
    <w:rsid w:val="00C33492"/>
    <w:rsid w:val="00C528C3"/>
    <w:rsid w:val="00C54D33"/>
    <w:rsid w:val="00C60EA4"/>
    <w:rsid w:val="00C6317F"/>
    <w:rsid w:val="00C76EE8"/>
    <w:rsid w:val="00C82255"/>
    <w:rsid w:val="00C97FAE"/>
    <w:rsid w:val="00CA0B9A"/>
    <w:rsid w:val="00CB3CDC"/>
    <w:rsid w:val="00CB5094"/>
    <w:rsid w:val="00CC2400"/>
    <w:rsid w:val="00CD26E1"/>
    <w:rsid w:val="00CD527E"/>
    <w:rsid w:val="00CD55DE"/>
    <w:rsid w:val="00CD770B"/>
    <w:rsid w:val="00CE7E7F"/>
    <w:rsid w:val="00CF0B99"/>
    <w:rsid w:val="00CF1B56"/>
    <w:rsid w:val="00CF49E8"/>
    <w:rsid w:val="00D126C0"/>
    <w:rsid w:val="00D14942"/>
    <w:rsid w:val="00D27554"/>
    <w:rsid w:val="00D32306"/>
    <w:rsid w:val="00D32CCF"/>
    <w:rsid w:val="00D3555A"/>
    <w:rsid w:val="00D36945"/>
    <w:rsid w:val="00D37277"/>
    <w:rsid w:val="00D42000"/>
    <w:rsid w:val="00D443A7"/>
    <w:rsid w:val="00D468F9"/>
    <w:rsid w:val="00D5761F"/>
    <w:rsid w:val="00D61101"/>
    <w:rsid w:val="00D6378A"/>
    <w:rsid w:val="00D66CB6"/>
    <w:rsid w:val="00D66DDF"/>
    <w:rsid w:val="00D700D0"/>
    <w:rsid w:val="00D740EA"/>
    <w:rsid w:val="00D741C2"/>
    <w:rsid w:val="00D74947"/>
    <w:rsid w:val="00D81C26"/>
    <w:rsid w:val="00D81D05"/>
    <w:rsid w:val="00D86927"/>
    <w:rsid w:val="00D86B25"/>
    <w:rsid w:val="00D909CD"/>
    <w:rsid w:val="00D944F0"/>
    <w:rsid w:val="00DB1171"/>
    <w:rsid w:val="00DB1B55"/>
    <w:rsid w:val="00DC7FF9"/>
    <w:rsid w:val="00DD1D62"/>
    <w:rsid w:val="00DE3936"/>
    <w:rsid w:val="00DE4AA4"/>
    <w:rsid w:val="00DE5B90"/>
    <w:rsid w:val="00DE658B"/>
    <w:rsid w:val="00DE7705"/>
    <w:rsid w:val="00DF631E"/>
    <w:rsid w:val="00E0427C"/>
    <w:rsid w:val="00E101D6"/>
    <w:rsid w:val="00E13E2F"/>
    <w:rsid w:val="00E257B3"/>
    <w:rsid w:val="00E31971"/>
    <w:rsid w:val="00E35479"/>
    <w:rsid w:val="00E40EDD"/>
    <w:rsid w:val="00E42CFE"/>
    <w:rsid w:val="00E460CC"/>
    <w:rsid w:val="00E54A0B"/>
    <w:rsid w:val="00E55CB2"/>
    <w:rsid w:val="00E5614F"/>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3394"/>
    <w:rsid w:val="00EE5462"/>
    <w:rsid w:val="00EE6A51"/>
    <w:rsid w:val="00EE7AED"/>
    <w:rsid w:val="00EF442A"/>
    <w:rsid w:val="00EF5D53"/>
    <w:rsid w:val="00EF6D7D"/>
    <w:rsid w:val="00F00480"/>
    <w:rsid w:val="00F0622B"/>
    <w:rsid w:val="00F07029"/>
    <w:rsid w:val="00F137E6"/>
    <w:rsid w:val="00F17230"/>
    <w:rsid w:val="00F24DC2"/>
    <w:rsid w:val="00F622BA"/>
    <w:rsid w:val="00F62EAB"/>
    <w:rsid w:val="00F66C68"/>
    <w:rsid w:val="00F70F36"/>
    <w:rsid w:val="00F7591B"/>
    <w:rsid w:val="00F80280"/>
    <w:rsid w:val="00F863F0"/>
    <w:rsid w:val="00FA2215"/>
    <w:rsid w:val="00FA4D22"/>
    <w:rsid w:val="00FB12EC"/>
    <w:rsid w:val="00FB18AF"/>
    <w:rsid w:val="00FB6FBA"/>
    <w:rsid w:val="00FD4A07"/>
    <w:rsid w:val="00FD7402"/>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 w:type="paragraph" w:customStyle="1" w:styleId="bibliography">
    <w:name w:val="bibliography"/>
    <w:basedOn w:val="Normal"/>
    <w:rsid w:val="001544F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1798362">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234">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495804387">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799029645">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7909748">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63070578">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0437124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C947B27-ED4A-C64E-9D47-99AC5A4B8DE2}"/>
      </w:docPartPr>
      <w:docPartBody>
        <w:p w:rsidR="00000000" w:rsidRDefault="006E7BE2">
          <w:r w:rsidRPr="003374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E2"/>
    <w:rsid w:val="006E7BE2"/>
    <w:rsid w:val="00C1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BE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2024-04-04T01:30:00Z</cp:lastPrinted>
  <dcterms:created xsi:type="dcterms:W3CDTF">2024-04-04T01:30:00Z</dcterms:created>
  <dcterms:modified xsi:type="dcterms:W3CDTF">2024-04-04T01:31:00Z</dcterms:modified>
</cp:coreProperties>
</file>