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9E0" w14:textId="7A5A8886" w:rsidR="003A39B6" w:rsidRPr="003214CE" w:rsidRDefault="00712E49" w:rsidP="003214CE">
      <w:pPr>
        <w:pStyle w:val="Title"/>
      </w:pPr>
      <w:r w:rsidRPr="003214CE">
        <w:t xml:space="preserve">Module </w:t>
      </w:r>
      <w:r w:rsidR="0078009E">
        <w:t>4</w:t>
      </w:r>
      <w:r w:rsidRPr="003214CE">
        <w:t xml:space="preserve"> Assignment</w:t>
      </w:r>
    </w:p>
    <w:p w14:paraId="2B3CC738" w14:textId="3BAB1E40" w:rsidR="00712E49" w:rsidRDefault="00D416F3" w:rsidP="00712E49">
      <w:pPr>
        <w:pStyle w:val="CourseName"/>
      </w:pPr>
      <w:r>
        <w:t>585.</w:t>
      </w:r>
      <w:r w:rsidR="0078009E">
        <w:t>7</w:t>
      </w:r>
      <w:r>
        <w:t xml:space="preserve">51 </w:t>
      </w:r>
      <w:proofErr w:type="spellStart"/>
      <w:r>
        <w:t>Immunoenginnering</w:t>
      </w:r>
      <w:proofErr w:type="spellEnd"/>
    </w:p>
    <w:p w14:paraId="3B5BCF6C" w14:textId="3D763EA4" w:rsidR="00835BDA" w:rsidRDefault="00835BDA" w:rsidP="00835BDA">
      <w:pPr>
        <w:pStyle w:val="ListParagraph"/>
        <w:numPr>
          <w:ilvl w:val="0"/>
          <w:numId w:val="18"/>
        </w:numPr>
        <w:spacing w:after="160" w:line="259" w:lineRule="auto"/>
      </w:pPr>
      <w:r>
        <w:t>Briefly describe</w:t>
      </w:r>
      <w:r w:rsidR="00AD5492">
        <w:t xml:space="preserve"> (1-2 sentences)</w:t>
      </w:r>
      <w:r>
        <w:t xml:space="preserve"> the following suppressive cell types of the TME and how they modulate the immune response to cancer. (40 points)</w:t>
      </w:r>
    </w:p>
    <w:p w14:paraId="4C314417" w14:textId="473959F3" w:rsidR="00835BDA" w:rsidRDefault="00835BDA" w:rsidP="00FA2D79">
      <w:pPr>
        <w:pStyle w:val="ListParagraph"/>
        <w:numPr>
          <w:ilvl w:val="1"/>
          <w:numId w:val="18"/>
        </w:numPr>
        <w:spacing w:line="259" w:lineRule="auto"/>
      </w:pPr>
      <w:r>
        <w:t>MDSCs (10 points)</w:t>
      </w:r>
    </w:p>
    <w:p w14:paraId="3523B55B" w14:textId="2A8AB935" w:rsidR="005627B3" w:rsidRDefault="00334AE6" w:rsidP="00334AE6">
      <w:pPr>
        <w:spacing w:after="160" w:line="259" w:lineRule="auto"/>
      </w:pPr>
      <w:r>
        <w:t xml:space="preserve">Myeloid-derived suppressor cells (MDSCs) are immature myeloid cells </w:t>
      </w:r>
      <w:r w:rsidR="00452A83">
        <w:t xml:space="preserve">which, under certain </w:t>
      </w:r>
      <w:r w:rsidR="00626EE3">
        <w:t>conditions</w:t>
      </w:r>
      <w:r w:rsidR="00452A83">
        <w:t xml:space="preserve">, </w:t>
      </w:r>
      <w:r w:rsidR="00626EE3">
        <w:t>may</w:t>
      </w:r>
      <w:r w:rsidR="00452A83">
        <w:t xml:space="preserve"> differentiate into neutrophils, eosinophils, basophils, </w:t>
      </w:r>
      <w:r w:rsidR="006D7D11">
        <w:t>macrophages,</w:t>
      </w:r>
      <w:r w:rsidR="00452A83">
        <w:t xml:space="preserve"> </w:t>
      </w:r>
      <w:r>
        <w:t>or dendritic cells (DCs).</w:t>
      </w:r>
      <w:r w:rsidR="00165379">
        <w:t xml:space="preserve"> MDSCs could not only limit </w:t>
      </w:r>
      <w:r w:rsidR="006D7D11">
        <w:t>immune response by inducing Tre</w:t>
      </w:r>
      <w:r w:rsidR="005425ED">
        <w:t>g</w:t>
      </w:r>
      <w:r w:rsidR="006D7D11">
        <w:t>, inhibiting T-cells, modulating macrophages or DCs</w:t>
      </w:r>
      <w:r w:rsidR="00165379">
        <w:t xml:space="preserve"> </w:t>
      </w:r>
      <w:r w:rsidR="005627B3">
        <w:t>but also directly stimulate tumor growth</w:t>
      </w:r>
      <w:r w:rsidR="006D7D11">
        <w:t xml:space="preserve"> </w:t>
      </w:r>
      <w:r w:rsidR="00D2636F">
        <w:t>by facilitating</w:t>
      </w:r>
      <w:r w:rsidR="006D7D11">
        <w:t xml:space="preserve"> angiogenesis</w:t>
      </w:r>
      <w:r w:rsidR="005627B3">
        <w:t xml:space="preserve"> and metastasis.</w:t>
      </w:r>
    </w:p>
    <w:p w14:paraId="190E08BD" w14:textId="2A3AA166" w:rsidR="00835BDA" w:rsidRDefault="00835BDA" w:rsidP="0083324A">
      <w:pPr>
        <w:pStyle w:val="ListParagraph"/>
        <w:numPr>
          <w:ilvl w:val="1"/>
          <w:numId w:val="18"/>
        </w:numPr>
        <w:spacing w:line="259" w:lineRule="auto"/>
      </w:pPr>
      <w:r>
        <w:t>Tregs (10 points)</w:t>
      </w:r>
    </w:p>
    <w:p w14:paraId="7EF76F2F" w14:textId="5C9CD6FF" w:rsidR="00FA2D79" w:rsidRDefault="0083324A" w:rsidP="0083324A">
      <w:r>
        <w:t>Natural Treg can develop in the thymus or be generated by CD4+ Fox3 T cells.</w:t>
      </w:r>
    </w:p>
    <w:p w14:paraId="5DF98DC4" w14:textId="42618A22" w:rsidR="00953A02" w:rsidRDefault="0083324A" w:rsidP="0083324A">
      <w:pPr>
        <w:pStyle w:val="Body"/>
      </w:pPr>
      <w:r>
        <w:t xml:space="preserve">In cancer, </w:t>
      </w:r>
      <w:r w:rsidR="00953A02">
        <w:t>CD4 regulatory T-cells, are immunosuppressive. Tumor cells recruit and s</w:t>
      </w:r>
      <w:r w:rsidR="00B0571C">
        <w:t>t</w:t>
      </w:r>
      <w:r w:rsidR="00953A02">
        <w:t xml:space="preserve">imulate them to suppress the immune </w:t>
      </w:r>
      <w:r w:rsidR="00526975">
        <w:t xml:space="preserve">system, </w:t>
      </w:r>
      <w:r w:rsidR="00953A02">
        <w:t xml:space="preserve">and </w:t>
      </w:r>
      <w:r w:rsidR="00C7133D">
        <w:t xml:space="preserve">Tregs induce </w:t>
      </w:r>
      <w:r w:rsidR="00953A02">
        <w:t>immune toleran</w:t>
      </w:r>
      <w:r w:rsidR="00C7133D">
        <w:t>ce</w:t>
      </w:r>
      <w:r w:rsidR="00953A02">
        <w:t xml:space="preserve"> to cancer antigens</w:t>
      </w:r>
      <w:r w:rsidR="00401A1D">
        <w:t xml:space="preserve">. </w:t>
      </w:r>
      <w:r w:rsidR="004B1017">
        <w:t>Additionally, they</w:t>
      </w:r>
      <w:r w:rsidR="00953A02">
        <w:t xml:space="preserve"> secrete immunosuppressive cytokines</w:t>
      </w:r>
      <w:r w:rsidR="00401A1D">
        <w:t xml:space="preserve">, such as </w:t>
      </w:r>
      <w:r w:rsidR="00953A02">
        <w:t>TGF-beta and IL-</w:t>
      </w:r>
      <w:r w:rsidR="00AE03AC">
        <w:t>10,</w:t>
      </w:r>
      <w:r w:rsidR="002F3B5D">
        <w:t xml:space="preserve"> which </w:t>
      </w:r>
      <w:r w:rsidR="00953A02">
        <w:t>further stimulate Tregs and impair the effects of CD8</w:t>
      </w:r>
      <w:r w:rsidR="00E00F65">
        <w:t xml:space="preserve">, </w:t>
      </w:r>
      <w:r w:rsidR="00953A02">
        <w:t>CD4 helper cells</w:t>
      </w:r>
      <w:r w:rsidR="004B1017">
        <w:t>,</w:t>
      </w:r>
      <w:r w:rsidR="00953A02">
        <w:t xml:space="preserve"> and NK cells. </w:t>
      </w:r>
      <w:r w:rsidR="004B1017">
        <w:t>Tregs</w:t>
      </w:r>
      <w:r w:rsidR="00953A02">
        <w:t xml:space="preserve"> have </w:t>
      </w:r>
      <w:r w:rsidR="004B1017">
        <w:t xml:space="preserve">a </w:t>
      </w:r>
      <w:r w:rsidR="00953A02">
        <w:t>high affinity receptor for IL-2</w:t>
      </w:r>
      <w:r w:rsidR="00E00F65">
        <w:t>,</w:t>
      </w:r>
      <w:r w:rsidR="00E00F65" w:rsidRPr="00E00F65">
        <w:t xml:space="preserve"> </w:t>
      </w:r>
      <w:r w:rsidR="00E00F65">
        <w:t xml:space="preserve">which </w:t>
      </w:r>
      <w:r w:rsidR="00AE03AC">
        <w:t xml:space="preserve">competes with CD8 T cells for IL-2 binding, </w:t>
      </w:r>
      <w:r w:rsidR="003A22F1">
        <w:t xml:space="preserve">impairing the </w:t>
      </w:r>
      <w:r w:rsidR="00E00F65">
        <w:t>activation</w:t>
      </w:r>
      <w:r w:rsidR="003A22F1">
        <w:t xml:space="preserve"> of </w:t>
      </w:r>
      <w:r w:rsidR="00E00F65">
        <w:t>cytotoxic</w:t>
      </w:r>
      <w:r w:rsidR="003A22F1">
        <w:t xml:space="preserve"> T-cells.</w:t>
      </w:r>
    </w:p>
    <w:p w14:paraId="3CE095A5" w14:textId="77777777" w:rsidR="0083324A" w:rsidRPr="0083324A" w:rsidRDefault="0083324A" w:rsidP="0083324A">
      <w:pPr>
        <w:pStyle w:val="Body"/>
      </w:pPr>
    </w:p>
    <w:p w14:paraId="0AB02F12" w14:textId="77777777" w:rsidR="00FA2D79" w:rsidRDefault="00835BDA" w:rsidP="00FA2D79">
      <w:pPr>
        <w:pStyle w:val="ListParagraph"/>
        <w:numPr>
          <w:ilvl w:val="1"/>
          <w:numId w:val="18"/>
        </w:numPr>
        <w:spacing w:line="259" w:lineRule="auto"/>
      </w:pPr>
      <w:r>
        <w:t xml:space="preserve">M2 macrophages. Additionally, how are M2 macrophages different from M1 macrophages? (20 points) </w:t>
      </w:r>
    </w:p>
    <w:p w14:paraId="50F8B61C" w14:textId="3A9BEBC1" w:rsidR="00AD5492" w:rsidRDefault="00084386" w:rsidP="00FA2D79">
      <w:pPr>
        <w:spacing w:line="259" w:lineRule="auto"/>
        <w:ind w:left="360"/>
        <w:rPr>
          <w:rFonts w:ascii="Helvetica" w:hAnsi="Helvetica"/>
        </w:rPr>
      </w:pPr>
      <w:r w:rsidRPr="00FA2D79">
        <w:rPr>
          <w:rFonts w:ascii="Helvetica" w:hAnsi="Helvetica"/>
        </w:rPr>
        <w:t>Macrophages activated with TNF-alpha have an ant</w:t>
      </w:r>
      <w:r w:rsidR="001F38AB" w:rsidRPr="00FA2D79">
        <w:rPr>
          <w:rFonts w:ascii="Helvetica" w:hAnsi="Helvetica"/>
        </w:rPr>
        <w:t>i</w:t>
      </w:r>
      <w:r w:rsidRPr="00FA2D79">
        <w:rPr>
          <w:rFonts w:ascii="Helvetica" w:hAnsi="Helvetica"/>
        </w:rPr>
        <w:t xml:space="preserve">-tumor activity and have the M1 phenotype. </w:t>
      </w:r>
      <w:r w:rsidR="007701F2" w:rsidRPr="00FA2D79">
        <w:rPr>
          <w:rFonts w:ascii="Helvetica" w:hAnsi="Helvetica"/>
        </w:rPr>
        <w:t xml:space="preserve">These M1 macrophages are involved in cytotoxicity. </w:t>
      </w:r>
      <w:r w:rsidR="001F38AB" w:rsidRPr="00FA2D79">
        <w:rPr>
          <w:rFonts w:ascii="Helvetica" w:hAnsi="Helvetica"/>
        </w:rPr>
        <w:t xml:space="preserve">M2 phenotype is </w:t>
      </w:r>
      <w:r w:rsidR="000236BA" w:rsidRPr="00FA2D79">
        <w:rPr>
          <w:rFonts w:ascii="Helvetica" w:hAnsi="Helvetica"/>
        </w:rPr>
        <w:t>associated</w:t>
      </w:r>
      <w:r w:rsidR="001F38AB" w:rsidRPr="00FA2D79">
        <w:rPr>
          <w:rFonts w:ascii="Helvetica" w:hAnsi="Helvetica"/>
        </w:rPr>
        <w:t xml:space="preserve"> </w:t>
      </w:r>
      <w:r w:rsidR="000236BA" w:rsidRPr="00FA2D79">
        <w:rPr>
          <w:rFonts w:ascii="Helvetica" w:hAnsi="Helvetica"/>
        </w:rPr>
        <w:t>with</w:t>
      </w:r>
      <w:r w:rsidR="001F38AB" w:rsidRPr="00FA2D79">
        <w:rPr>
          <w:rFonts w:ascii="Helvetica" w:hAnsi="Helvetica"/>
        </w:rPr>
        <w:t xml:space="preserve"> tumor promotion and ca</w:t>
      </w:r>
      <w:r w:rsidR="006537E0" w:rsidRPr="00FA2D79">
        <w:rPr>
          <w:rFonts w:ascii="Helvetica" w:hAnsi="Helvetica"/>
        </w:rPr>
        <w:t>n</w:t>
      </w:r>
      <w:r w:rsidR="001F38AB" w:rsidRPr="00FA2D79">
        <w:rPr>
          <w:rFonts w:ascii="Helvetica" w:hAnsi="Helvetica"/>
        </w:rPr>
        <w:t xml:space="preserve"> be induced by IL-4, IL-</w:t>
      </w:r>
      <w:proofErr w:type="gramStart"/>
      <w:r w:rsidR="001F38AB" w:rsidRPr="00FA2D79">
        <w:rPr>
          <w:rFonts w:ascii="Helvetica" w:hAnsi="Helvetica"/>
        </w:rPr>
        <w:t>1</w:t>
      </w:r>
      <w:r w:rsidR="006537E0" w:rsidRPr="00FA2D79">
        <w:rPr>
          <w:rFonts w:ascii="Helvetica" w:hAnsi="Helvetica"/>
        </w:rPr>
        <w:t>0</w:t>
      </w:r>
      <w:proofErr w:type="gramEnd"/>
      <w:r w:rsidR="001F38AB" w:rsidRPr="00FA2D79">
        <w:rPr>
          <w:rFonts w:ascii="Helvetica" w:hAnsi="Helvetica"/>
        </w:rPr>
        <w:t xml:space="preserve"> or IL</w:t>
      </w:r>
      <w:r w:rsidR="006537E0" w:rsidRPr="00FA2D79">
        <w:rPr>
          <w:rFonts w:ascii="Helvetica" w:hAnsi="Helvetica"/>
        </w:rPr>
        <w:t xml:space="preserve">-13. In addition, M2 macrophages </w:t>
      </w:r>
      <w:r w:rsidR="00E74890" w:rsidRPr="00FA2D79">
        <w:rPr>
          <w:rFonts w:ascii="Helvetica" w:hAnsi="Helvetica"/>
        </w:rPr>
        <w:t xml:space="preserve">contribute to tumor progression by </w:t>
      </w:r>
      <w:r w:rsidR="007701F2" w:rsidRPr="00FA2D79">
        <w:rPr>
          <w:rFonts w:ascii="Helvetica" w:hAnsi="Helvetica"/>
        </w:rPr>
        <w:t>facilitating angiogenesis</w:t>
      </w:r>
      <w:r w:rsidR="00E74890" w:rsidRPr="00FA2D79">
        <w:rPr>
          <w:rFonts w:ascii="Helvetica" w:hAnsi="Helvetica"/>
        </w:rPr>
        <w:t>, extracellular matrix remodeling,</w:t>
      </w:r>
      <w:r w:rsidR="006537E0" w:rsidRPr="00FA2D79">
        <w:rPr>
          <w:rFonts w:ascii="Helvetica" w:hAnsi="Helvetica"/>
        </w:rPr>
        <w:t xml:space="preserve"> and suppress inflammation.</w:t>
      </w:r>
    </w:p>
    <w:p w14:paraId="5ACC8C95" w14:textId="77777777" w:rsidR="00FA2D79" w:rsidRPr="00FA2D79" w:rsidRDefault="00FA2D79" w:rsidP="00FA2D79">
      <w:pPr>
        <w:pStyle w:val="Body"/>
      </w:pPr>
    </w:p>
    <w:p w14:paraId="2C578824" w14:textId="639FBD55" w:rsidR="0078009E" w:rsidRDefault="0078009E" w:rsidP="0078009E">
      <w:pPr>
        <w:pStyle w:val="ListParagraph"/>
        <w:numPr>
          <w:ilvl w:val="0"/>
          <w:numId w:val="18"/>
        </w:numPr>
      </w:pPr>
      <w:r>
        <w:t xml:space="preserve">Describe </w:t>
      </w:r>
      <w:r w:rsidR="00AD5492">
        <w:t xml:space="preserve">(in a few sentences each) </w:t>
      </w:r>
      <w:r>
        <w:t xml:space="preserve">two ways in which cancer can evade the immune system. </w:t>
      </w:r>
      <w:r w:rsidR="00AD5492">
        <w:t>(4</w:t>
      </w:r>
      <w:r>
        <w:t>0 points)</w:t>
      </w:r>
    </w:p>
    <w:p w14:paraId="6EDB4C94" w14:textId="2C9EA6EE" w:rsidR="0078009E" w:rsidRDefault="00727BA4" w:rsidP="009360F6">
      <w:pPr>
        <w:pStyle w:val="ListParagraph"/>
        <w:numPr>
          <w:ilvl w:val="0"/>
          <w:numId w:val="21"/>
        </w:numPr>
        <w:ind w:left="360"/>
      </w:pPr>
      <w:r w:rsidRPr="009360F6">
        <w:rPr>
          <w:b/>
          <w:bCs/>
        </w:rPr>
        <w:t>Low immunog</w:t>
      </w:r>
      <w:r w:rsidR="005C2536" w:rsidRPr="009360F6">
        <w:rPr>
          <w:b/>
          <w:bCs/>
        </w:rPr>
        <w:t>enicity</w:t>
      </w:r>
      <w:r w:rsidR="005C2536">
        <w:t>: tumors downregulate peptides</w:t>
      </w:r>
      <w:r w:rsidR="004010B1">
        <w:t>-</w:t>
      </w:r>
      <w:r w:rsidR="005C2536">
        <w:t>MHC expressions</w:t>
      </w:r>
      <w:r w:rsidR="00EF052D">
        <w:t xml:space="preserve">, this downregulation limits the ability of T cells to recognize and bind to tumor antigens. </w:t>
      </w:r>
      <w:r w:rsidR="00904B6F">
        <w:t>Tumors may a</w:t>
      </w:r>
      <w:r w:rsidR="00AB4F15">
        <w:t>lso downregulate co-stimulatory molecules</w:t>
      </w:r>
      <w:r w:rsidR="00904B6F">
        <w:t>,</w:t>
      </w:r>
      <w:r w:rsidR="008C01A6">
        <w:t xml:space="preserve"> </w:t>
      </w:r>
      <w:r w:rsidR="00EF052D">
        <w:t xml:space="preserve">such as CD80 and CD86, </w:t>
      </w:r>
      <w:r w:rsidR="008C01A6">
        <w:t xml:space="preserve">which </w:t>
      </w:r>
      <w:r w:rsidR="00EF052D">
        <w:t>decrease</w:t>
      </w:r>
      <w:r w:rsidR="008C01A6">
        <w:t xml:space="preserve"> the levels of T cell activation</w:t>
      </w:r>
      <w:r w:rsidR="00904B6F">
        <w:t xml:space="preserve">, further </w:t>
      </w:r>
      <w:r w:rsidR="00333ABA">
        <w:t>dampening</w:t>
      </w:r>
      <w:r w:rsidR="00904B6F">
        <w:t xml:space="preserve"> the immune response against the tumor.</w:t>
      </w:r>
    </w:p>
    <w:p w14:paraId="4473485B" w14:textId="7A9EC9EB" w:rsidR="00A06C2E" w:rsidRPr="00A06C2E" w:rsidRDefault="00A06C2E" w:rsidP="009360F6">
      <w:pPr>
        <w:pStyle w:val="Body"/>
        <w:numPr>
          <w:ilvl w:val="0"/>
          <w:numId w:val="21"/>
        </w:numPr>
        <w:ind w:left="360"/>
      </w:pPr>
      <w:r w:rsidRPr="009360F6">
        <w:rPr>
          <w:b/>
          <w:bCs w:val="0"/>
        </w:rPr>
        <w:t>Tumor-induce immune suppression</w:t>
      </w:r>
      <w:r>
        <w:t>: tumors secrete immunosuppressive factors such as TGF-beta, IL-10</w:t>
      </w:r>
      <w:r w:rsidR="00836F7F">
        <w:t xml:space="preserve">, </w:t>
      </w:r>
      <w:r w:rsidR="002614C8">
        <w:t xml:space="preserve">or </w:t>
      </w:r>
      <w:r w:rsidR="00836F7F">
        <w:t>IDO</w:t>
      </w:r>
      <w:r>
        <w:t xml:space="preserve"> which</w:t>
      </w:r>
      <w:r w:rsidR="002614C8">
        <w:t>,</w:t>
      </w:r>
      <w:r>
        <w:t xml:space="preserve"> inhibit </w:t>
      </w:r>
      <w:r w:rsidR="00116C2B">
        <w:t xml:space="preserve">immune stimulatory cytotoxic </w:t>
      </w:r>
      <w:r>
        <w:t>T cells</w:t>
      </w:r>
      <w:r w:rsidR="00305708">
        <w:t xml:space="preserve"> (CD8+ T cells)</w:t>
      </w:r>
      <w:r w:rsidR="00116C2B">
        <w:t xml:space="preserve"> or helper T cells </w:t>
      </w:r>
      <w:r w:rsidR="00305708">
        <w:t xml:space="preserve">(CD4+ T cells) </w:t>
      </w:r>
      <w:r w:rsidR="009360F6">
        <w:t>and</w:t>
      </w:r>
      <w:r w:rsidR="00F70A73">
        <w:t xml:space="preserve">, </w:t>
      </w:r>
      <w:r w:rsidR="00116C2B">
        <w:t xml:space="preserve">induce immunosuppressive </w:t>
      </w:r>
      <w:r w:rsidR="00F70A73">
        <w:t>regulatory T cells (</w:t>
      </w:r>
      <w:r w:rsidR="00116C2B">
        <w:t>Treg</w:t>
      </w:r>
      <w:r w:rsidR="00F70A73">
        <w:t>s)</w:t>
      </w:r>
      <w:r w:rsidR="007B6D2F">
        <w:t>, which further suppress immune responses by inhibiting effector T cells and promoting tolerance to tumor antigens.</w:t>
      </w:r>
    </w:p>
    <w:p w14:paraId="14E9136D" w14:textId="77777777" w:rsidR="005C2536" w:rsidRPr="005C2536" w:rsidRDefault="005C2536" w:rsidP="009360F6">
      <w:pPr>
        <w:pStyle w:val="Body"/>
      </w:pPr>
    </w:p>
    <w:p w14:paraId="107919FD" w14:textId="77777777" w:rsidR="0078009E" w:rsidRDefault="0078009E" w:rsidP="0078009E">
      <w:pPr>
        <w:pStyle w:val="Body"/>
      </w:pPr>
    </w:p>
    <w:p w14:paraId="52981319" w14:textId="77777777" w:rsidR="00FA6399" w:rsidRPr="0078009E" w:rsidRDefault="00FA6399" w:rsidP="0078009E">
      <w:pPr>
        <w:pStyle w:val="Body"/>
      </w:pPr>
    </w:p>
    <w:p w14:paraId="5F60F826" w14:textId="61F5EC33" w:rsidR="0078009E" w:rsidRDefault="0078009E" w:rsidP="00AD5492">
      <w:pPr>
        <w:pStyle w:val="ListParagraph"/>
        <w:numPr>
          <w:ilvl w:val="0"/>
          <w:numId w:val="18"/>
        </w:numPr>
        <w:spacing w:after="160" w:line="259" w:lineRule="auto"/>
      </w:pPr>
      <w:r>
        <w:lastRenderedPageBreak/>
        <w:t>Identify a tumor-associated antigen</w:t>
      </w:r>
      <w:r w:rsidR="00AD5492">
        <w:t xml:space="preserve"> either described in lecture or from your own research</w:t>
      </w:r>
      <w:r>
        <w:t xml:space="preserve">. </w:t>
      </w:r>
      <w:r w:rsidR="00AD5492">
        <w:t>Describe</w:t>
      </w:r>
      <w:r>
        <w:t xml:space="preserve"> what </w:t>
      </w:r>
      <w:r w:rsidR="00D1160F">
        <w:t>class</w:t>
      </w:r>
      <w:r>
        <w:t xml:space="preserve"> of tumor antigen it is</w:t>
      </w:r>
      <w:r w:rsidR="00AD5492">
        <w:t xml:space="preserve"> (i.e. </w:t>
      </w:r>
      <w:proofErr w:type="spellStart"/>
      <w:r w:rsidR="00AD5492">
        <w:t>oncoviral</w:t>
      </w:r>
      <w:proofErr w:type="spellEnd"/>
      <w:r w:rsidR="00AD5492">
        <w:t>, overexpression, germ cell, differentiation, mutations, or abnormal posttranslational/posttranscriptional modification)</w:t>
      </w:r>
      <w:r>
        <w:t>, how it arises, and what cancer(s) express it. (20 points)</w:t>
      </w:r>
    </w:p>
    <w:p w14:paraId="3E9EB17E" w14:textId="75142D07" w:rsidR="00287320" w:rsidRDefault="00A17FB0" w:rsidP="00287320">
      <w:pPr>
        <w:pStyle w:val="ListParagraph"/>
        <w:spacing w:after="160" w:line="259" w:lineRule="auto"/>
        <w:ind w:left="360"/>
      </w:pPr>
      <w:r>
        <w:t xml:space="preserve">In the normal glandular epithelial cell, </w:t>
      </w:r>
      <w:r w:rsidR="00F479B7">
        <w:t xml:space="preserve">MUC1 proteins </w:t>
      </w:r>
      <w:r w:rsidR="00160228">
        <w:t>are typically found</w:t>
      </w:r>
      <w:r w:rsidR="00F479B7">
        <w:t xml:space="preserve"> on </w:t>
      </w:r>
      <w:r w:rsidR="00160228">
        <w:t xml:space="preserve">the </w:t>
      </w:r>
      <w:r>
        <w:t xml:space="preserve">apical surface bordering </w:t>
      </w:r>
      <w:r w:rsidR="00160228">
        <w:t xml:space="preserve">the </w:t>
      </w:r>
      <w:r>
        <w:t>lumen</w:t>
      </w:r>
      <w:r w:rsidR="00160228">
        <w:t xml:space="preserve"> of the glandular structure</w:t>
      </w:r>
      <w:r>
        <w:t xml:space="preserve">. </w:t>
      </w:r>
      <w:r w:rsidR="00DA6FEA">
        <w:t>I</w:t>
      </w:r>
      <w:r>
        <w:t>n mo</w:t>
      </w:r>
      <w:r w:rsidR="00644A06">
        <w:t>st</w:t>
      </w:r>
      <w:r>
        <w:t xml:space="preserve"> </w:t>
      </w:r>
      <w:r w:rsidR="00D52778">
        <w:t>adenocarcinomas</w:t>
      </w:r>
      <w:r w:rsidR="00644A06">
        <w:t xml:space="preserve"> (e.g., breast or pancreas cancers)</w:t>
      </w:r>
      <w:r w:rsidR="00D52778">
        <w:t xml:space="preserve">, MUC1 </w:t>
      </w:r>
      <w:r w:rsidR="00160228">
        <w:t xml:space="preserve">can undergo post-translational </w:t>
      </w:r>
      <w:r w:rsidR="00D53843">
        <w:t>alterations</w:t>
      </w:r>
      <w:r w:rsidR="00160228">
        <w:t xml:space="preserve">, including </w:t>
      </w:r>
      <w:r w:rsidR="00D53843">
        <w:t xml:space="preserve">changes in </w:t>
      </w:r>
      <w:r w:rsidR="00160228">
        <w:t>glycosylation</w:t>
      </w:r>
      <w:r w:rsidR="00D53843">
        <w:t xml:space="preserve"> patterns</w:t>
      </w:r>
      <w:r w:rsidR="00001E21">
        <w:t xml:space="preserve">. In adenocarcinomas, such as breast cancer, MUC1 is found in an </w:t>
      </w:r>
      <w:proofErr w:type="spellStart"/>
      <w:r w:rsidR="00001E21">
        <w:t>underglycosylated</w:t>
      </w:r>
      <w:proofErr w:type="spellEnd"/>
      <w:r w:rsidR="00001E21">
        <w:t xml:space="preserve"> form</w:t>
      </w:r>
      <w:r w:rsidR="005D11D1">
        <w:t xml:space="preserve"> </w:t>
      </w:r>
      <w:r w:rsidR="00001E21">
        <w:t>and</w:t>
      </w:r>
      <w:r w:rsidR="002244A2">
        <w:t xml:space="preserve"> is </w:t>
      </w:r>
      <w:r w:rsidR="00644A06">
        <w:t>often</w:t>
      </w:r>
      <w:r w:rsidR="00160228">
        <w:t xml:space="preserve"> </w:t>
      </w:r>
      <w:r w:rsidR="00D52778">
        <w:t>upregulated</w:t>
      </w:r>
      <w:r w:rsidR="005D11D1">
        <w:t xml:space="preserve">. </w:t>
      </w:r>
      <w:r w:rsidR="00160228">
        <w:t xml:space="preserve">This alteration can </w:t>
      </w:r>
      <w:r w:rsidR="00644A06">
        <w:t>affect the</w:t>
      </w:r>
      <w:r w:rsidR="005D11D1">
        <w:t xml:space="preserve"> structure and function of MUC1, </w:t>
      </w:r>
      <w:r w:rsidR="00001E21">
        <w:t xml:space="preserve">such as increasing cell adhesion to extracellular matrix, </w:t>
      </w:r>
      <w:r w:rsidR="005D11D1">
        <w:t xml:space="preserve">contributing to cancer progression and metastasis. </w:t>
      </w:r>
      <w:r w:rsidR="00644A06">
        <w:t xml:space="preserve"> Adenocarcinomas often exhibit a loss of cell distribution resulting in the disruption of the</w:t>
      </w:r>
      <w:r w:rsidR="00D52778">
        <w:t xml:space="preserve"> demarcation </w:t>
      </w:r>
      <w:r w:rsidR="00644A06">
        <w:t xml:space="preserve">between </w:t>
      </w:r>
      <w:r w:rsidR="00FF3CEB">
        <w:t>the apical</w:t>
      </w:r>
      <w:r w:rsidR="00D52778">
        <w:t xml:space="preserve"> and basolateral epithelial surface</w:t>
      </w:r>
      <w:r w:rsidR="00644A06">
        <w:t xml:space="preserve">s of the epithelial cells, leading to disorganized growth pattern. In addition, </w:t>
      </w:r>
      <w:r w:rsidR="00FF3CEB">
        <w:t xml:space="preserve">it has been reported that patients with adenocarcinomas shed large amount of mucin protein into the circulation making it </w:t>
      </w:r>
      <w:r w:rsidR="00251D48">
        <w:t xml:space="preserve">a </w:t>
      </w:r>
      <w:r w:rsidR="00FF3CEB">
        <w:t xml:space="preserve">disease status biomarker; elevated serum MUC1 </w:t>
      </w:r>
      <w:r w:rsidR="00B6013E">
        <w:t xml:space="preserve">levels may indicate </w:t>
      </w:r>
      <w:r w:rsidR="00740946">
        <w:t>aggressive tumor phenotype, increase metastatic risks or resistance to therapy</w:t>
      </w:r>
      <w:r w:rsidR="00287320">
        <w:t xml:space="preserve"> </w:t>
      </w:r>
      <w:sdt>
        <w:sdtPr>
          <w:alias w:val="SmartCite Citation"/>
          <w:tag w:val="ce22528b-be9e-4e42-9171-10fd25b6886e:18ab23a8-526c-4b38-9c37-1b3d7c241c11,ce22528b-be9e-4e42-9171-10fd25b6886e:b57c7ce7-731a-423c-8c93-7abe6cc72a05+"/>
          <w:id w:val="-515930219"/>
          <w:placeholder>
            <w:docPart w:val="DefaultPlaceholder_-1854013440"/>
          </w:placeholder>
        </w:sdtPr>
        <w:sdtContent>
          <w:r w:rsidR="00287320" w:rsidRPr="00287320">
            <w:rPr>
              <w:rFonts w:cs="Arial"/>
            </w:rPr>
            <w:t>[1], [2]</w:t>
          </w:r>
        </w:sdtContent>
      </w:sdt>
      <w:r w:rsidR="00740946">
        <w:t>.</w:t>
      </w:r>
    </w:p>
    <w:sdt>
      <w:sdtPr>
        <w:alias w:val="SmartCite Bibliography"/>
        <w:tag w:val="IEEE (with URL)+{&quot;language&quot;:&quot;en-US&quot;,&quot;isSectionsModeOn&quot;:false}"/>
        <w:id w:val="2092276252"/>
        <w:placeholder>
          <w:docPart w:val="DefaultPlaceholder_-1854013440"/>
        </w:placeholder>
      </w:sdtPr>
      <w:sdtContent>
        <w:p w14:paraId="38D37963" w14:textId="3281F4F2" w:rsidR="00287320" w:rsidRPr="00287320" w:rsidRDefault="00287320">
          <w:pPr>
            <w:divId w:val="282158272"/>
            <w:rPr>
              <w:rFonts w:cs="Arial"/>
            </w:rPr>
          </w:pPr>
        </w:p>
        <w:p w14:paraId="23E4A87A" w14:textId="77777777" w:rsidR="00287320" w:rsidRPr="00287320" w:rsidRDefault="00287320">
          <w:pPr>
            <w:pStyle w:val="Bibliography1"/>
            <w:divId w:val="282158272"/>
            <w:rPr>
              <w:rFonts w:ascii="Arial" w:hAnsi="Arial" w:cs="Arial"/>
            </w:rPr>
          </w:pPr>
          <w:r w:rsidRPr="00287320">
            <w:rPr>
              <w:rFonts w:ascii="Arial" w:hAnsi="Arial" w:cs="Arial"/>
            </w:rPr>
            <w:t xml:space="preserve">[1] R. Singh and D. Bandyopadhyay, “MUC1: A target molecule for cancer therapy,” </w:t>
          </w:r>
          <w:r w:rsidRPr="00287320">
            <w:rPr>
              <w:rFonts w:ascii="Arial" w:hAnsi="Arial" w:cs="Arial"/>
              <w:i/>
              <w:iCs/>
            </w:rPr>
            <w:t xml:space="preserve">Cancer Biol. </w:t>
          </w:r>
          <w:proofErr w:type="spellStart"/>
          <w:r w:rsidRPr="00287320">
            <w:rPr>
              <w:rFonts w:ascii="Arial" w:hAnsi="Arial" w:cs="Arial"/>
              <w:i/>
              <w:iCs/>
            </w:rPr>
            <w:t>Ther</w:t>
          </w:r>
          <w:proofErr w:type="spellEnd"/>
          <w:r w:rsidRPr="00287320">
            <w:rPr>
              <w:rFonts w:ascii="Arial" w:hAnsi="Arial" w:cs="Arial"/>
              <w:i/>
              <w:iCs/>
            </w:rPr>
            <w:t>.</w:t>
          </w:r>
          <w:r w:rsidRPr="00287320">
            <w:rPr>
              <w:rFonts w:ascii="Arial" w:hAnsi="Arial" w:cs="Arial"/>
            </w:rPr>
            <w:t xml:space="preserve">, vol. 6, no. 4, pp. 481–486, 2007, </w:t>
          </w:r>
          <w:proofErr w:type="spellStart"/>
          <w:r w:rsidRPr="00287320">
            <w:rPr>
              <w:rFonts w:ascii="Arial" w:hAnsi="Arial" w:cs="Arial"/>
            </w:rPr>
            <w:t>doi</w:t>
          </w:r>
          <w:proofErr w:type="spellEnd"/>
          <w:r w:rsidRPr="00287320">
            <w:rPr>
              <w:rFonts w:ascii="Arial" w:hAnsi="Arial" w:cs="Arial"/>
            </w:rPr>
            <w:t>: 10.4161/cbt.6.4.4201</w:t>
          </w:r>
        </w:p>
        <w:p w14:paraId="16201E2C" w14:textId="77777777" w:rsidR="00287320" w:rsidRPr="00287320" w:rsidRDefault="00287320">
          <w:pPr>
            <w:pStyle w:val="Bibliography1"/>
            <w:divId w:val="282158272"/>
            <w:rPr>
              <w:rFonts w:ascii="Arial" w:hAnsi="Arial" w:cs="Arial"/>
            </w:rPr>
          </w:pPr>
          <w:r w:rsidRPr="00287320">
            <w:rPr>
              <w:rFonts w:ascii="Arial" w:hAnsi="Arial" w:cs="Arial"/>
            </w:rPr>
            <w:t xml:space="preserve">[2] J. Taylor-Papadimitriou, J. Burchell, D. W. Miles, and M. Dalziel, “MUC1 and cancer,” </w:t>
          </w:r>
          <w:proofErr w:type="spellStart"/>
          <w:r w:rsidRPr="00287320">
            <w:rPr>
              <w:rFonts w:ascii="Arial" w:hAnsi="Arial" w:cs="Arial"/>
              <w:i/>
              <w:iCs/>
            </w:rPr>
            <w:t>Biochim</w:t>
          </w:r>
          <w:proofErr w:type="spellEnd"/>
          <w:r w:rsidRPr="00287320">
            <w:rPr>
              <w:rFonts w:ascii="Arial" w:hAnsi="Arial" w:cs="Arial"/>
              <w:i/>
              <w:iCs/>
            </w:rPr>
            <w:t xml:space="preserve">. </w:t>
          </w:r>
          <w:proofErr w:type="spellStart"/>
          <w:r w:rsidRPr="00287320">
            <w:rPr>
              <w:rFonts w:ascii="Arial" w:hAnsi="Arial" w:cs="Arial"/>
              <w:i/>
              <w:iCs/>
            </w:rPr>
            <w:t>Biophys</w:t>
          </w:r>
          <w:proofErr w:type="spellEnd"/>
          <w:r w:rsidRPr="00287320">
            <w:rPr>
              <w:rFonts w:ascii="Arial" w:hAnsi="Arial" w:cs="Arial"/>
              <w:i/>
              <w:iCs/>
            </w:rPr>
            <w:t>. Acta (BBA) - Mol. Basis Dis.</w:t>
          </w:r>
          <w:r w:rsidRPr="00287320">
            <w:rPr>
              <w:rFonts w:ascii="Arial" w:hAnsi="Arial" w:cs="Arial"/>
            </w:rPr>
            <w:t xml:space="preserve">, vol. 1455, no. 2–3, pp. 301–313, 1999, </w:t>
          </w:r>
          <w:proofErr w:type="spellStart"/>
          <w:r w:rsidRPr="00287320">
            <w:rPr>
              <w:rFonts w:ascii="Arial" w:hAnsi="Arial" w:cs="Arial"/>
            </w:rPr>
            <w:t>doi</w:t>
          </w:r>
          <w:proofErr w:type="spellEnd"/>
          <w:r w:rsidRPr="00287320">
            <w:rPr>
              <w:rFonts w:ascii="Arial" w:hAnsi="Arial" w:cs="Arial"/>
            </w:rPr>
            <w:t>: 10.1016/s0925-4439(99)00055-1</w:t>
          </w:r>
        </w:p>
        <w:p w14:paraId="6F9EAB9F" w14:textId="69324D42" w:rsidR="00F479B7" w:rsidRPr="0078009E" w:rsidRDefault="00287320" w:rsidP="00F479B7">
          <w:pPr>
            <w:pStyle w:val="ListParagraph"/>
            <w:spacing w:after="160" w:line="259" w:lineRule="auto"/>
            <w:ind w:left="360"/>
          </w:pPr>
          <w:r w:rsidRPr="00287320">
            <w:rPr>
              <w:rFonts w:cs="Arial"/>
            </w:rPr>
            <w:t> </w:t>
          </w:r>
        </w:p>
      </w:sdtContent>
    </w:sdt>
    <w:sectPr w:rsidR="00F479B7" w:rsidRPr="0078009E" w:rsidSect="00B3288F">
      <w:footerReference w:type="default" r:id="rId8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6F444" w14:textId="77777777" w:rsidR="00B3288F" w:rsidRDefault="00B3288F" w:rsidP="00B657A0">
      <w:r>
        <w:separator/>
      </w:r>
    </w:p>
  </w:endnote>
  <w:endnote w:type="continuationSeparator" w:id="0">
    <w:p w14:paraId="685845CF" w14:textId="77777777" w:rsidR="00B3288F" w:rsidRDefault="00B3288F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22E87" w14:textId="77777777" w:rsidR="00B3288F" w:rsidRDefault="00B3288F" w:rsidP="00B657A0">
      <w:r>
        <w:separator/>
      </w:r>
    </w:p>
  </w:footnote>
  <w:footnote w:type="continuationSeparator" w:id="0">
    <w:p w14:paraId="68B9C622" w14:textId="77777777" w:rsidR="00B3288F" w:rsidRDefault="00B3288F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D029DA"/>
    <w:multiLevelType w:val="hybridMultilevel"/>
    <w:tmpl w:val="75047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FB73C9"/>
    <w:multiLevelType w:val="hybridMultilevel"/>
    <w:tmpl w:val="82686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734B62"/>
    <w:multiLevelType w:val="hybridMultilevel"/>
    <w:tmpl w:val="5666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41D64"/>
    <w:multiLevelType w:val="hybridMultilevel"/>
    <w:tmpl w:val="52DAD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0967F9D"/>
    <w:multiLevelType w:val="hybridMultilevel"/>
    <w:tmpl w:val="FEC2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778C8"/>
    <w:multiLevelType w:val="hybridMultilevel"/>
    <w:tmpl w:val="1854A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322341">
    <w:abstractNumId w:val="9"/>
  </w:num>
  <w:num w:numId="2" w16cid:durableId="1843353802">
    <w:abstractNumId w:val="13"/>
  </w:num>
  <w:num w:numId="3" w16cid:durableId="1301155382">
    <w:abstractNumId w:val="3"/>
  </w:num>
  <w:num w:numId="4" w16cid:durableId="2970748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0370259">
    <w:abstractNumId w:val="0"/>
  </w:num>
  <w:num w:numId="6" w16cid:durableId="1445735279">
    <w:abstractNumId w:val="6"/>
  </w:num>
  <w:num w:numId="7" w16cid:durableId="483355909">
    <w:abstractNumId w:val="2"/>
  </w:num>
  <w:num w:numId="8" w16cid:durableId="331295458">
    <w:abstractNumId w:val="1"/>
  </w:num>
  <w:num w:numId="9" w16cid:durableId="577325460">
    <w:abstractNumId w:val="9"/>
  </w:num>
  <w:num w:numId="10" w16cid:durableId="643852676">
    <w:abstractNumId w:val="6"/>
  </w:num>
  <w:num w:numId="11" w16cid:durableId="597450198">
    <w:abstractNumId w:val="9"/>
  </w:num>
  <w:num w:numId="12" w16cid:durableId="831600964">
    <w:abstractNumId w:val="16"/>
  </w:num>
  <w:num w:numId="13" w16cid:durableId="1315060408">
    <w:abstractNumId w:val="8"/>
  </w:num>
  <w:num w:numId="14" w16cid:durableId="1028337666">
    <w:abstractNumId w:val="5"/>
  </w:num>
  <w:num w:numId="15" w16cid:durableId="8989686">
    <w:abstractNumId w:val="12"/>
  </w:num>
  <w:num w:numId="16" w16cid:durableId="1220093533">
    <w:abstractNumId w:val="11"/>
  </w:num>
  <w:num w:numId="17" w16cid:durableId="340856094">
    <w:abstractNumId w:val="7"/>
  </w:num>
  <w:num w:numId="18" w16cid:durableId="684555952">
    <w:abstractNumId w:val="15"/>
  </w:num>
  <w:num w:numId="19" w16cid:durableId="1163230772">
    <w:abstractNumId w:val="14"/>
  </w:num>
  <w:num w:numId="20" w16cid:durableId="765199429">
    <w:abstractNumId w:val="4"/>
  </w:num>
  <w:num w:numId="21" w16cid:durableId="19334644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01E21"/>
    <w:rsid w:val="00021AB8"/>
    <w:rsid w:val="000236BA"/>
    <w:rsid w:val="00024B06"/>
    <w:rsid w:val="00027881"/>
    <w:rsid w:val="00057001"/>
    <w:rsid w:val="00071852"/>
    <w:rsid w:val="00084386"/>
    <w:rsid w:val="000A6413"/>
    <w:rsid w:val="000A64D4"/>
    <w:rsid w:val="000E5936"/>
    <w:rsid w:val="00101D0A"/>
    <w:rsid w:val="001108C9"/>
    <w:rsid w:val="00116C2B"/>
    <w:rsid w:val="00160228"/>
    <w:rsid w:val="00165379"/>
    <w:rsid w:val="001764BD"/>
    <w:rsid w:val="00186C53"/>
    <w:rsid w:val="0018724C"/>
    <w:rsid w:val="001B287C"/>
    <w:rsid w:val="001C7A67"/>
    <w:rsid w:val="001D05A1"/>
    <w:rsid w:val="001F38AB"/>
    <w:rsid w:val="00213E68"/>
    <w:rsid w:val="00221859"/>
    <w:rsid w:val="002244A2"/>
    <w:rsid w:val="00232549"/>
    <w:rsid w:val="00241104"/>
    <w:rsid w:val="0024227D"/>
    <w:rsid w:val="00251D48"/>
    <w:rsid w:val="00257BF3"/>
    <w:rsid w:val="002614C8"/>
    <w:rsid w:val="00287320"/>
    <w:rsid w:val="002C1D5E"/>
    <w:rsid w:val="002D1199"/>
    <w:rsid w:val="002D4C93"/>
    <w:rsid w:val="002D5742"/>
    <w:rsid w:val="002E6779"/>
    <w:rsid w:val="002F0A0D"/>
    <w:rsid w:val="002F3B5D"/>
    <w:rsid w:val="00305298"/>
    <w:rsid w:val="00305708"/>
    <w:rsid w:val="003214CE"/>
    <w:rsid w:val="00330B7C"/>
    <w:rsid w:val="00333ABA"/>
    <w:rsid w:val="00334AE6"/>
    <w:rsid w:val="00352D15"/>
    <w:rsid w:val="00396770"/>
    <w:rsid w:val="003A22F1"/>
    <w:rsid w:val="003A39B6"/>
    <w:rsid w:val="003B492B"/>
    <w:rsid w:val="003F57BD"/>
    <w:rsid w:val="004010B1"/>
    <w:rsid w:val="00401A1D"/>
    <w:rsid w:val="004434B5"/>
    <w:rsid w:val="00452A83"/>
    <w:rsid w:val="00463D7E"/>
    <w:rsid w:val="004733FC"/>
    <w:rsid w:val="00485F46"/>
    <w:rsid w:val="00490F68"/>
    <w:rsid w:val="004A07BA"/>
    <w:rsid w:val="004B1017"/>
    <w:rsid w:val="004E7B46"/>
    <w:rsid w:val="00526975"/>
    <w:rsid w:val="005425ED"/>
    <w:rsid w:val="005448CC"/>
    <w:rsid w:val="00545686"/>
    <w:rsid w:val="00551497"/>
    <w:rsid w:val="005611C8"/>
    <w:rsid w:val="005627B3"/>
    <w:rsid w:val="00586F7D"/>
    <w:rsid w:val="005B6F74"/>
    <w:rsid w:val="005C2536"/>
    <w:rsid w:val="005C3224"/>
    <w:rsid w:val="005D015A"/>
    <w:rsid w:val="005D11D1"/>
    <w:rsid w:val="00626EE3"/>
    <w:rsid w:val="00644A06"/>
    <w:rsid w:val="006537E0"/>
    <w:rsid w:val="00682F78"/>
    <w:rsid w:val="006830EF"/>
    <w:rsid w:val="006A7255"/>
    <w:rsid w:val="006D05FF"/>
    <w:rsid w:val="006D7D11"/>
    <w:rsid w:val="00712E49"/>
    <w:rsid w:val="007228F1"/>
    <w:rsid w:val="00727BA4"/>
    <w:rsid w:val="00735565"/>
    <w:rsid w:val="00740841"/>
    <w:rsid w:val="00740946"/>
    <w:rsid w:val="007701F2"/>
    <w:rsid w:val="007708A3"/>
    <w:rsid w:val="0078009E"/>
    <w:rsid w:val="007A7CFB"/>
    <w:rsid w:val="007B6D2F"/>
    <w:rsid w:val="007F7D1C"/>
    <w:rsid w:val="00811526"/>
    <w:rsid w:val="00823809"/>
    <w:rsid w:val="0083324A"/>
    <w:rsid w:val="00835BDA"/>
    <w:rsid w:val="00836F7F"/>
    <w:rsid w:val="00857445"/>
    <w:rsid w:val="00857FA7"/>
    <w:rsid w:val="00873957"/>
    <w:rsid w:val="00876337"/>
    <w:rsid w:val="008C01A6"/>
    <w:rsid w:val="00904B6F"/>
    <w:rsid w:val="0091110A"/>
    <w:rsid w:val="009360F6"/>
    <w:rsid w:val="0095141B"/>
    <w:rsid w:val="00953A02"/>
    <w:rsid w:val="00965BAA"/>
    <w:rsid w:val="009B7B82"/>
    <w:rsid w:val="009C27FA"/>
    <w:rsid w:val="00A06C2E"/>
    <w:rsid w:val="00A17FB0"/>
    <w:rsid w:val="00A53E97"/>
    <w:rsid w:val="00A654DD"/>
    <w:rsid w:val="00AA3F12"/>
    <w:rsid w:val="00AB4F15"/>
    <w:rsid w:val="00AC32EA"/>
    <w:rsid w:val="00AD1558"/>
    <w:rsid w:val="00AD5492"/>
    <w:rsid w:val="00AE03AC"/>
    <w:rsid w:val="00B0571C"/>
    <w:rsid w:val="00B1488B"/>
    <w:rsid w:val="00B30A1C"/>
    <w:rsid w:val="00B3288F"/>
    <w:rsid w:val="00B6013E"/>
    <w:rsid w:val="00B657A0"/>
    <w:rsid w:val="00B71413"/>
    <w:rsid w:val="00B84C5A"/>
    <w:rsid w:val="00BD6FBB"/>
    <w:rsid w:val="00BF1759"/>
    <w:rsid w:val="00BF7C8E"/>
    <w:rsid w:val="00C07363"/>
    <w:rsid w:val="00C17C98"/>
    <w:rsid w:val="00C26008"/>
    <w:rsid w:val="00C31653"/>
    <w:rsid w:val="00C52842"/>
    <w:rsid w:val="00C679FC"/>
    <w:rsid w:val="00C7133D"/>
    <w:rsid w:val="00CA7B90"/>
    <w:rsid w:val="00CE1935"/>
    <w:rsid w:val="00D1160F"/>
    <w:rsid w:val="00D135B7"/>
    <w:rsid w:val="00D2614C"/>
    <w:rsid w:val="00D2636F"/>
    <w:rsid w:val="00D351F1"/>
    <w:rsid w:val="00D416F3"/>
    <w:rsid w:val="00D52778"/>
    <w:rsid w:val="00D53843"/>
    <w:rsid w:val="00D6427A"/>
    <w:rsid w:val="00D777F8"/>
    <w:rsid w:val="00DA6FEA"/>
    <w:rsid w:val="00DD3ED7"/>
    <w:rsid w:val="00DE28EB"/>
    <w:rsid w:val="00E00F65"/>
    <w:rsid w:val="00E01888"/>
    <w:rsid w:val="00E0739F"/>
    <w:rsid w:val="00E362FC"/>
    <w:rsid w:val="00E74890"/>
    <w:rsid w:val="00EC4C7F"/>
    <w:rsid w:val="00EF052D"/>
    <w:rsid w:val="00F1522E"/>
    <w:rsid w:val="00F17F33"/>
    <w:rsid w:val="00F20B42"/>
    <w:rsid w:val="00F2455A"/>
    <w:rsid w:val="00F31AA8"/>
    <w:rsid w:val="00F33895"/>
    <w:rsid w:val="00F3538F"/>
    <w:rsid w:val="00F479B7"/>
    <w:rsid w:val="00F70A73"/>
    <w:rsid w:val="00F95EB6"/>
    <w:rsid w:val="00FA2D79"/>
    <w:rsid w:val="00FA6399"/>
    <w:rsid w:val="00FC1B4A"/>
    <w:rsid w:val="00FC54C7"/>
    <w:rsid w:val="00FD33E7"/>
    <w:rsid w:val="00F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0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38AB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semiHidden/>
    <w:rsid w:val="00287320"/>
    <w:rPr>
      <w:color w:val="666666"/>
    </w:rPr>
  </w:style>
  <w:style w:type="paragraph" w:customStyle="1" w:styleId="Bibliography1">
    <w:name w:val="Bibliography1"/>
    <w:basedOn w:val="Normal"/>
    <w:rsid w:val="00287320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43155-B35C-F446-B3A0-96A658A0BE0A}"/>
      </w:docPartPr>
      <w:docPartBody>
        <w:p w:rsidR="00A60ADB" w:rsidRDefault="003335EE">
          <w:r w:rsidRPr="00422E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EE"/>
    <w:rsid w:val="003335EE"/>
    <w:rsid w:val="00A60ADB"/>
    <w:rsid w:val="00AA0972"/>
    <w:rsid w:val="00D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3335E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049D04-F384-9940-884D-3206EF8B4D20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8797C-B4EF-834C-B616-4210354B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3</cp:revision>
  <cp:lastPrinted>2024-02-20T00:05:00Z</cp:lastPrinted>
  <dcterms:created xsi:type="dcterms:W3CDTF">2024-02-20T00:05:00Z</dcterms:created>
  <dcterms:modified xsi:type="dcterms:W3CDTF">2024-02-20T00:05:00Z</dcterms:modified>
</cp:coreProperties>
</file>