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59D2" w14:textId="77777777" w:rsidR="003A39B6" w:rsidRPr="003214CE" w:rsidRDefault="00712E49" w:rsidP="003214CE">
      <w:pPr>
        <w:pStyle w:val="Title"/>
      </w:pPr>
      <w:r w:rsidRPr="003214CE">
        <w:t xml:space="preserve">Module </w:t>
      </w:r>
      <w:r w:rsidR="008471DA">
        <w:t>7</w:t>
      </w:r>
      <w:r w:rsidRPr="003214CE">
        <w:t xml:space="preserve"> Assignment</w:t>
      </w:r>
    </w:p>
    <w:p w14:paraId="39877ED1" w14:textId="77777777" w:rsidR="00712E49" w:rsidRDefault="00BE505A" w:rsidP="00712E49">
      <w:pPr>
        <w:pStyle w:val="CourseName"/>
      </w:pPr>
      <w:r>
        <w:t xml:space="preserve">585.751.81 </w:t>
      </w:r>
      <w:proofErr w:type="spellStart"/>
      <w:r>
        <w:t>Immunoengineering</w:t>
      </w:r>
      <w:proofErr w:type="spellEnd"/>
    </w:p>
    <w:p w14:paraId="1E18F43D" w14:textId="77777777" w:rsidR="00D777F8" w:rsidRDefault="008471DA" w:rsidP="008471DA">
      <w:pPr>
        <w:pStyle w:val="NumberedList"/>
      </w:pPr>
      <w:r>
        <w:t>H</w:t>
      </w:r>
      <w:r w:rsidRPr="008471DA">
        <w:t>ere are some examples of recent start-ups tackling challenges related to infectious diseases, and pick one and research further:</w:t>
      </w:r>
      <w:r>
        <w:t xml:space="preserve"> (15 points)</w:t>
      </w:r>
    </w:p>
    <w:p w14:paraId="3E5E999C" w14:textId="77777777" w:rsidR="008471DA" w:rsidRDefault="008471DA" w:rsidP="008471DA">
      <w:pPr>
        <w:pStyle w:val="NumberList"/>
        <w:numPr>
          <w:ilvl w:val="0"/>
          <w:numId w:val="14"/>
        </w:numPr>
      </w:pPr>
      <w:proofErr w:type="spellStart"/>
      <w:r>
        <w:t>Karius</w:t>
      </w:r>
      <w:proofErr w:type="spellEnd"/>
    </w:p>
    <w:p w14:paraId="4E37BA28" w14:textId="77777777" w:rsidR="008471DA" w:rsidRDefault="008471DA" w:rsidP="008471DA">
      <w:pPr>
        <w:pStyle w:val="NumberList"/>
        <w:numPr>
          <w:ilvl w:val="0"/>
          <w:numId w:val="14"/>
        </w:numPr>
      </w:pPr>
      <w:r>
        <w:t>Moderna</w:t>
      </w:r>
    </w:p>
    <w:p w14:paraId="4AED6B1F" w14:textId="77777777" w:rsidR="008471DA" w:rsidRDefault="008471DA" w:rsidP="008471DA">
      <w:pPr>
        <w:pStyle w:val="NumberList"/>
        <w:numPr>
          <w:ilvl w:val="0"/>
          <w:numId w:val="14"/>
        </w:numPr>
      </w:pPr>
      <w:r>
        <w:t>Day Zero Diagnostics</w:t>
      </w:r>
    </w:p>
    <w:p w14:paraId="11334EE5" w14:textId="77777777" w:rsidR="008471DA" w:rsidRDefault="008471DA" w:rsidP="008471DA">
      <w:pPr>
        <w:pStyle w:val="NumberList"/>
        <w:numPr>
          <w:ilvl w:val="0"/>
          <w:numId w:val="14"/>
        </w:numPr>
      </w:pPr>
      <w:r>
        <w:t xml:space="preserve">VIR </w:t>
      </w:r>
      <w:r w:rsidRPr="008471DA">
        <w:t>Biotechnology</w:t>
      </w:r>
    </w:p>
    <w:p w14:paraId="7866575E" w14:textId="77777777" w:rsidR="008471DA" w:rsidRDefault="008471DA" w:rsidP="008471DA">
      <w:pPr>
        <w:pStyle w:val="NumberList"/>
        <w:numPr>
          <w:ilvl w:val="0"/>
          <w:numId w:val="14"/>
        </w:numPr>
      </w:pPr>
      <w:proofErr w:type="spellStart"/>
      <w:r w:rsidRPr="008471DA">
        <w:t>IDbyDNA</w:t>
      </w:r>
      <w:proofErr w:type="spellEnd"/>
    </w:p>
    <w:p w14:paraId="0932A97D" w14:textId="77777777" w:rsidR="008471DA" w:rsidRDefault="008471DA" w:rsidP="008471DA">
      <w:pPr>
        <w:pStyle w:val="NumberList"/>
        <w:numPr>
          <w:ilvl w:val="0"/>
          <w:numId w:val="14"/>
        </w:numPr>
      </w:pPr>
      <w:proofErr w:type="spellStart"/>
      <w:r w:rsidRPr="008471DA">
        <w:t>Vaxess</w:t>
      </w:r>
      <w:proofErr w:type="spellEnd"/>
    </w:p>
    <w:p w14:paraId="779CC918" w14:textId="77777777" w:rsidR="00BA5203" w:rsidRPr="008471DA" w:rsidRDefault="00BA5203" w:rsidP="008471DA">
      <w:pPr>
        <w:pStyle w:val="NumberList"/>
        <w:numPr>
          <w:ilvl w:val="0"/>
          <w:numId w:val="14"/>
        </w:numPr>
      </w:pPr>
      <w:r>
        <w:t>You may also choose a start-up not found on this list that you find interesting</w:t>
      </w:r>
    </w:p>
    <w:p w14:paraId="54DB8FC2" w14:textId="77777777" w:rsidR="008471DA" w:rsidRDefault="008471DA" w:rsidP="008471DA">
      <w:pPr>
        <w:pStyle w:val="NumberList"/>
        <w:ind w:left="0" w:firstLine="0"/>
      </w:pPr>
    </w:p>
    <w:p w14:paraId="3724E592" w14:textId="77777777" w:rsidR="005805DE" w:rsidRPr="005805DE" w:rsidRDefault="005805DE" w:rsidP="005805DE">
      <w:pPr>
        <w:pStyle w:val="NumberList"/>
        <w:rPr>
          <w:b/>
          <w:bCs w:val="0"/>
        </w:rPr>
      </w:pPr>
      <w:r w:rsidRPr="005805DE">
        <w:rPr>
          <w:b/>
          <w:bCs w:val="0"/>
        </w:rPr>
        <w:t>VIR Biotechnology</w:t>
      </w:r>
    </w:p>
    <w:p w14:paraId="23816C4F" w14:textId="77777777" w:rsidR="005805DE" w:rsidRDefault="005805DE" w:rsidP="008471DA">
      <w:pPr>
        <w:pStyle w:val="NumberList"/>
        <w:ind w:left="0" w:firstLine="0"/>
      </w:pPr>
    </w:p>
    <w:p w14:paraId="0626F101" w14:textId="77777777" w:rsidR="008471DA" w:rsidRDefault="008471DA" w:rsidP="008471DA">
      <w:pPr>
        <w:pStyle w:val="NumberList"/>
        <w:ind w:left="720"/>
      </w:pPr>
      <w:r>
        <w:t xml:space="preserve">As </w:t>
      </w:r>
      <w:r w:rsidRPr="008471DA">
        <w:t>you research, answer briefly (1-2 sentences for each):</w:t>
      </w:r>
    </w:p>
    <w:p w14:paraId="5AA13694" w14:textId="77777777" w:rsidR="005805DE" w:rsidRDefault="005805DE" w:rsidP="008471DA">
      <w:pPr>
        <w:pStyle w:val="NumberList"/>
        <w:ind w:left="720"/>
      </w:pPr>
    </w:p>
    <w:p w14:paraId="1EF85994" w14:textId="77777777" w:rsidR="008471DA" w:rsidRDefault="008471DA" w:rsidP="008471DA">
      <w:pPr>
        <w:pStyle w:val="NumberList"/>
        <w:numPr>
          <w:ilvl w:val="0"/>
          <w:numId w:val="15"/>
        </w:numPr>
      </w:pPr>
      <w:r w:rsidRPr="008471DA">
        <w:t>What does their technology do and what disease is targeted?</w:t>
      </w:r>
    </w:p>
    <w:p w14:paraId="23DCE003" w14:textId="58AAF99C" w:rsidR="005805DE" w:rsidRDefault="005805DE" w:rsidP="005805DE">
      <w:pPr>
        <w:pStyle w:val="NumberList"/>
        <w:spacing w:after="0"/>
        <w:ind w:left="0" w:firstLine="0"/>
      </w:pPr>
      <w:r>
        <w:t xml:space="preserve">VIR Biotechnology has built </w:t>
      </w:r>
      <w:r w:rsidR="0091574B">
        <w:t>a</w:t>
      </w:r>
      <w:r>
        <w:t xml:space="preserve"> monoclonal antibody (</w:t>
      </w:r>
      <w:proofErr w:type="spellStart"/>
      <w:r>
        <w:t>mAB</w:t>
      </w:r>
      <w:proofErr w:type="spellEnd"/>
      <w:r>
        <w:t xml:space="preserve">) discovery platform and a T Cell-Based Viral platform </w:t>
      </w:r>
      <w:r w:rsidR="00E54FDC">
        <w:t xml:space="preserve">enabling </w:t>
      </w:r>
      <w:r w:rsidR="00954A0C">
        <w:t>to target</w:t>
      </w:r>
      <w:r>
        <w:t xml:space="preserve"> </w:t>
      </w:r>
      <w:r w:rsidR="00E54FDC">
        <w:t xml:space="preserve">a range of </w:t>
      </w:r>
      <w:r>
        <w:t xml:space="preserve">infectious diseases such as </w:t>
      </w:r>
      <w:r w:rsidR="00012234">
        <w:t xml:space="preserve">Chronic </w:t>
      </w:r>
      <w:r>
        <w:t>Hepatitis Delta</w:t>
      </w:r>
      <w:r w:rsidR="00012234">
        <w:t xml:space="preserve"> (CHD)</w:t>
      </w:r>
      <w:r>
        <w:t>, Hepatitis B</w:t>
      </w:r>
      <w:r w:rsidR="00012234">
        <w:t xml:space="preserve"> (CHB)</w:t>
      </w:r>
      <w:r>
        <w:t xml:space="preserve">, HIV, </w:t>
      </w:r>
      <w:r w:rsidR="00445D27">
        <w:t>R</w:t>
      </w:r>
      <w:r>
        <w:t xml:space="preserve">espiratory </w:t>
      </w:r>
      <w:r w:rsidR="00445D27">
        <w:t>S</w:t>
      </w:r>
      <w:r>
        <w:t xml:space="preserve">yncytial </w:t>
      </w:r>
      <w:r w:rsidR="00445D27">
        <w:t>V</w:t>
      </w:r>
      <w:r>
        <w:t xml:space="preserve">irus (RSV), </w:t>
      </w:r>
      <w:r w:rsidR="00012234">
        <w:t>Influenza, COVID 19</w:t>
      </w:r>
      <w:r w:rsidR="00D2291B">
        <w:t xml:space="preserve"> and pre-cancerous human papillomavirus (HPV) lesions. </w:t>
      </w:r>
    </w:p>
    <w:p w14:paraId="0708C8F6" w14:textId="77777777" w:rsidR="005805DE" w:rsidRDefault="005805DE" w:rsidP="005805DE">
      <w:pPr>
        <w:pStyle w:val="NumberList"/>
      </w:pPr>
    </w:p>
    <w:p w14:paraId="38914EAB" w14:textId="77777777" w:rsidR="008471DA" w:rsidRDefault="008471DA" w:rsidP="008471DA">
      <w:pPr>
        <w:pStyle w:val="NumberList"/>
        <w:numPr>
          <w:ilvl w:val="0"/>
          <w:numId w:val="15"/>
        </w:numPr>
      </w:pPr>
      <w:r w:rsidRPr="008471DA">
        <w:t>What problem does their technology solve?</w:t>
      </w:r>
    </w:p>
    <w:p w14:paraId="7E827E3C" w14:textId="5FC0B350" w:rsidR="005F149C" w:rsidRDefault="00E479BD" w:rsidP="008A23B8">
      <w:pPr>
        <w:pStyle w:val="NumberList"/>
        <w:spacing w:after="0"/>
        <w:ind w:left="0" w:firstLine="0"/>
      </w:pPr>
      <w:r>
        <w:t xml:space="preserve">VIR Technology </w:t>
      </w:r>
      <w:r w:rsidR="00DD508C">
        <w:t>leverages</w:t>
      </w:r>
      <w:r>
        <w:t xml:space="preserve"> the human immune system to fight viruses</w:t>
      </w:r>
      <w:r w:rsidR="00DD508C">
        <w:t xml:space="preserve">, employing </w:t>
      </w:r>
      <w:r w:rsidR="00A025F8">
        <w:t xml:space="preserve">machine learning and artificial </w:t>
      </w:r>
      <w:r w:rsidR="001855FA">
        <w:t>intelligence, to</w:t>
      </w:r>
      <w:r w:rsidR="00DD508C">
        <w:t xml:space="preserve"> </w:t>
      </w:r>
      <w:r>
        <w:t xml:space="preserve">engineer </w:t>
      </w:r>
      <w:r w:rsidR="00236740">
        <w:t xml:space="preserve">effective medicine from </w:t>
      </w:r>
      <w:r>
        <w:t>human-derived antibodies.</w:t>
      </w:r>
    </w:p>
    <w:p w14:paraId="2A452B2D" w14:textId="77777777" w:rsidR="00E479BD" w:rsidRDefault="00E479BD" w:rsidP="005F149C">
      <w:pPr>
        <w:pStyle w:val="NumberList"/>
      </w:pPr>
    </w:p>
    <w:p w14:paraId="3983D009" w14:textId="77777777" w:rsidR="008471DA" w:rsidRDefault="008471DA" w:rsidP="008471DA">
      <w:pPr>
        <w:pStyle w:val="NumberList"/>
        <w:numPr>
          <w:ilvl w:val="0"/>
          <w:numId w:val="15"/>
        </w:numPr>
      </w:pPr>
      <w:r w:rsidRPr="008471DA">
        <w:t>What stage of development are they at?</w:t>
      </w:r>
    </w:p>
    <w:p w14:paraId="0AABF6AF" w14:textId="50600D79" w:rsidR="0091574B" w:rsidRDefault="00535FBF" w:rsidP="0091574B">
      <w:pPr>
        <w:pStyle w:val="NumberList"/>
        <w:spacing w:after="0"/>
        <w:ind w:left="0" w:firstLine="0"/>
      </w:pPr>
      <w:r>
        <w:t>The FDA has granted approval for t</w:t>
      </w:r>
      <w:r w:rsidR="0091574B">
        <w:t>he COVID 19 medicine</w:t>
      </w:r>
      <w:r>
        <w:t xml:space="preserve">, while the remainder of the drug pipeline </w:t>
      </w:r>
      <w:r w:rsidR="0091574B">
        <w:t>is either in preclinical or Phase 2 clinical trials.</w:t>
      </w:r>
    </w:p>
    <w:p w14:paraId="57E516E3" w14:textId="77777777" w:rsidR="0091574B" w:rsidRDefault="0091574B" w:rsidP="0091574B">
      <w:pPr>
        <w:pStyle w:val="NumberList"/>
      </w:pPr>
    </w:p>
    <w:p w14:paraId="10D0C1EA" w14:textId="77777777" w:rsidR="008471DA" w:rsidRPr="008471DA" w:rsidRDefault="008471DA" w:rsidP="008471DA">
      <w:pPr>
        <w:pStyle w:val="NumberList"/>
        <w:ind w:left="720"/>
      </w:pPr>
    </w:p>
    <w:p w14:paraId="33ABDCEA" w14:textId="77777777" w:rsidR="008471DA" w:rsidRDefault="008471DA" w:rsidP="008471DA">
      <w:pPr>
        <w:pStyle w:val="NumberedList"/>
      </w:pPr>
      <w:r w:rsidRPr="008471DA">
        <w:t xml:space="preserve">A new diagnostic test is being developed for tuberculosis. Tests with characterized patient samples have been performed on the new test. Values below correspond to the number of samples in the test positive for tuberculosis. </w:t>
      </w:r>
      <w:r>
        <w:t>(10 points)</w:t>
      </w:r>
    </w:p>
    <w:p w14:paraId="6346CB9B" w14:textId="77777777" w:rsidR="004C7821" w:rsidRPr="004C7821" w:rsidRDefault="004C7821" w:rsidP="004C7821">
      <w:pPr>
        <w:pStyle w:val="ListParagraph"/>
        <w:numPr>
          <w:ilvl w:val="0"/>
          <w:numId w:val="16"/>
        </w:numPr>
        <w:rPr>
          <w:rFonts w:cs="Arial"/>
          <w:bCs/>
          <w:szCs w:val="22"/>
        </w:rPr>
      </w:pPr>
      <w:r w:rsidRPr="004C7821">
        <w:rPr>
          <w:rFonts w:cs="Arial"/>
          <w:bCs/>
          <w:szCs w:val="22"/>
        </w:rPr>
        <w:t xml:space="preserve">Calculate the sensitivity and specificity of the test for each group and also for all groups combined. </w:t>
      </w:r>
    </w:p>
    <w:p w14:paraId="2DFDE7E7" w14:textId="77777777" w:rsidR="008471DA" w:rsidRPr="008471DA" w:rsidRDefault="008471DA" w:rsidP="008471DA">
      <w:pPr>
        <w:pStyle w:val="NumberList"/>
        <w:numPr>
          <w:ilvl w:val="0"/>
          <w:numId w:val="16"/>
        </w:numPr>
      </w:pPr>
      <w:r w:rsidRPr="008471DA">
        <w:t>Also, comment on the utility of this test based on these criteria</w:t>
      </w:r>
      <w:r>
        <w:t>.</w:t>
      </w:r>
    </w:p>
    <w:p w14:paraId="00B666A8" w14:textId="77777777" w:rsidR="008471DA" w:rsidRPr="008471DA" w:rsidRDefault="008471DA" w:rsidP="008471DA">
      <w:pPr>
        <w:pStyle w:val="NumberList"/>
      </w:pPr>
    </w:p>
    <w:p w14:paraId="4ED2367F" w14:textId="77777777" w:rsidR="00EF1E74" w:rsidRDefault="00EF1E74" w:rsidP="008471DA">
      <w:pPr>
        <w:ind w:firstLine="360"/>
        <w:rPr>
          <w:rFonts w:ascii="Gadugi" w:hAnsi="Gadugi"/>
          <w:u w:val="single"/>
        </w:rPr>
      </w:pPr>
    </w:p>
    <w:p w14:paraId="708CF76C" w14:textId="289748D7" w:rsidR="008471DA" w:rsidRPr="005F0214" w:rsidRDefault="008471DA" w:rsidP="008471DA">
      <w:pPr>
        <w:ind w:firstLine="360"/>
        <w:rPr>
          <w:rFonts w:ascii="Gadugi" w:hAnsi="Gadugi"/>
          <w:u w:val="single"/>
        </w:rPr>
      </w:pPr>
      <w:r w:rsidRPr="005F0214">
        <w:rPr>
          <w:rFonts w:ascii="Gadugi" w:hAnsi="Gadugi"/>
          <w:u w:val="single"/>
        </w:rPr>
        <w:lastRenderedPageBreak/>
        <w:t>HIV– groups (n = 222)</w:t>
      </w:r>
    </w:p>
    <w:p w14:paraId="6AFCD382" w14:textId="77777777" w:rsidR="008471DA" w:rsidRDefault="008471DA" w:rsidP="008471DA">
      <w:pPr>
        <w:ind w:firstLine="360"/>
        <w:rPr>
          <w:rFonts w:ascii="Gadugi" w:hAnsi="Gadugi"/>
        </w:rPr>
      </w:pPr>
      <w:r>
        <w:rPr>
          <w:rFonts w:ascii="Gadugi" w:hAnsi="Gadugi"/>
        </w:rPr>
        <w:t>TB+ = 50/54</w:t>
      </w:r>
    </w:p>
    <w:p w14:paraId="004B0F8D" w14:textId="77777777" w:rsidR="008471DA" w:rsidRDefault="008471DA" w:rsidP="008471DA">
      <w:pPr>
        <w:ind w:firstLine="360"/>
        <w:rPr>
          <w:rFonts w:ascii="Gadugi" w:hAnsi="Gadugi"/>
        </w:rPr>
      </w:pPr>
      <w:r>
        <w:rPr>
          <w:rFonts w:ascii="Gadugi" w:hAnsi="Gadugi"/>
        </w:rPr>
        <w:t>Latent TB = 8/62</w:t>
      </w:r>
    </w:p>
    <w:p w14:paraId="5AA0484C" w14:textId="77777777" w:rsidR="008471DA" w:rsidRDefault="008471DA" w:rsidP="008471DA">
      <w:pPr>
        <w:ind w:firstLine="360"/>
        <w:rPr>
          <w:rFonts w:ascii="Gadugi" w:hAnsi="Gadugi"/>
        </w:rPr>
      </w:pPr>
      <w:proofErr w:type="spellStart"/>
      <w:r>
        <w:rPr>
          <w:rFonts w:ascii="Gadugi" w:hAnsi="Gadugi"/>
        </w:rPr>
        <w:t>Nontuberculosis</w:t>
      </w:r>
      <w:proofErr w:type="spellEnd"/>
      <w:r>
        <w:rPr>
          <w:rFonts w:ascii="Gadugi" w:hAnsi="Gadugi"/>
        </w:rPr>
        <w:t xml:space="preserve"> mycobacteria = 6/64</w:t>
      </w:r>
    </w:p>
    <w:p w14:paraId="52026EAA" w14:textId="77777777" w:rsidR="008471DA" w:rsidRDefault="008471DA" w:rsidP="008471DA">
      <w:pPr>
        <w:ind w:firstLine="360"/>
        <w:rPr>
          <w:rFonts w:ascii="Gadugi" w:hAnsi="Gadugi"/>
        </w:rPr>
      </w:pPr>
      <w:r>
        <w:rPr>
          <w:rFonts w:ascii="Gadugi" w:hAnsi="Gadugi"/>
        </w:rPr>
        <w:t>Healthy controls = 0/42</w:t>
      </w:r>
    </w:p>
    <w:p w14:paraId="425C5CEE" w14:textId="77777777" w:rsidR="008471DA" w:rsidRDefault="008471DA" w:rsidP="008471DA">
      <w:pPr>
        <w:ind w:firstLine="360"/>
        <w:rPr>
          <w:rFonts w:ascii="Gadugi" w:hAnsi="Gadugi"/>
        </w:rPr>
      </w:pPr>
    </w:p>
    <w:tbl>
      <w:tblPr>
        <w:tblW w:w="7740" w:type="dxa"/>
        <w:tblLook w:val="04A0" w:firstRow="1" w:lastRow="0" w:firstColumn="1" w:lastColumn="0" w:noHBand="0" w:noVBand="1"/>
      </w:tblPr>
      <w:tblGrid>
        <w:gridCol w:w="2700"/>
        <w:gridCol w:w="1980"/>
        <w:gridCol w:w="3060"/>
      </w:tblGrid>
      <w:tr w:rsidR="00A92A7E" w14:paraId="4214FD94" w14:textId="77777777" w:rsidTr="00A46C00">
        <w:trPr>
          <w:trHeight w:val="320"/>
        </w:trPr>
        <w:tc>
          <w:tcPr>
            <w:tcW w:w="2700" w:type="dxa"/>
            <w:tcBorders>
              <w:top w:val="nil"/>
              <w:left w:val="nil"/>
              <w:bottom w:val="nil"/>
              <w:right w:val="nil"/>
            </w:tcBorders>
            <w:shd w:val="clear" w:color="auto" w:fill="auto"/>
            <w:noWrap/>
            <w:vAlign w:val="center"/>
            <w:hideMark/>
          </w:tcPr>
          <w:p w14:paraId="75B77B6C" w14:textId="77777777" w:rsidR="00A92A7E" w:rsidRDefault="00A92A7E"/>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6DDEA" w14:textId="77777777" w:rsidR="00A92A7E" w:rsidRDefault="00A92A7E">
            <w:pPr>
              <w:jc w:val="center"/>
              <w:rPr>
                <w:rFonts w:ascii="Aptos Narrow" w:hAnsi="Aptos Narrow"/>
                <w:b/>
                <w:bCs/>
                <w:color w:val="000000"/>
              </w:rPr>
            </w:pPr>
            <w:r>
              <w:rPr>
                <w:rFonts w:ascii="Aptos Narrow" w:hAnsi="Aptos Narrow"/>
                <w:b/>
                <w:bCs/>
                <w:color w:val="000000"/>
              </w:rPr>
              <w:t>TB+, Latent TB</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717C2143" w14:textId="77777777" w:rsidR="00A92A7E" w:rsidRDefault="00A92A7E">
            <w:pPr>
              <w:jc w:val="center"/>
              <w:rPr>
                <w:rFonts w:ascii="Aptos Narrow" w:hAnsi="Aptos Narrow"/>
                <w:b/>
                <w:bCs/>
                <w:color w:val="000000"/>
              </w:rPr>
            </w:pPr>
            <w:proofErr w:type="spellStart"/>
            <w:r>
              <w:rPr>
                <w:rFonts w:ascii="Aptos Narrow" w:hAnsi="Aptos Narrow"/>
                <w:b/>
                <w:bCs/>
                <w:color w:val="000000"/>
              </w:rPr>
              <w:t>NonTb</w:t>
            </w:r>
            <w:proofErr w:type="spellEnd"/>
            <w:r>
              <w:rPr>
                <w:rFonts w:ascii="Aptos Narrow" w:hAnsi="Aptos Narrow"/>
                <w:b/>
                <w:bCs/>
                <w:color w:val="000000"/>
              </w:rPr>
              <w:t xml:space="preserve"> + Healthy</w:t>
            </w:r>
          </w:p>
        </w:tc>
      </w:tr>
      <w:tr w:rsidR="00A92A7E" w14:paraId="5D712082" w14:textId="77777777" w:rsidTr="00A46C00">
        <w:trPr>
          <w:trHeight w:val="32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0E285"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4C0ED44B"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6FF32220"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1DD0C194" w14:textId="77777777" w:rsidTr="00A46C0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57F8F0DE"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43D6618"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42825A58" w14:textId="77777777" w:rsidR="00A92A7E" w:rsidRDefault="00A92A7E">
            <w:pPr>
              <w:jc w:val="center"/>
              <w:rPr>
                <w:rFonts w:ascii="Aptos Narrow" w:hAnsi="Aptos Narrow"/>
                <w:color w:val="000000"/>
              </w:rPr>
            </w:pPr>
            <w:r>
              <w:rPr>
                <w:rFonts w:ascii="Aptos Narrow" w:hAnsi="Aptos Narrow"/>
                <w:color w:val="000000"/>
              </w:rPr>
              <w:t>100</w:t>
            </w:r>
          </w:p>
        </w:tc>
      </w:tr>
      <w:tr w:rsidR="00A92A7E" w14:paraId="3B1472D9" w14:textId="77777777" w:rsidTr="00A46C00">
        <w:trPr>
          <w:trHeight w:val="320"/>
        </w:trPr>
        <w:tc>
          <w:tcPr>
            <w:tcW w:w="2700" w:type="dxa"/>
            <w:tcBorders>
              <w:top w:val="nil"/>
              <w:left w:val="nil"/>
              <w:bottom w:val="nil"/>
              <w:right w:val="nil"/>
            </w:tcBorders>
            <w:shd w:val="clear" w:color="auto" w:fill="auto"/>
            <w:noWrap/>
            <w:vAlign w:val="center"/>
            <w:hideMark/>
          </w:tcPr>
          <w:p w14:paraId="6C9F1BE9"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2EFEAEFC" w14:textId="77777777" w:rsidR="00A92A7E" w:rsidRDefault="00A92A7E">
            <w:pPr>
              <w:jc w:val="center"/>
              <w:rPr>
                <w:rFonts w:ascii="Aptos Narrow" w:hAnsi="Aptos Narrow"/>
                <w:color w:val="000000"/>
              </w:rPr>
            </w:pPr>
            <w:r>
              <w:rPr>
                <w:rFonts w:ascii="Aptos Narrow" w:hAnsi="Aptos Narrow"/>
                <w:color w:val="000000"/>
              </w:rPr>
              <w:t>116</w:t>
            </w:r>
          </w:p>
        </w:tc>
        <w:tc>
          <w:tcPr>
            <w:tcW w:w="3060" w:type="dxa"/>
            <w:tcBorders>
              <w:top w:val="nil"/>
              <w:left w:val="nil"/>
              <w:bottom w:val="nil"/>
              <w:right w:val="nil"/>
            </w:tcBorders>
            <w:shd w:val="clear" w:color="auto" w:fill="auto"/>
            <w:noWrap/>
            <w:vAlign w:val="center"/>
            <w:hideMark/>
          </w:tcPr>
          <w:p w14:paraId="7B8BBE67" w14:textId="77777777" w:rsidR="00A92A7E" w:rsidRDefault="00A92A7E">
            <w:pPr>
              <w:jc w:val="center"/>
              <w:rPr>
                <w:rFonts w:ascii="Aptos Narrow" w:hAnsi="Aptos Narrow"/>
                <w:color w:val="000000"/>
              </w:rPr>
            </w:pPr>
            <w:r>
              <w:rPr>
                <w:rFonts w:ascii="Aptos Narrow" w:hAnsi="Aptos Narrow"/>
                <w:color w:val="000000"/>
              </w:rPr>
              <w:t>106</w:t>
            </w:r>
          </w:p>
        </w:tc>
      </w:tr>
      <w:tr w:rsidR="00A92A7E" w14:paraId="1414CE43" w14:textId="77777777" w:rsidTr="00A46C00">
        <w:trPr>
          <w:trHeight w:val="320"/>
        </w:trPr>
        <w:tc>
          <w:tcPr>
            <w:tcW w:w="2700" w:type="dxa"/>
            <w:tcBorders>
              <w:top w:val="nil"/>
              <w:left w:val="nil"/>
              <w:bottom w:val="nil"/>
              <w:right w:val="nil"/>
            </w:tcBorders>
            <w:shd w:val="clear" w:color="auto" w:fill="auto"/>
            <w:noWrap/>
            <w:vAlign w:val="center"/>
            <w:hideMark/>
          </w:tcPr>
          <w:p w14:paraId="1A86CB5F"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034BB80"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4209FBFC" w14:textId="77777777" w:rsidR="00A92A7E" w:rsidRDefault="00A92A7E">
            <w:pPr>
              <w:jc w:val="center"/>
              <w:rPr>
                <w:sz w:val="20"/>
                <w:szCs w:val="20"/>
              </w:rPr>
            </w:pPr>
          </w:p>
        </w:tc>
      </w:tr>
      <w:tr w:rsidR="00A92A7E" w14:paraId="0F25C87E" w14:textId="77777777" w:rsidTr="00A46C00">
        <w:trPr>
          <w:trHeight w:val="320"/>
        </w:trPr>
        <w:tc>
          <w:tcPr>
            <w:tcW w:w="2700" w:type="dxa"/>
            <w:tcBorders>
              <w:top w:val="nil"/>
              <w:left w:val="nil"/>
              <w:bottom w:val="nil"/>
              <w:right w:val="nil"/>
            </w:tcBorders>
            <w:shd w:val="clear" w:color="auto" w:fill="auto"/>
            <w:noWrap/>
            <w:vAlign w:val="center"/>
            <w:hideMark/>
          </w:tcPr>
          <w:p w14:paraId="7D39A066"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26CB74DF" w14:textId="77777777" w:rsidR="00A92A7E" w:rsidRDefault="00A92A7E">
            <w:pPr>
              <w:jc w:val="center"/>
              <w:rPr>
                <w:rFonts w:ascii="Aptos Narrow" w:hAnsi="Aptos Narrow"/>
                <w:color w:val="000000"/>
              </w:rPr>
            </w:pPr>
            <w:r>
              <w:rPr>
                <w:rFonts w:ascii="Aptos Narrow" w:hAnsi="Aptos Narrow"/>
                <w:color w:val="000000"/>
              </w:rPr>
              <w:t>0.5</w:t>
            </w:r>
          </w:p>
        </w:tc>
        <w:tc>
          <w:tcPr>
            <w:tcW w:w="3060" w:type="dxa"/>
            <w:tcBorders>
              <w:top w:val="nil"/>
              <w:left w:val="nil"/>
              <w:bottom w:val="nil"/>
              <w:right w:val="nil"/>
            </w:tcBorders>
            <w:shd w:val="clear" w:color="auto" w:fill="auto"/>
            <w:noWrap/>
            <w:vAlign w:val="center"/>
            <w:hideMark/>
          </w:tcPr>
          <w:p w14:paraId="664F66C0" w14:textId="77777777" w:rsidR="00A92A7E" w:rsidRDefault="00A92A7E">
            <w:pPr>
              <w:jc w:val="center"/>
              <w:rPr>
                <w:rFonts w:ascii="Aptos Narrow" w:hAnsi="Aptos Narrow"/>
                <w:color w:val="000000"/>
              </w:rPr>
            </w:pPr>
          </w:p>
        </w:tc>
      </w:tr>
      <w:tr w:rsidR="00A92A7E" w14:paraId="18DCCD73" w14:textId="77777777" w:rsidTr="00A46C00">
        <w:trPr>
          <w:trHeight w:val="320"/>
        </w:trPr>
        <w:tc>
          <w:tcPr>
            <w:tcW w:w="2700" w:type="dxa"/>
            <w:tcBorders>
              <w:top w:val="nil"/>
              <w:left w:val="nil"/>
              <w:bottom w:val="nil"/>
              <w:right w:val="nil"/>
            </w:tcBorders>
            <w:shd w:val="clear" w:color="auto" w:fill="auto"/>
            <w:noWrap/>
            <w:vAlign w:val="center"/>
            <w:hideMark/>
          </w:tcPr>
          <w:p w14:paraId="37893D1A"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6F9D22F" w14:textId="77777777" w:rsidR="00A92A7E" w:rsidRDefault="00A92A7E">
            <w:pPr>
              <w:jc w:val="center"/>
              <w:rPr>
                <w:rFonts w:ascii="Aptos Narrow" w:hAnsi="Aptos Narrow"/>
                <w:color w:val="000000"/>
              </w:rPr>
            </w:pPr>
            <w:r>
              <w:rPr>
                <w:rFonts w:ascii="Aptos Narrow" w:hAnsi="Aptos Narrow"/>
                <w:color w:val="000000"/>
              </w:rPr>
              <w:t>0.943396226</w:t>
            </w:r>
          </w:p>
        </w:tc>
        <w:tc>
          <w:tcPr>
            <w:tcW w:w="3060" w:type="dxa"/>
            <w:tcBorders>
              <w:top w:val="nil"/>
              <w:left w:val="nil"/>
              <w:bottom w:val="nil"/>
              <w:right w:val="nil"/>
            </w:tcBorders>
            <w:shd w:val="clear" w:color="auto" w:fill="auto"/>
            <w:noWrap/>
            <w:vAlign w:val="center"/>
            <w:hideMark/>
          </w:tcPr>
          <w:p w14:paraId="59011057" w14:textId="77777777" w:rsidR="00A92A7E" w:rsidRDefault="00A92A7E">
            <w:pPr>
              <w:jc w:val="center"/>
              <w:rPr>
                <w:rFonts w:ascii="Aptos Narrow" w:hAnsi="Aptos Narrow"/>
                <w:color w:val="000000"/>
              </w:rPr>
            </w:pPr>
          </w:p>
        </w:tc>
      </w:tr>
    </w:tbl>
    <w:p w14:paraId="52BC12D6" w14:textId="77777777" w:rsidR="000702A3" w:rsidRDefault="000702A3" w:rsidP="008471DA">
      <w:pPr>
        <w:ind w:firstLine="360"/>
        <w:rPr>
          <w:rFonts w:ascii="Gadugi" w:hAnsi="Gadugi"/>
        </w:rPr>
      </w:pPr>
    </w:p>
    <w:p w14:paraId="5FD2D43C" w14:textId="4E6C26DF" w:rsidR="000702A3" w:rsidRDefault="000702A3" w:rsidP="00D56435">
      <w:pPr>
        <w:rPr>
          <w:rFonts w:ascii="Gadugi" w:hAnsi="Gadugi"/>
        </w:rPr>
      </w:pPr>
      <w:r>
        <w:rPr>
          <w:rFonts w:ascii="Gadugi" w:hAnsi="Gadugi"/>
        </w:rPr>
        <w:t xml:space="preserve">For people </w:t>
      </w:r>
      <w:r w:rsidR="009D7C54">
        <w:rPr>
          <w:rFonts w:ascii="Gadugi" w:hAnsi="Gadugi"/>
        </w:rPr>
        <w:t xml:space="preserve">without </w:t>
      </w:r>
      <w:r>
        <w:rPr>
          <w:rFonts w:ascii="Gadugi" w:hAnsi="Gadugi"/>
        </w:rPr>
        <w:t xml:space="preserve">HIV, the test has </w:t>
      </w:r>
      <w:r w:rsidR="00D56435">
        <w:rPr>
          <w:rFonts w:ascii="Gadugi" w:hAnsi="Gadugi"/>
        </w:rPr>
        <w:t xml:space="preserve">a </w:t>
      </w:r>
      <w:r>
        <w:rPr>
          <w:rFonts w:ascii="Gadugi" w:hAnsi="Gadugi"/>
        </w:rPr>
        <w:t xml:space="preserve">50% probability </w:t>
      </w:r>
      <w:r w:rsidR="00D56435">
        <w:rPr>
          <w:rFonts w:ascii="Gadugi" w:hAnsi="Gadugi"/>
        </w:rPr>
        <w:t>of correctly detecting TB in those who have it, this means that for people without HIV who have TB, the test performs no better than random chance. However, within the same group, the test shows a very high probability, ~ 94% of correctly identifying individuals without TB as healthy. For individuals without HIV who do not have TB, the test is very accurate classifying them as TB-free.</w:t>
      </w:r>
    </w:p>
    <w:p w14:paraId="4035C070" w14:textId="77777777" w:rsidR="000702A3" w:rsidRDefault="000702A3" w:rsidP="008471DA">
      <w:pPr>
        <w:ind w:firstLine="360"/>
        <w:rPr>
          <w:rFonts w:ascii="Gadugi" w:hAnsi="Gadugi"/>
        </w:rPr>
      </w:pPr>
    </w:p>
    <w:p w14:paraId="6C65E2E3" w14:textId="77777777" w:rsidR="008471DA" w:rsidRPr="005F0214" w:rsidRDefault="008471DA" w:rsidP="008471DA">
      <w:pPr>
        <w:ind w:firstLine="360"/>
        <w:rPr>
          <w:rFonts w:ascii="Gadugi" w:hAnsi="Gadugi"/>
          <w:u w:val="single"/>
        </w:rPr>
      </w:pPr>
      <w:r w:rsidRPr="005F0214">
        <w:rPr>
          <w:rFonts w:ascii="Gadugi" w:hAnsi="Gadugi"/>
          <w:u w:val="single"/>
        </w:rPr>
        <w:t>HIV+ groups (n = 180)</w:t>
      </w:r>
    </w:p>
    <w:p w14:paraId="1BBE02CC" w14:textId="77777777" w:rsidR="008471DA" w:rsidRDefault="008471DA" w:rsidP="008471DA">
      <w:pPr>
        <w:ind w:firstLine="360"/>
        <w:rPr>
          <w:rFonts w:ascii="Gadugi" w:hAnsi="Gadugi"/>
        </w:rPr>
      </w:pPr>
      <w:r>
        <w:rPr>
          <w:rFonts w:ascii="Gadugi" w:hAnsi="Gadugi"/>
        </w:rPr>
        <w:t>Pulmonary TB+ = 70/80</w:t>
      </w:r>
    </w:p>
    <w:p w14:paraId="637E07FA" w14:textId="77777777" w:rsidR="008471DA" w:rsidRDefault="008471DA" w:rsidP="008471DA">
      <w:pPr>
        <w:ind w:firstLine="360"/>
        <w:rPr>
          <w:rFonts w:ascii="Gadugi" w:hAnsi="Gadugi"/>
        </w:rPr>
      </w:pPr>
      <w:r>
        <w:rPr>
          <w:rFonts w:ascii="Gadugi" w:hAnsi="Gadugi"/>
        </w:rPr>
        <w:t>Extrapulmonary TB+ = 36/42</w:t>
      </w:r>
    </w:p>
    <w:p w14:paraId="7504E0AD" w14:textId="77777777" w:rsidR="008471DA" w:rsidRDefault="008471DA" w:rsidP="008471DA">
      <w:pPr>
        <w:ind w:firstLine="360"/>
        <w:rPr>
          <w:rFonts w:ascii="Gadugi" w:hAnsi="Gadugi"/>
        </w:rPr>
      </w:pPr>
      <w:r>
        <w:rPr>
          <w:rFonts w:ascii="Gadugi" w:hAnsi="Gadugi"/>
        </w:rPr>
        <w:t>TB- = 6/58</w:t>
      </w:r>
    </w:p>
    <w:p w14:paraId="7D66A9B5" w14:textId="77777777" w:rsidR="00F07EC4" w:rsidRDefault="00F07EC4" w:rsidP="003A3FF7">
      <w:pPr>
        <w:pStyle w:val="Body"/>
      </w:pPr>
    </w:p>
    <w:tbl>
      <w:tblPr>
        <w:tblW w:w="7830" w:type="dxa"/>
        <w:tblLook w:val="04A0" w:firstRow="1" w:lastRow="0" w:firstColumn="1" w:lastColumn="0" w:noHBand="0" w:noVBand="1"/>
      </w:tblPr>
      <w:tblGrid>
        <w:gridCol w:w="2610"/>
        <w:gridCol w:w="2160"/>
        <w:gridCol w:w="3060"/>
      </w:tblGrid>
      <w:tr w:rsidR="00A92A7E" w14:paraId="63D3DB6B" w14:textId="77777777" w:rsidTr="00A46C00">
        <w:trPr>
          <w:trHeight w:val="320"/>
        </w:trPr>
        <w:tc>
          <w:tcPr>
            <w:tcW w:w="2610" w:type="dxa"/>
            <w:tcBorders>
              <w:top w:val="nil"/>
              <w:left w:val="nil"/>
              <w:bottom w:val="nil"/>
              <w:right w:val="nil"/>
            </w:tcBorders>
            <w:shd w:val="clear" w:color="auto" w:fill="auto"/>
            <w:noWrap/>
            <w:vAlign w:val="center"/>
            <w:hideMark/>
          </w:tcPr>
          <w:p w14:paraId="749A56F1" w14:textId="77777777" w:rsidR="00A92A7E" w:rsidRDefault="00A92A7E"/>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652D6" w14:textId="77777777" w:rsidR="00A92A7E" w:rsidRDefault="00A92A7E">
            <w:pPr>
              <w:jc w:val="center"/>
              <w:rPr>
                <w:rFonts w:ascii="Aptos Narrow" w:hAnsi="Aptos Narrow"/>
                <w:b/>
                <w:bCs/>
                <w:color w:val="000000"/>
              </w:rPr>
            </w:pPr>
            <w:r>
              <w:rPr>
                <w:rFonts w:ascii="Aptos Narrow" w:hAnsi="Aptos Narrow"/>
                <w:b/>
                <w:bCs/>
                <w:color w:val="000000"/>
              </w:rPr>
              <w:t xml:space="preserve">TB+, </w:t>
            </w:r>
            <w:proofErr w:type="spellStart"/>
            <w:r>
              <w:rPr>
                <w:rFonts w:ascii="Aptos Narrow" w:hAnsi="Aptos Narrow"/>
                <w:b/>
                <w:bCs/>
                <w:color w:val="000000"/>
              </w:rPr>
              <w:t>Extra.TB</w:t>
            </w:r>
            <w:proofErr w:type="spellEnd"/>
            <w:r>
              <w:rPr>
                <w:rFonts w:ascii="Aptos Narrow" w:hAnsi="Aptos Narrow"/>
                <w:b/>
                <w:bCs/>
                <w:color w:val="000000"/>
              </w:rPr>
              <w:t>+</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6DA4BC2C" w14:textId="77777777" w:rsidR="00A92A7E" w:rsidRDefault="00A92A7E">
            <w:pPr>
              <w:jc w:val="center"/>
              <w:rPr>
                <w:rFonts w:ascii="Aptos Narrow" w:hAnsi="Aptos Narrow"/>
                <w:b/>
                <w:bCs/>
                <w:color w:val="000000"/>
              </w:rPr>
            </w:pPr>
            <w:r>
              <w:rPr>
                <w:rFonts w:ascii="Aptos Narrow" w:hAnsi="Aptos Narrow"/>
                <w:b/>
                <w:bCs/>
                <w:color w:val="000000"/>
              </w:rPr>
              <w:t>TB-</w:t>
            </w:r>
          </w:p>
        </w:tc>
      </w:tr>
      <w:tr w:rsidR="00A92A7E" w14:paraId="7E371C31" w14:textId="77777777" w:rsidTr="00A46C00">
        <w:trPr>
          <w:trHeight w:val="32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8664"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70518118" w14:textId="77777777" w:rsidR="00A92A7E" w:rsidRDefault="00A92A7E">
            <w:pPr>
              <w:jc w:val="center"/>
              <w:rPr>
                <w:rFonts w:ascii="Aptos Narrow" w:hAnsi="Aptos Narrow"/>
                <w:color w:val="000000"/>
              </w:rPr>
            </w:pPr>
            <w:r>
              <w:rPr>
                <w:rFonts w:ascii="Aptos Narrow" w:hAnsi="Aptos Narrow"/>
                <w:color w:val="000000"/>
              </w:rPr>
              <w:t>106</w:t>
            </w:r>
          </w:p>
        </w:tc>
        <w:tc>
          <w:tcPr>
            <w:tcW w:w="3060" w:type="dxa"/>
            <w:tcBorders>
              <w:top w:val="nil"/>
              <w:left w:val="nil"/>
              <w:bottom w:val="single" w:sz="4" w:space="0" w:color="auto"/>
              <w:right w:val="single" w:sz="4" w:space="0" w:color="auto"/>
            </w:tcBorders>
            <w:shd w:val="clear" w:color="auto" w:fill="auto"/>
            <w:noWrap/>
            <w:vAlign w:val="center"/>
            <w:hideMark/>
          </w:tcPr>
          <w:p w14:paraId="01D25C99" w14:textId="77777777" w:rsidR="00A92A7E" w:rsidRDefault="00A92A7E">
            <w:pPr>
              <w:jc w:val="center"/>
              <w:rPr>
                <w:rFonts w:ascii="Aptos Narrow" w:hAnsi="Aptos Narrow"/>
                <w:color w:val="000000"/>
              </w:rPr>
            </w:pPr>
            <w:r>
              <w:rPr>
                <w:rFonts w:ascii="Aptos Narrow" w:hAnsi="Aptos Narrow"/>
                <w:color w:val="000000"/>
              </w:rPr>
              <w:t>52</w:t>
            </w:r>
          </w:p>
        </w:tc>
      </w:tr>
      <w:tr w:rsidR="00A92A7E" w14:paraId="4A8857CE" w14:textId="77777777" w:rsidTr="00A46C00">
        <w:trPr>
          <w:trHeight w:val="3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23417000"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207285A5" w14:textId="77777777" w:rsidR="00A92A7E" w:rsidRDefault="00A92A7E">
            <w:pPr>
              <w:jc w:val="center"/>
              <w:rPr>
                <w:rFonts w:ascii="Aptos Narrow" w:hAnsi="Aptos Narrow"/>
                <w:color w:val="000000"/>
              </w:rPr>
            </w:pPr>
            <w:r>
              <w:rPr>
                <w:rFonts w:ascii="Aptos Narrow" w:hAnsi="Aptos Narrow"/>
                <w:color w:val="000000"/>
              </w:rPr>
              <w:t>16</w:t>
            </w:r>
          </w:p>
        </w:tc>
        <w:tc>
          <w:tcPr>
            <w:tcW w:w="3060" w:type="dxa"/>
            <w:tcBorders>
              <w:top w:val="nil"/>
              <w:left w:val="nil"/>
              <w:bottom w:val="single" w:sz="4" w:space="0" w:color="auto"/>
              <w:right w:val="single" w:sz="4" w:space="0" w:color="auto"/>
            </w:tcBorders>
            <w:shd w:val="clear" w:color="auto" w:fill="auto"/>
            <w:noWrap/>
            <w:vAlign w:val="center"/>
            <w:hideMark/>
          </w:tcPr>
          <w:p w14:paraId="647DD605"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6B2D0576" w14:textId="77777777" w:rsidTr="00A46C00">
        <w:trPr>
          <w:trHeight w:val="320"/>
        </w:trPr>
        <w:tc>
          <w:tcPr>
            <w:tcW w:w="2610" w:type="dxa"/>
            <w:tcBorders>
              <w:top w:val="nil"/>
              <w:left w:val="nil"/>
              <w:bottom w:val="nil"/>
              <w:right w:val="nil"/>
            </w:tcBorders>
            <w:shd w:val="clear" w:color="auto" w:fill="auto"/>
            <w:noWrap/>
            <w:vAlign w:val="center"/>
            <w:hideMark/>
          </w:tcPr>
          <w:p w14:paraId="6B9D5971"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0E7D3B91" w14:textId="77777777" w:rsidR="00A92A7E" w:rsidRDefault="00A92A7E">
            <w:pPr>
              <w:jc w:val="center"/>
              <w:rPr>
                <w:rFonts w:ascii="Aptos Narrow" w:hAnsi="Aptos Narrow"/>
                <w:color w:val="000000"/>
              </w:rPr>
            </w:pPr>
            <w:r>
              <w:rPr>
                <w:rFonts w:ascii="Aptos Narrow" w:hAnsi="Aptos Narrow"/>
                <w:color w:val="000000"/>
              </w:rPr>
              <w:t>122</w:t>
            </w:r>
          </w:p>
        </w:tc>
        <w:tc>
          <w:tcPr>
            <w:tcW w:w="3060" w:type="dxa"/>
            <w:tcBorders>
              <w:top w:val="nil"/>
              <w:left w:val="nil"/>
              <w:bottom w:val="nil"/>
              <w:right w:val="nil"/>
            </w:tcBorders>
            <w:shd w:val="clear" w:color="auto" w:fill="auto"/>
            <w:noWrap/>
            <w:vAlign w:val="center"/>
            <w:hideMark/>
          </w:tcPr>
          <w:p w14:paraId="7562D25C" w14:textId="77777777" w:rsidR="00A92A7E" w:rsidRDefault="00A92A7E">
            <w:pPr>
              <w:jc w:val="center"/>
              <w:rPr>
                <w:rFonts w:ascii="Aptos Narrow" w:hAnsi="Aptos Narrow"/>
                <w:color w:val="000000"/>
              </w:rPr>
            </w:pPr>
            <w:r>
              <w:rPr>
                <w:rFonts w:ascii="Aptos Narrow" w:hAnsi="Aptos Narrow"/>
                <w:color w:val="000000"/>
              </w:rPr>
              <w:t>58</w:t>
            </w:r>
          </w:p>
        </w:tc>
      </w:tr>
      <w:tr w:rsidR="00A92A7E" w14:paraId="1726BDE2" w14:textId="77777777" w:rsidTr="00A46C00">
        <w:trPr>
          <w:trHeight w:val="320"/>
        </w:trPr>
        <w:tc>
          <w:tcPr>
            <w:tcW w:w="2610" w:type="dxa"/>
            <w:tcBorders>
              <w:top w:val="nil"/>
              <w:left w:val="nil"/>
              <w:bottom w:val="nil"/>
              <w:right w:val="nil"/>
            </w:tcBorders>
            <w:shd w:val="clear" w:color="auto" w:fill="auto"/>
            <w:noWrap/>
            <w:vAlign w:val="center"/>
            <w:hideMark/>
          </w:tcPr>
          <w:p w14:paraId="39376B64"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1E1FA7FB"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3F7C1B0E" w14:textId="77777777" w:rsidR="00A92A7E" w:rsidRDefault="00A92A7E">
            <w:pPr>
              <w:jc w:val="center"/>
              <w:rPr>
                <w:sz w:val="20"/>
                <w:szCs w:val="20"/>
              </w:rPr>
            </w:pPr>
          </w:p>
        </w:tc>
      </w:tr>
      <w:tr w:rsidR="00A92A7E" w14:paraId="25318E43" w14:textId="77777777" w:rsidTr="00A46C00">
        <w:trPr>
          <w:trHeight w:val="320"/>
        </w:trPr>
        <w:tc>
          <w:tcPr>
            <w:tcW w:w="2610" w:type="dxa"/>
            <w:tcBorders>
              <w:top w:val="nil"/>
              <w:left w:val="nil"/>
              <w:bottom w:val="nil"/>
              <w:right w:val="nil"/>
            </w:tcBorders>
            <w:shd w:val="clear" w:color="auto" w:fill="auto"/>
            <w:noWrap/>
            <w:vAlign w:val="center"/>
            <w:hideMark/>
          </w:tcPr>
          <w:p w14:paraId="444F39C1"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2160" w:type="dxa"/>
            <w:tcBorders>
              <w:top w:val="nil"/>
              <w:left w:val="nil"/>
              <w:bottom w:val="nil"/>
              <w:right w:val="nil"/>
            </w:tcBorders>
            <w:shd w:val="clear" w:color="auto" w:fill="auto"/>
            <w:noWrap/>
            <w:vAlign w:val="center"/>
            <w:hideMark/>
          </w:tcPr>
          <w:p w14:paraId="2E6772DD" w14:textId="77777777" w:rsidR="00A92A7E" w:rsidRDefault="00A92A7E">
            <w:pPr>
              <w:jc w:val="center"/>
              <w:rPr>
                <w:rFonts w:ascii="Aptos Narrow" w:hAnsi="Aptos Narrow"/>
                <w:color w:val="000000"/>
              </w:rPr>
            </w:pPr>
            <w:r>
              <w:rPr>
                <w:rFonts w:ascii="Aptos Narrow" w:hAnsi="Aptos Narrow"/>
                <w:color w:val="000000"/>
              </w:rPr>
              <w:t>0.868852459</w:t>
            </w:r>
          </w:p>
        </w:tc>
        <w:tc>
          <w:tcPr>
            <w:tcW w:w="3060" w:type="dxa"/>
            <w:tcBorders>
              <w:top w:val="nil"/>
              <w:left w:val="nil"/>
              <w:bottom w:val="nil"/>
              <w:right w:val="nil"/>
            </w:tcBorders>
            <w:shd w:val="clear" w:color="auto" w:fill="auto"/>
            <w:noWrap/>
            <w:vAlign w:val="center"/>
            <w:hideMark/>
          </w:tcPr>
          <w:p w14:paraId="51AE4247" w14:textId="77777777" w:rsidR="00A92A7E" w:rsidRDefault="00A92A7E">
            <w:pPr>
              <w:jc w:val="center"/>
              <w:rPr>
                <w:rFonts w:ascii="Aptos Narrow" w:hAnsi="Aptos Narrow"/>
                <w:color w:val="000000"/>
              </w:rPr>
            </w:pPr>
          </w:p>
        </w:tc>
      </w:tr>
      <w:tr w:rsidR="00A92A7E" w14:paraId="2BDA1944" w14:textId="77777777" w:rsidTr="00A46C00">
        <w:trPr>
          <w:trHeight w:val="320"/>
        </w:trPr>
        <w:tc>
          <w:tcPr>
            <w:tcW w:w="2610" w:type="dxa"/>
            <w:tcBorders>
              <w:top w:val="nil"/>
              <w:left w:val="nil"/>
              <w:bottom w:val="nil"/>
              <w:right w:val="nil"/>
            </w:tcBorders>
            <w:shd w:val="clear" w:color="auto" w:fill="auto"/>
            <w:noWrap/>
            <w:vAlign w:val="center"/>
            <w:hideMark/>
          </w:tcPr>
          <w:p w14:paraId="792B6C77"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2160" w:type="dxa"/>
            <w:tcBorders>
              <w:top w:val="nil"/>
              <w:left w:val="nil"/>
              <w:bottom w:val="nil"/>
              <w:right w:val="nil"/>
            </w:tcBorders>
            <w:shd w:val="clear" w:color="auto" w:fill="auto"/>
            <w:noWrap/>
            <w:vAlign w:val="center"/>
            <w:hideMark/>
          </w:tcPr>
          <w:p w14:paraId="11ED000D" w14:textId="77777777" w:rsidR="00A92A7E" w:rsidRDefault="00A92A7E">
            <w:pPr>
              <w:jc w:val="center"/>
              <w:rPr>
                <w:rFonts w:ascii="Aptos Narrow" w:hAnsi="Aptos Narrow"/>
                <w:color w:val="000000"/>
              </w:rPr>
            </w:pPr>
            <w:r>
              <w:rPr>
                <w:rFonts w:ascii="Aptos Narrow" w:hAnsi="Aptos Narrow"/>
                <w:color w:val="000000"/>
              </w:rPr>
              <w:t>0.103448276</w:t>
            </w:r>
          </w:p>
        </w:tc>
        <w:tc>
          <w:tcPr>
            <w:tcW w:w="3060" w:type="dxa"/>
            <w:tcBorders>
              <w:top w:val="nil"/>
              <w:left w:val="nil"/>
              <w:bottom w:val="nil"/>
              <w:right w:val="nil"/>
            </w:tcBorders>
            <w:shd w:val="clear" w:color="auto" w:fill="auto"/>
            <w:noWrap/>
            <w:vAlign w:val="center"/>
            <w:hideMark/>
          </w:tcPr>
          <w:p w14:paraId="4C27BF13" w14:textId="77777777" w:rsidR="00A92A7E" w:rsidRDefault="00A92A7E">
            <w:pPr>
              <w:jc w:val="center"/>
              <w:rPr>
                <w:rFonts w:ascii="Aptos Narrow" w:hAnsi="Aptos Narrow"/>
                <w:color w:val="000000"/>
              </w:rPr>
            </w:pPr>
          </w:p>
        </w:tc>
      </w:tr>
    </w:tbl>
    <w:p w14:paraId="1151AD58" w14:textId="77777777" w:rsidR="00B41575" w:rsidRDefault="00B41575" w:rsidP="003A3FF7">
      <w:pPr>
        <w:pStyle w:val="Body"/>
      </w:pPr>
    </w:p>
    <w:p w14:paraId="46DF1D6F" w14:textId="54FBD71C" w:rsidR="00301A14" w:rsidRDefault="00F10EC9" w:rsidP="003A3FF7">
      <w:pPr>
        <w:pStyle w:val="Body"/>
      </w:pPr>
      <w:r>
        <w:t xml:space="preserve">In the </w:t>
      </w:r>
      <w:r w:rsidR="00B41575">
        <w:t xml:space="preserve">group of people with HIV, the test performs </w:t>
      </w:r>
      <w:r>
        <w:t>differently</w:t>
      </w:r>
      <w:r w:rsidR="00B41575">
        <w:t xml:space="preserve">; It can significantly detect people </w:t>
      </w:r>
      <w:r>
        <w:t xml:space="preserve">with </w:t>
      </w:r>
      <w:r w:rsidR="00B41575">
        <w:t>TB</w:t>
      </w:r>
      <w:r>
        <w:t xml:space="preserve">, achieving </w:t>
      </w:r>
      <w:r w:rsidR="00B41575">
        <w:t xml:space="preserve">an accuracy of </w:t>
      </w:r>
      <w:r>
        <w:t>approximately</w:t>
      </w:r>
      <w:r w:rsidR="00B41575">
        <w:t xml:space="preserve"> 86%</w:t>
      </w:r>
      <w:r w:rsidR="00B91C37">
        <w:t xml:space="preserve">, which means that for people with HIV who have TB, the test effectively detects the infection in most cases. However, the test </w:t>
      </w:r>
      <w:r w:rsidR="00B41575">
        <w:t xml:space="preserve">performs poorly for </w:t>
      </w:r>
      <w:r w:rsidR="00086368">
        <w:t xml:space="preserve">healthy </w:t>
      </w:r>
      <w:r w:rsidR="00B91C37">
        <w:t>individuals</w:t>
      </w:r>
      <w:r w:rsidR="00B41575">
        <w:t xml:space="preserve"> </w:t>
      </w:r>
      <w:r w:rsidR="00B91C37">
        <w:t>with</w:t>
      </w:r>
      <w:r w:rsidR="00B41575">
        <w:t>in the same group</w:t>
      </w:r>
      <w:r w:rsidR="00301A14">
        <w:t>. It struggles to accurately classify healthy people as disease-free.</w:t>
      </w:r>
    </w:p>
    <w:p w14:paraId="0C09C6E6" w14:textId="77777777" w:rsidR="00301A14" w:rsidRDefault="00301A14" w:rsidP="003A3FF7">
      <w:pPr>
        <w:pStyle w:val="Body"/>
      </w:pPr>
    </w:p>
    <w:p w14:paraId="60AC56BB" w14:textId="77777777" w:rsidR="00301A14" w:rsidRDefault="00301A14" w:rsidP="003A3FF7">
      <w:pPr>
        <w:pStyle w:val="Body"/>
      </w:pPr>
    </w:p>
    <w:p w14:paraId="5A82DD37" w14:textId="77777777" w:rsidR="00301A14" w:rsidRDefault="00301A14" w:rsidP="003A3FF7">
      <w:pPr>
        <w:pStyle w:val="Body"/>
      </w:pPr>
    </w:p>
    <w:p w14:paraId="27AEC15B" w14:textId="77777777" w:rsidR="00301A14" w:rsidRDefault="00301A14" w:rsidP="003A3FF7">
      <w:pPr>
        <w:pStyle w:val="Body"/>
      </w:pPr>
    </w:p>
    <w:p w14:paraId="06354F23" w14:textId="77777777" w:rsidR="00B41575" w:rsidRDefault="00B41575" w:rsidP="003A3FF7">
      <w:pPr>
        <w:pStyle w:val="Body"/>
      </w:pPr>
    </w:p>
    <w:p w14:paraId="1033157A" w14:textId="0B15A881" w:rsidR="00A92A7E" w:rsidRPr="00C80792" w:rsidRDefault="00C80792" w:rsidP="003A3FF7">
      <w:pPr>
        <w:pStyle w:val="Body"/>
        <w:rPr>
          <w:b/>
          <w:bCs w:val="0"/>
          <w:u w:val="single"/>
        </w:rPr>
      </w:pPr>
      <w:r w:rsidRPr="00C80792">
        <w:rPr>
          <w:b/>
          <w:bCs w:val="0"/>
          <w:u w:val="single"/>
        </w:rPr>
        <w:lastRenderedPageBreak/>
        <w:t>HIV- + HIV+</w:t>
      </w:r>
    </w:p>
    <w:tbl>
      <w:tblPr>
        <w:tblW w:w="8010" w:type="dxa"/>
        <w:tblLook w:val="04A0" w:firstRow="1" w:lastRow="0" w:firstColumn="1" w:lastColumn="0" w:noHBand="0" w:noVBand="1"/>
      </w:tblPr>
      <w:tblGrid>
        <w:gridCol w:w="2790"/>
        <w:gridCol w:w="1980"/>
        <w:gridCol w:w="3240"/>
      </w:tblGrid>
      <w:tr w:rsidR="00C80792" w14:paraId="0CE8DC69" w14:textId="77777777" w:rsidTr="00A46C00">
        <w:trPr>
          <w:trHeight w:val="320"/>
        </w:trPr>
        <w:tc>
          <w:tcPr>
            <w:tcW w:w="2790" w:type="dxa"/>
            <w:tcBorders>
              <w:top w:val="nil"/>
              <w:left w:val="nil"/>
              <w:bottom w:val="nil"/>
              <w:right w:val="nil"/>
            </w:tcBorders>
            <w:shd w:val="clear" w:color="auto" w:fill="auto"/>
            <w:noWrap/>
            <w:vAlign w:val="center"/>
            <w:hideMark/>
          </w:tcPr>
          <w:p w14:paraId="0B83EEF5" w14:textId="77777777" w:rsidR="00C80792" w:rsidRDefault="00C80792"/>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2ECD7" w14:textId="77777777" w:rsidR="00C80792" w:rsidRDefault="00C80792">
            <w:pPr>
              <w:jc w:val="center"/>
              <w:rPr>
                <w:rFonts w:ascii="Aptos Narrow" w:hAnsi="Aptos Narrow"/>
                <w:b/>
                <w:bCs/>
                <w:color w:val="000000"/>
              </w:rPr>
            </w:pPr>
            <w:r>
              <w:rPr>
                <w:rFonts w:ascii="Aptos Narrow" w:hAnsi="Aptos Narrow"/>
                <w:b/>
                <w:bCs/>
                <w:color w:val="000000"/>
              </w:rPr>
              <w:t>TB+</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56F4EB04" w14:textId="77777777" w:rsidR="00C80792" w:rsidRDefault="00C80792">
            <w:pPr>
              <w:jc w:val="center"/>
              <w:rPr>
                <w:rFonts w:ascii="Aptos Narrow" w:hAnsi="Aptos Narrow"/>
                <w:b/>
                <w:bCs/>
                <w:color w:val="000000"/>
              </w:rPr>
            </w:pPr>
            <w:r>
              <w:rPr>
                <w:rFonts w:ascii="Aptos Narrow" w:hAnsi="Aptos Narrow"/>
                <w:b/>
                <w:bCs/>
                <w:color w:val="000000"/>
              </w:rPr>
              <w:t>TB-</w:t>
            </w:r>
          </w:p>
        </w:tc>
      </w:tr>
      <w:tr w:rsidR="00C80792" w14:paraId="4CB5BDBE" w14:textId="77777777" w:rsidTr="00A46C00">
        <w:trPr>
          <w:trHeight w:val="32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C6775" w14:textId="77777777" w:rsidR="00C80792" w:rsidRDefault="00C80792">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5FF9E000" w14:textId="77777777" w:rsidR="00C80792" w:rsidRDefault="00C80792">
            <w:pPr>
              <w:jc w:val="center"/>
              <w:rPr>
                <w:rFonts w:ascii="Aptos Narrow" w:hAnsi="Aptos Narrow"/>
                <w:color w:val="000000"/>
              </w:rPr>
            </w:pPr>
            <w:r>
              <w:rPr>
                <w:rFonts w:ascii="Aptos Narrow" w:hAnsi="Aptos Narrow"/>
                <w:color w:val="000000"/>
              </w:rPr>
              <w:t>164</w:t>
            </w:r>
          </w:p>
        </w:tc>
        <w:tc>
          <w:tcPr>
            <w:tcW w:w="3240" w:type="dxa"/>
            <w:tcBorders>
              <w:top w:val="nil"/>
              <w:left w:val="nil"/>
              <w:bottom w:val="single" w:sz="4" w:space="0" w:color="auto"/>
              <w:right w:val="single" w:sz="4" w:space="0" w:color="auto"/>
            </w:tcBorders>
            <w:shd w:val="clear" w:color="auto" w:fill="auto"/>
            <w:noWrap/>
            <w:vAlign w:val="center"/>
            <w:hideMark/>
          </w:tcPr>
          <w:p w14:paraId="10133A71" w14:textId="77777777" w:rsidR="00C80792" w:rsidRDefault="00C80792">
            <w:pPr>
              <w:jc w:val="center"/>
              <w:rPr>
                <w:rFonts w:ascii="Aptos Narrow" w:hAnsi="Aptos Narrow"/>
                <w:color w:val="000000"/>
              </w:rPr>
            </w:pPr>
            <w:r>
              <w:rPr>
                <w:rFonts w:ascii="Aptos Narrow" w:hAnsi="Aptos Narrow"/>
                <w:color w:val="000000"/>
              </w:rPr>
              <w:t>58</w:t>
            </w:r>
          </w:p>
        </w:tc>
      </w:tr>
      <w:tr w:rsidR="00C80792" w14:paraId="07F67C4E" w14:textId="77777777" w:rsidTr="00A46C00">
        <w:trPr>
          <w:trHeight w:val="320"/>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33D00CE" w14:textId="77777777" w:rsidR="00C80792" w:rsidRDefault="00C80792">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654D66D" w14:textId="77777777" w:rsidR="00C80792" w:rsidRDefault="00C80792">
            <w:pPr>
              <w:jc w:val="center"/>
              <w:rPr>
                <w:rFonts w:ascii="Aptos Narrow" w:hAnsi="Aptos Narrow"/>
                <w:color w:val="000000"/>
              </w:rPr>
            </w:pPr>
            <w:r>
              <w:rPr>
                <w:rFonts w:ascii="Aptos Narrow" w:hAnsi="Aptos Narrow"/>
                <w:color w:val="000000"/>
              </w:rPr>
              <w:t>74</w:t>
            </w:r>
          </w:p>
        </w:tc>
        <w:tc>
          <w:tcPr>
            <w:tcW w:w="3240" w:type="dxa"/>
            <w:tcBorders>
              <w:top w:val="nil"/>
              <w:left w:val="nil"/>
              <w:bottom w:val="single" w:sz="4" w:space="0" w:color="auto"/>
              <w:right w:val="single" w:sz="4" w:space="0" w:color="auto"/>
            </w:tcBorders>
            <w:shd w:val="clear" w:color="auto" w:fill="auto"/>
            <w:noWrap/>
            <w:vAlign w:val="center"/>
            <w:hideMark/>
          </w:tcPr>
          <w:p w14:paraId="7FB2C32C" w14:textId="77777777" w:rsidR="00C80792" w:rsidRDefault="00C80792">
            <w:pPr>
              <w:jc w:val="center"/>
              <w:rPr>
                <w:rFonts w:ascii="Aptos Narrow" w:hAnsi="Aptos Narrow"/>
                <w:color w:val="000000"/>
              </w:rPr>
            </w:pPr>
            <w:r>
              <w:rPr>
                <w:rFonts w:ascii="Aptos Narrow" w:hAnsi="Aptos Narrow"/>
                <w:color w:val="000000"/>
              </w:rPr>
              <w:t>106</w:t>
            </w:r>
          </w:p>
        </w:tc>
      </w:tr>
      <w:tr w:rsidR="00C80792" w14:paraId="53CD3EDD" w14:textId="77777777" w:rsidTr="00A46C00">
        <w:trPr>
          <w:trHeight w:val="320"/>
        </w:trPr>
        <w:tc>
          <w:tcPr>
            <w:tcW w:w="2790" w:type="dxa"/>
            <w:tcBorders>
              <w:top w:val="nil"/>
              <w:left w:val="nil"/>
              <w:bottom w:val="nil"/>
              <w:right w:val="nil"/>
            </w:tcBorders>
            <w:shd w:val="clear" w:color="auto" w:fill="auto"/>
            <w:noWrap/>
            <w:vAlign w:val="center"/>
            <w:hideMark/>
          </w:tcPr>
          <w:p w14:paraId="160B5FA1"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D606C2B" w14:textId="77777777" w:rsidR="00C80792" w:rsidRDefault="00C80792">
            <w:pPr>
              <w:jc w:val="center"/>
              <w:rPr>
                <w:rFonts w:ascii="Aptos Narrow" w:hAnsi="Aptos Narrow"/>
                <w:color w:val="000000"/>
              </w:rPr>
            </w:pPr>
            <w:r>
              <w:rPr>
                <w:rFonts w:ascii="Aptos Narrow" w:hAnsi="Aptos Narrow"/>
                <w:color w:val="000000"/>
              </w:rPr>
              <w:t>238</w:t>
            </w:r>
          </w:p>
        </w:tc>
        <w:tc>
          <w:tcPr>
            <w:tcW w:w="3240" w:type="dxa"/>
            <w:tcBorders>
              <w:top w:val="nil"/>
              <w:left w:val="nil"/>
              <w:bottom w:val="nil"/>
              <w:right w:val="nil"/>
            </w:tcBorders>
            <w:shd w:val="clear" w:color="auto" w:fill="auto"/>
            <w:noWrap/>
            <w:vAlign w:val="center"/>
            <w:hideMark/>
          </w:tcPr>
          <w:p w14:paraId="07228ECF" w14:textId="77777777" w:rsidR="00C80792" w:rsidRDefault="00C80792">
            <w:pPr>
              <w:jc w:val="center"/>
              <w:rPr>
                <w:rFonts w:ascii="Aptos Narrow" w:hAnsi="Aptos Narrow"/>
                <w:color w:val="000000"/>
              </w:rPr>
            </w:pPr>
            <w:r>
              <w:rPr>
                <w:rFonts w:ascii="Aptos Narrow" w:hAnsi="Aptos Narrow"/>
                <w:color w:val="000000"/>
              </w:rPr>
              <w:t>164</w:t>
            </w:r>
          </w:p>
        </w:tc>
      </w:tr>
      <w:tr w:rsidR="00C80792" w14:paraId="1327A215" w14:textId="77777777" w:rsidTr="00A46C00">
        <w:trPr>
          <w:trHeight w:val="320"/>
        </w:trPr>
        <w:tc>
          <w:tcPr>
            <w:tcW w:w="2790" w:type="dxa"/>
            <w:tcBorders>
              <w:top w:val="nil"/>
              <w:left w:val="nil"/>
              <w:bottom w:val="nil"/>
              <w:right w:val="nil"/>
            </w:tcBorders>
            <w:shd w:val="clear" w:color="auto" w:fill="auto"/>
            <w:noWrap/>
            <w:vAlign w:val="center"/>
            <w:hideMark/>
          </w:tcPr>
          <w:p w14:paraId="03F18FD0"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6526C4C6" w14:textId="77777777" w:rsidR="00C80792" w:rsidRDefault="00C80792">
            <w:pPr>
              <w:jc w:val="center"/>
              <w:rPr>
                <w:sz w:val="20"/>
                <w:szCs w:val="20"/>
              </w:rPr>
            </w:pPr>
          </w:p>
        </w:tc>
        <w:tc>
          <w:tcPr>
            <w:tcW w:w="3240" w:type="dxa"/>
            <w:tcBorders>
              <w:top w:val="nil"/>
              <w:left w:val="nil"/>
              <w:bottom w:val="nil"/>
              <w:right w:val="nil"/>
            </w:tcBorders>
            <w:shd w:val="clear" w:color="auto" w:fill="auto"/>
            <w:noWrap/>
            <w:vAlign w:val="center"/>
            <w:hideMark/>
          </w:tcPr>
          <w:p w14:paraId="1B57D233" w14:textId="77777777" w:rsidR="00C80792" w:rsidRDefault="00C80792">
            <w:pPr>
              <w:jc w:val="center"/>
              <w:rPr>
                <w:sz w:val="20"/>
                <w:szCs w:val="20"/>
              </w:rPr>
            </w:pPr>
          </w:p>
        </w:tc>
      </w:tr>
      <w:tr w:rsidR="00C80792" w14:paraId="15248FB4" w14:textId="77777777" w:rsidTr="00A46C00">
        <w:trPr>
          <w:trHeight w:val="320"/>
        </w:trPr>
        <w:tc>
          <w:tcPr>
            <w:tcW w:w="2790" w:type="dxa"/>
            <w:tcBorders>
              <w:top w:val="nil"/>
              <w:left w:val="nil"/>
              <w:bottom w:val="nil"/>
              <w:right w:val="nil"/>
            </w:tcBorders>
            <w:shd w:val="clear" w:color="auto" w:fill="auto"/>
            <w:noWrap/>
            <w:vAlign w:val="center"/>
            <w:hideMark/>
          </w:tcPr>
          <w:p w14:paraId="7281B1E7" w14:textId="77777777" w:rsidR="00C80792" w:rsidRDefault="00C80792">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7492E68C" w14:textId="77777777" w:rsidR="00C80792" w:rsidRDefault="00C80792">
            <w:pPr>
              <w:jc w:val="center"/>
              <w:rPr>
                <w:rFonts w:ascii="Aptos Narrow" w:hAnsi="Aptos Narrow"/>
                <w:color w:val="000000"/>
              </w:rPr>
            </w:pPr>
            <w:r>
              <w:rPr>
                <w:rFonts w:ascii="Aptos Narrow" w:hAnsi="Aptos Narrow"/>
                <w:color w:val="000000"/>
              </w:rPr>
              <w:t>0.68907563</w:t>
            </w:r>
          </w:p>
        </w:tc>
        <w:tc>
          <w:tcPr>
            <w:tcW w:w="3240" w:type="dxa"/>
            <w:tcBorders>
              <w:top w:val="nil"/>
              <w:left w:val="nil"/>
              <w:bottom w:val="nil"/>
              <w:right w:val="nil"/>
            </w:tcBorders>
            <w:shd w:val="clear" w:color="auto" w:fill="auto"/>
            <w:noWrap/>
            <w:vAlign w:val="center"/>
            <w:hideMark/>
          </w:tcPr>
          <w:p w14:paraId="42A37DF9" w14:textId="77777777" w:rsidR="00C80792" w:rsidRDefault="00C80792">
            <w:pPr>
              <w:jc w:val="center"/>
              <w:rPr>
                <w:rFonts w:ascii="Aptos Narrow" w:hAnsi="Aptos Narrow"/>
                <w:color w:val="000000"/>
              </w:rPr>
            </w:pPr>
          </w:p>
        </w:tc>
      </w:tr>
      <w:tr w:rsidR="00C80792" w14:paraId="0BCBC209" w14:textId="77777777" w:rsidTr="00A46C00">
        <w:trPr>
          <w:trHeight w:val="320"/>
        </w:trPr>
        <w:tc>
          <w:tcPr>
            <w:tcW w:w="2790" w:type="dxa"/>
            <w:tcBorders>
              <w:top w:val="nil"/>
              <w:left w:val="nil"/>
              <w:bottom w:val="nil"/>
              <w:right w:val="nil"/>
            </w:tcBorders>
            <w:shd w:val="clear" w:color="auto" w:fill="auto"/>
            <w:noWrap/>
            <w:vAlign w:val="center"/>
            <w:hideMark/>
          </w:tcPr>
          <w:p w14:paraId="36A9A27D" w14:textId="77777777" w:rsidR="00C80792" w:rsidRDefault="00C80792">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4CB74CC" w14:textId="77777777" w:rsidR="00C80792" w:rsidRDefault="00C80792">
            <w:pPr>
              <w:jc w:val="center"/>
              <w:rPr>
                <w:rFonts w:ascii="Aptos Narrow" w:hAnsi="Aptos Narrow"/>
                <w:color w:val="000000"/>
              </w:rPr>
            </w:pPr>
            <w:r>
              <w:rPr>
                <w:rFonts w:ascii="Aptos Narrow" w:hAnsi="Aptos Narrow"/>
                <w:color w:val="000000"/>
              </w:rPr>
              <w:t>0.646341463</w:t>
            </w:r>
          </w:p>
        </w:tc>
        <w:tc>
          <w:tcPr>
            <w:tcW w:w="3240" w:type="dxa"/>
            <w:tcBorders>
              <w:top w:val="nil"/>
              <w:left w:val="nil"/>
              <w:bottom w:val="nil"/>
              <w:right w:val="nil"/>
            </w:tcBorders>
            <w:shd w:val="clear" w:color="auto" w:fill="auto"/>
            <w:noWrap/>
            <w:vAlign w:val="center"/>
            <w:hideMark/>
          </w:tcPr>
          <w:p w14:paraId="2C4C725A" w14:textId="77777777" w:rsidR="00C80792" w:rsidRDefault="00C80792">
            <w:pPr>
              <w:jc w:val="center"/>
              <w:rPr>
                <w:rFonts w:ascii="Aptos Narrow" w:hAnsi="Aptos Narrow"/>
                <w:color w:val="000000"/>
              </w:rPr>
            </w:pPr>
          </w:p>
        </w:tc>
      </w:tr>
    </w:tbl>
    <w:p w14:paraId="572C4B67" w14:textId="77777777" w:rsidR="008471DA" w:rsidRDefault="008471DA" w:rsidP="008471DA">
      <w:pPr>
        <w:pStyle w:val="NumberList"/>
        <w:ind w:left="720"/>
      </w:pPr>
    </w:p>
    <w:p w14:paraId="6F64668F" w14:textId="395EFD51" w:rsidR="00301A14" w:rsidRDefault="008E3E5F" w:rsidP="00A3101C">
      <w:pPr>
        <w:pStyle w:val="NumberList"/>
        <w:spacing w:after="0"/>
        <w:ind w:left="0" w:firstLine="0"/>
      </w:pPr>
      <w:r>
        <w:t xml:space="preserve">Assuming that the experiment is representative of the number of people with HIV and without, </w:t>
      </w:r>
      <w:r w:rsidR="00251F41">
        <w:t xml:space="preserve">including both </w:t>
      </w:r>
      <w:r>
        <w:t xml:space="preserve">healthy </w:t>
      </w:r>
      <w:r w:rsidR="00251F41">
        <w:t xml:space="preserve">individuals </w:t>
      </w:r>
      <w:r>
        <w:t xml:space="preserve">and </w:t>
      </w:r>
      <w:r w:rsidR="002B6DA5">
        <w:t>those</w:t>
      </w:r>
      <w:r w:rsidR="00251F41">
        <w:t xml:space="preserve"> </w:t>
      </w:r>
      <w:r>
        <w:t xml:space="preserve">with TB, </w:t>
      </w:r>
      <w:r w:rsidR="00251F41">
        <w:t>the test’s overall ability to distinguish between TB+ and TB- individuals is subpar.</w:t>
      </w:r>
      <w:r w:rsidR="002B6DA5">
        <w:t xml:space="preserve"> Specifically, the test ability in detecting TB+ individuals and correctly identifying TB- people are </w:t>
      </w:r>
      <w:r w:rsidR="00301A14">
        <w:t>approx. 68% and 64%.</w:t>
      </w:r>
      <w:r w:rsidR="006566A2">
        <w:t xml:space="preserve"> </w:t>
      </w:r>
      <w:r w:rsidR="001A66F2">
        <w:t xml:space="preserve">These performances could put on pause </w:t>
      </w:r>
      <w:r w:rsidR="002B6DA5">
        <w:t xml:space="preserve">the </w:t>
      </w:r>
      <w:r w:rsidR="001A66F2">
        <w:t xml:space="preserve">approval for </w:t>
      </w:r>
      <w:r w:rsidR="002B6DA5">
        <w:t xml:space="preserve">the test’s </w:t>
      </w:r>
      <w:r w:rsidR="001A66F2">
        <w:t xml:space="preserve">deployment. </w:t>
      </w:r>
    </w:p>
    <w:p w14:paraId="7BA50D7B" w14:textId="77777777" w:rsidR="006566A2" w:rsidRDefault="006566A2" w:rsidP="00A3101C">
      <w:pPr>
        <w:pStyle w:val="NumberList"/>
        <w:spacing w:after="0"/>
        <w:ind w:left="0" w:firstLine="0"/>
      </w:pPr>
    </w:p>
    <w:p w14:paraId="481E5F0E" w14:textId="77777777" w:rsidR="00301A14" w:rsidRPr="008471DA" w:rsidRDefault="00301A14" w:rsidP="008471DA">
      <w:pPr>
        <w:pStyle w:val="NumberList"/>
        <w:ind w:left="720"/>
      </w:pPr>
    </w:p>
    <w:p w14:paraId="59558050" w14:textId="77777777" w:rsidR="008471DA" w:rsidRDefault="008471DA" w:rsidP="008471DA">
      <w:pPr>
        <w:pStyle w:val="NumberedList"/>
      </w:pPr>
      <w:r w:rsidRPr="006B3F0E">
        <w:t xml:space="preserve">Compare and contrast </w:t>
      </w:r>
      <w:proofErr w:type="gramStart"/>
      <w:r>
        <w:rPr>
          <w:i/>
        </w:rPr>
        <w:t>Large</w:t>
      </w:r>
      <w:proofErr w:type="gramEnd"/>
      <w:r>
        <w:rPr>
          <w:i/>
        </w:rPr>
        <w:t xml:space="preserve"> scale screening </w:t>
      </w:r>
      <w:r>
        <w:t xml:space="preserve">to </w:t>
      </w:r>
      <w:r>
        <w:rPr>
          <w:i/>
        </w:rPr>
        <w:t>Mechanistic</w:t>
      </w:r>
      <w:r>
        <w:t xml:space="preserve"> </w:t>
      </w:r>
      <w:r>
        <w:rPr>
          <w:i/>
        </w:rPr>
        <w:t>insight</w:t>
      </w:r>
      <w:r>
        <w:t xml:space="preserve"> approaches</w:t>
      </w:r>
      <w:r w:rsidRPr="006B3F0E">
        <w:t xml:space="preserve"> to discover new therapeutic targets</w:t>
      </w:r>
      <w:r>
        <w:t xml:space="preserve">. Please focus on the advantages and disadvantages of each approach. </w:t>
      </w:r>
      <w:r w:rsidR="007C074E">
        <w:t>(15 points)</w:t>
      </w:r>
    </w:p>
    <w:p w14:paraId="40286B5B" w14:textId="77777777" w:rsidR="00BA5203" w:rsidRDefault="00BA5203" w:rsidP="00BA5203">
      <w:pPr>
        <w:pStyle w:val="NumberList"/>
      </w:pPr>
    </w:p>
    <w:tbl>
      <w:tblPr>
        <w:tblStyle w:val="TableGrid"/>
        <w:tblW w:w="10705" w:type="dxa"/>
        <w:tblInd w:w="360" w:type="dxa"/>
        <w:tblLook w:val="04A0" w:firstRow="1" w:lastRow="0" w:firstColumn="1" w:lastColumn="0" w:noHBand="0" w:noVBand="1"/>
      </w:tblPr>
      <w:tblGrid>
        <w:gridCol w:w="3229"/>
        <w:gridCol w:w="3230"/>
        <w:gridCol w:w="4246"/>
      </w:tblGrid>
      <w:tr w:rsidR="00467775" w14:paraId="7738E03F" w14:textId="77777777" w:rsidTr="0055473B">
        <w:tc>
          <w:tcPr>
            <w:tcW w:w="3229" w:type="dxa"/>
          </w:tcPr>
          <w:p w14:paraId="3A4F77C0" w14:textId="77777777" w:rsidR="00882320" w:rsidRDefault="00882320" w:rsidP="00BA5203">
            <w:pPr>
              <w:pStyle w:val="NumberList"/>
              <w:ind w:left="0" w:firstLine="0"/>
            </w:pPr>
          </w:p>
        </w:tc>
        <w:tc>
          <w:tcPr>
            <w:tcW w:w="3230" w:type="dxa"/>
            <w:shd w:val="clear" w:color="auto" w:fill="113376" w:themeFill="accent2"/>
          </w:tcPr>
          <w:p w14:paraId="15B1E5AE" w14:textId="657AAF71" w:rsidR="00882320" w:rsidRPr="0055473B" w:rsidRDefault="00882320" w:rsidP="0055473B">
            <w:pPr>
              <w:pStyle w:val="NumberList"/>
              <w:ind w:left="0" w:firstLine="0"/>
              <w:jc w:val="center"/>
              <w:rPr>
                <w:b/>
                <w:bCs w:val="0"/>
              </w:rPr>
            </w:pPr>
            <w:r w:rsidRPr="0055473B">
              <w:rPr>
                <w:b/>
                <w:bCs w:val="0"/>
              </w:rPr>
              <w:t>Advantages</w:t>
            </w:r>
          </w:p>
        </w:tc>
        <w:tc>
          <w:tcPr>
            <w:tcW w:w="4246" w:type="dxa"/>
            <w:shd w:val="clear" w:color="auto" w:fill="113376" w:themeFill="accent2"/>
          </w:tcPr>
          <w:p w14:paraId="64C51163" w14:textId="1E4783D7" w:rsidR="00882320" w:rsidRPr="0055473B" w:rsidRDefault="00882320" w:rsidP="0055473B">
            <w:pPr>
              <w:pStyle w:val="NumberList"/>
              <w:ind w:left="0" w:firstLine="0"/>
              <w:jc w:val="center"/>
              <w:rPr>
                <w:b/>
                <w:bCs w:val="0"/>
              </w:rPr>
            </w:pPr>
            <w:r w:rsidRPr="0055473B">
              <w:rPr>
                <w:b/>
                <w:bCs w:val="0"/>
              </w:rPr>
              <w:t>Disadvantages</w:t>
            </w:r>
          </w:p>
        </w:tc>
      </w:tr>
      <w:tr w:rsidR="00467775" w14:paraId="583E27DA" w14:textId="77777777" w:rsidTr="000B7583">
        <w:tc>
          <w:tcPr>
            <w:tcW w:w="3229" w:type="dxa"/>
          </w:tcPr>
          <w:p w14:paraId="52DB6180" w14:textId="77777777" w:rsidR="0055473B" w:rsidRDefault="0055473B" w:rsidP="00A85D41">
            <w:pPr>
              <w:pStyle w:val="NumberList"/>
              <w:ind w:left="0" w:firstLine="0"/>
              <w:jc w:val="center"/>
              <w:rPr>
                <w:b/>
                <w:bCs w:val="0"/>
                <w:color w:val="7BA1EC" w:themeColor="text2" w:themeTint="66"/>
              </w:rPr>
            </w:pPr>
          </w:p>
          <w:p w14:paraId="1C7DD89F" w14:textId="77777777" w:rsidR="0055473B" w:rsidRDefault="0055473B" w:rsidP="00A85D41">
            <w:pPr>
              <w:pStyle w:val="NumberList"/>
              <w:ind w:left="0" w:firstLine="0"/>
              <w:jc w:val="center"/>
              <w:rPr>
                <w:b/>
                <w:bCs w:val="0"/>
                <w:color w:val="7BA1EC" w:themeColor="text2" w:themeTint="66"/>
              </w:rPr>
            </w:pPr>
          </w:p>
          <w:p w14:paraId="56772D1E" w14:textId="77777777" w:rsidR="0055473B" w:rsidRDefault="0055473B" w:rsidP="00A85D41">
            <w:pPr>
              <w:pStyle w:val="NumberList"/>
              <w:ind w:left="0" w:firstLine="0"/>
              <w:jc w:val="center"/>
              <w:rPr>
                <w:b/>
                <w:bCs w:val="0"/>
                <w:color w:val="7BA1EC" w:themeColor="text2" w:themeTint="66"/>
              </w:rPr>
            </w:pPr>
          </w:p>
          <w:p w14:paraId="25634576" w14:textId="77777777" w:rsidR="001147B6" w:rsidRDefault="001147B6" w:rsidP="00A85D41">
            <w:pPr>
              <w:pStyle w:val="NumberList"/>
              <w:ind w:left="0" w:firstLine="0"/>
              <w:jc w:val="center"/>
              <w:rPr>
                <w:b/>
                <w:bCs w:val="0"/>
                <w:color w:val="7BA1EC" w:themeColor="text2" w:themeTint="66"/>
              </w:rPr>
            </w:pPr>
          </w:p>
          <w:p w14:paraId="1C435296" w14:textId="77777777" w:rsidR="001147B6" w:rsidRDefault="001147B6" w:rsidP="00A85D41">
            <w:pPr>
              <w:pStyle w:val="NumberList"/>
              <w:ind w:left="0" w:firstLine="0"/>
              <w:jc w:val="center"/>
              <w:rPr>
                <w:b/>
                <w:bCs w:val="0"/>
                <w:color w:val="7BA1EC" w:themeColor="text2" w:themeTint="66"/>
              </w:rPr>
            </w:pPr>
          </w:p>
          <w:p w14:paraId="428B3113" w14:textId="77777777" w:rsidR="001147B6" w:rsidRDefault="001147B6" w:rsidP="00A85D41">
            <w:pPr>
              <w:pStyle w:val="NumberList"/>
              <w:ind w:left="0" w:firstLine="0"/>
              <w:jc w:val="center"/>
              <w:rPr>
                <w:b/>
                <w:bCs w:val="0"/>
                <w:color w:val="7BA1EC" w:themeColor="text2" w:themeTint="66"/>
              </w:rPr>
            </w:pPr>
          </w:p>
          <w:p w14:paraId="57409C5D" w14:textId="77777777" w:rsidR="001147B6" w:rsidRDefault="001147B6" w:rsidP="00A85D41">
            <w:pPr>
              <w:pStyle w:val="NumberList"/>
              <w:ind w:left="0" w:firstLine="0"/>
              <w:jc w:val="center"/>
              <w:rPr>
                <w:b/>
                <w:bCs w:val="0"/>
                <w:color w:val="7BA1EC" w:themeColor="text2" w:themeTint="66"/>
              </w:rPr>
            </w:pPr>
          </w:p>
          <w:p w14:paraId="5BFFD68F" w14:textId="70E689C7"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Large scale screening</w:t>
            </w:r>
          </w:p>
        </w:tc>
        <w:tc>
          <w:tcPr>
            <w:tcW w:w="3230" w:type="dxa"/>
          </w:tcPr>
          <w:p w14:paraId="07B4427D" w14:textId="5EBF008E" w:rsidR="005741A2" w:rsidRDefault="000B7583" w:rsidP="00A85D41">
            <w:pPr>
              <w:pStyle w:val="NumberList"/>
              <w:numPr>
                <w:ilvl w:val="0"/>
                <w:numId w:val="19"/>
              </w:numPr>
            </w:pPr>
            <w:r>
              <w:t>High throughput</w:t>
            </w:r>
            <w:r w:rsidR="00467775">
              <w:t xml:space="preserve">: </w:t>
            </w:r>
            <w:r w:rsidR="00A85D41">
              <w:t xml:space="preserve">due to automation allows the </w:t>
            </w:r>
            <w:r w:rsidR="00AE75D2">
              <w:t xml:space="preserve">rapid </w:t>
            </w:r>
            <w:r w:rsidR="005741A2">
              <w:t>screen</w:t>
            </w:r>
            <w:r w:rsidR="00467775">
              <w:t>ing</w:t>
            </w:r>
            <w:r w:rsidR="005741A2">
              <w:t xml:space="preserve"> </w:t>
            </w:r>
            <w:r w:rsidR="00AE75D2">
              <w:t xml:space="preserve">of </w:t>
            </w:r>
            <w:r w:rsidR="005741A2">
              <w:t xml:space="preserve">very large libraries of </w:t>
            </w:r>
            <w:r w:rsidR="00A85D41">
              <w:t>compounds</w:t>
            </w:r>
            <w:r w:rsidR="00AE75D2">
              <w:t xml:space="preserve"> against a specific target and can accelerate the identification of potential active compounds or hits</w:t>
            </w:r>
            <w:r w:rsidR="001147B6">
              <w:t>.</w:t>
            </w:r>
          </w:p>
          <w:p w14:paraId="00D70797" w14:textId="349C5E42" w:rsidR="00882320" w:rsidRDefault="0064078C" w:rsidP="0055473B">
            <w:pPr>
              <w:pStyle w:val="NumberList"/>
              <w:numPr>
                <w:ilvl w:val="0"/>
                <w:numId w:val="19"/>
              </w:numPr>
            </w:pPr>
            <w:r>
              <w:t>Does not require prior knowledge for finding a novel drug</w:t>
            </w:r>
            <w:r w:rsidR="00A85D41">
              <w:t>.</w:t>
            </w:r>
          </w:p>
        </w:tc>
        <w:tc>
          <w:tcPr>
            <w:tcW w:w="4246" w:type="dxa"/>
          </w:tcPr>
          <w:p w14:paraId="576A8B81" w14:textId="3624970A" w:rsidR="00AE75D2" w:rsidRDefault="00AE75D2" w:rsidP="00A85D41">
            <w:pPr>
              <w:pStyle w:val="NumberList"/>
              <w:numPr>
                <w:ilvl w:val="0"/>
                <w:numId w:val="18"/>
              </w:numPr>
            </w:pPr>
            <w:r>
              <w:t xml:space="preserve">Initial set up costs of HTS technology could be </w:t>
            </w:r>
            <w:r w:rsidR="001147B6">
              <w:t>significant.</w:t>
            </w:r>
          </w:p>
          <w:p w14:paraId="616461BE" w14:textId="1D813C16" w:rsidR="00A85D41" w:rsidRDefault="00A85D41" w:rsidP="00A85D41">
            <w:pPr>
              <w:pStyle w:val="NumberList"/>
              <w:numPr>
                <w:ilvl w:val="0"/>
                <w:numId w:val="18"/>
              </w:numPr>
            </w:pPr>
            <w:r>
              <w:t>May not be as specific as other technics</w:t>
            </w:r>
            <w:r w:rsidR="00AE75D2">
              <w:t xml:space="preserve"> (false positives/negatives)</w:t>
            </w:r>
            <w:r>
              <w:t>.</w:t>
            </w:r>
          </w:p>
          <w:p w14:paraId="2784F5BE" w14:textId="3FDB7652" w:rsidR="00A85D41" w:rsidRDefault="00A85D41" w:rsidP="00A85D41">
            <w:pPr>
              <w:pStyle w:val="NumberList"/>
              <w:numPr>
                <w:ilvl w:val="0"/>
                <w:numId w:val="18"/>
              </w:numPr>
            </w:pPr>
            <w:r>
              <w:t>May require the libraries to be established which could be time consuming and costly.</w:t>
            </w:r>
          </w:p>
          <w:p w14:paraId="4EA35213" w14:textId="77777777" w:rsidR="001147B6" w:rsidRDefault="001147B6" w:rsidP="001147B6">
            <w:pPr>
              <w:pStyle w:val="NumberList"/>
              <w:numPr>
                <w:ilvl w:val="0"/>
                <w:numId w:val="18"/>
              </w:numPr>
            </w:pPr>
            <w:r>
              <w:t>With an increase of throughput: loss of the physiological relevance, and impact on host toxicity.</w:t>
            </w:r>
          </w:p>
          <w:p w14:paraId="544AE4F3" w14:textId="1677B3D4" w:rsidR="00A85D41" w:rsidRDefault="001147B6" w:rsidP="001147B6">
            <w:pPr>
              <w:pStyle w:val="NumberList"/>
              <w:numPr>
                <w:ilvl w:val="0"/>
                <w:numId w:val="18"/>
              </w:numPr>
            </w:pPr>
            <w:r>
              <w:t>Provides limited insights into the mechanistic action of the compounds.</w:t>
            </w:r>
          </w:p>
        </w:tc>
      </w:tr>
      <w:tr w:rsidR="00882320" w14:paraId="340F8D62" w14:textId="77777777" w:rsidTr="000B7583">
        <w:tc>
          <w:tcPr>
            <w:tcW w:w="3229" w:type="dxa"/>
          </w:tcPr>
          <w:p w14:paraId="7A39C453" w14:textId="77777777" w:rsidR="0055473B" w:rsidRDefault="0055473B" w:rsidP="00A85D41">
            <w:pPr>
              <w:pStyle w:val="NumberList"/>
              <w:ind w:left="0" w:firstLine="0"/>
              <w:jc w:val="center"/>
              <w:rPr>
                <w:b/>
                <w:bCs w:val="0"/>
                <w:color w:val="7BA1EC" w:themeColor="text2" w:themeTint="66"/>
              </w:rPr>
            </w:pPr>
          </w:p>
          <w:p w14:paraId="10C262EF" w14:textId="77777777" w:rsidR="0055473B" w:rsidRDefault="0055473B" w:rsidP="00A85D41">
            <w:pPr>
              <w:pStyle w:val="NumberList"/>
              <w:ind w:left="0" w:firstLine="0"/>
              <w:jc w:val="center"/>
              <w:rPr>
                <w:b/>
                <w:bCs w:val="0"/>
                <w:color w:val="7BA1EC" w:themeColor="text2" w:themeTint="66"/>
              </w:rPr>
            </w:pPr>
          </w:p>
          <w:p w14:paraId="7788AA4E" w14:textId="77777777" w:rsidR="0055473B" w:rsidRDefault="0055473B" w:rsidP="00A85D41">
            <w:pPr>
              <w:pStyle w:val="NumberList"/>
              <w:ind w:left="0" w:firstLine="0"/>
              <w:jc w:val="center"/>
              <w:rPr>
                <w:b/>
                <w:bCs w:val="0"/>
                <w:color w:val="7BA1EC" w:themeColor="text2" w:themeTint="66"/>
              </w:rPr>
            </w:pPr>
          </w:p>
          <w:p w14:paraId="2CE5A30A" w14:textId="0C5A1949"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Mechanistic insight</w:t>
            </w:r>
          </w:p>
        </w:tc>
        <w:tc>
          <w:tcPr>
            <w:tcW w:w="3230" w:type="dxa"/>
          </w:tcPr>
          <w:p w14:paraId="7E8CFFCA" w14:textId="1ED98D1C" w:rsidR="001147B6" w:rsidRDefault="001147B6" w:rsidP="00A85D41">
            <w:pPr>
              <w:pStyle w:val="NumberList"/>
              <w:numPr>
                <w:ilvl w:val="0"/>
                <w:numId w:val="18"/>
              </w:numPr>
            </w:pPr>
            <w:r>
              <w:t xml:space="preserve">Provides detailed insights into the molecular mechanisms and pathways through which compounds exert their effects. </w:t>
            </w:r>
          </w:p>
          <w:p w14:paraId="6C01E7E7" w14:textId="79EFD8F2" w:rsidR="001147B6" w:rsidRDefault="001147B6" w:rsidP="00A85D41">
            <w:pPr>
              <w:pStyle w:val="NumberList"/>
              <w:numPr>
                <w:ilvl w:val="0"/>
                <w:numId w:val="18"/>
              </w:numPr>
            </w:pPr>
            <w:r>
              <w:t xml:space="preserve">Insights of mechanism of actions can help in </w:t>
            </w:r>
            <w:r>
              <w:lastRenderedPageBreak/>
              <w:t>predicting and understanding drug resistance, adverse effects and could reduce the failures rates in later stages of drug development.</w:t>
            </w:r>
          </w:p>
          <w:p w14:paraId="534557A7" w14:textId="13FA071E" w:rsidR="00D4155E" w:rsidRDefault="00D4155E" w:rsidP="00A85D41">
            <w:pPr>
              <w:pStyle w:val="NumberList"/>
              <w:numPr>
                <w:ilvl w:val="0"/>
                <w:numId w:val="18"/>
              </w:numPr>
            </w:pPr>
            <w:r>
              <w:t xml:space="preserve">Allows rational design and can lead </w:t>
            </w:r>
            <w:r w:rsidR="001147B6">
              <w:t>to</w:t>
            </w:r>
            <w:r>
              <w:t xml:space="preserve"> a more targeted </w:t>
            </w:r>
            <w:r w:rsidR="001147B6">
              <w:t xml:space="preserve">and potentially more effective </w:t>
            </w:r>
            <w:r>
              <w:t>therapy</w:t>
            </w:r>
            <w:r w:rsidR="0064078C">
              <w:t>.</w:t>
            </w:r>
          </w:p>
          <w:p w14:paraId="00AC92E0" w14:textId="7F48B5A6" w:rsidR="00D4155E" w:rsidRDefault="00A85D41" w:rsidP="001147B6">
            <w:pPr>
              <w:pStyle w:val="NumberList"/>
              <w:numPr>
                <w:ilvl w:val="0"/>
                <w:numId w:val="18"/>
              </w:numPr>
            </w:pPr>
            <w:r>
              <w:t>Enable to answer theoretical and fundamental questions with simulation.</w:t>
            </w:r>
          </w:p>
        </w:tc>
        <w:tc>
          <w:tcPr>
            <w:tcW w:w="4246" w:type="dxa"/>
          </w:tcPr>
          <w:p w14:paraId="477FBBED" w14:textId="4C52E707" w:rsidR="001147B6" w:rsidRDefault="001147B6" w:rsidP="001147B6">
            <w:pPr>
              <w:pStyle w:val="NumberList"/>
              <w:numPr>
                <w:ilvl w:val="0"/>
                <w:numId w:val="18"/>
              </w:numPr>
            </w:pPr>
            <w:r>
              <w:lastRenderedPageBreak/>
              <w:t>Low throughput: compared to HTS, analyze</w:t>
            </w:r>
            <w:r w:rsidR="00BD2F0F">
              <w:t>s</w:t>
            </w:r>
            <w:r>
              <w:t xml:space="preserve"> of fewer compounds or hypotheses at a time</w:t>
            </w:r>
            <w:r w:rsidR="00BD2F0F">
              <w:t>.</w:t>
            </w:r>
          </w:p>
          <w:p w14:paraId="0695A317" w14:textId="76697A24" w:rsidR="00D4155E" w:rsidRDefault="00D4155E" w:rsidP="001147B6">
            <w:pPr>
              <w:pStyle w:val="NumberList"/>
              <w:numPr>
                <w:ilvl w:val="0"/>
                <w:numId w:val="18"/>
              </w:numPr>
            </w:pPr>
            <w:r>
              <w:t>Requires understanding of the disease</w:t>
            </w:r>
            <w:r w:rsidR="00A85D41">
              <w:t>.</w:t>
            </w:r>
          </w:p>
          <w:p w14:paraId="679181E6" w14:textId="54A3FAD0" w:rsidR="00A85D41" w:rsidRDefault="00A85D41" w:rsidP="00A85D41">
            <w:pPr>
              <w:pStyle w:val="NumberList"/>
              <w:numPr>
                <w:ilvl w:val="0"/>
                <w:numId w:val="18"/>
              </w:numPr>
            </w:pPr>
            <w:r>
              <w:t>Require</w:t>
            </w:r>
            <w:r w:rsidR="00BD2F0F">
              <w:t>s</w:t>
            </w:r>
            <w:r>
              <w:t xml:space="preserve"> more resources</w:t>
            </w:r>
            <w:r w:rsidR="001147B6">
              <w:t xml:space="preserve">, </w:t>
            </w:r>
            <w:r>
              <w:t>time</w:t>
            </w:r>
            <w:r w:rsidR="001147B6">
              <w:t xml:space="preserve"> and potentially more sophisticated </w:t>
            </w:r>
            <w:r w:rsidR="001147B6">
              <w:lastRenderedPageBreak/>
              <w:t>tools and models</w:t>
            </w:r>
            <w:r>
              <w:t xml:space="preserve"> from researchers.</w:t>
            </w:r>
          </w:p>
          <w:p w14:paraId="67A85E6F" w14:textId="77777777" w:rsidR="00A85D41" w:rsidRDefault="00A85D41" w:rsidP="00A85D41">
            <w:pPr>
              <w:pStyle w:val="NumberList"/>
              <w:numPr>
                <w:ilvl w:val="0"/>
                <w:numId w:val="18"/>
              </w:numPr>
            </w:pPr>
            <w:r>
              <w:t>Compared to other methods has a higher chance of failure.</w:t>
            </w:r>
          </w:p>
          <w:p w14:paraId="197C2261" w14:textId="2D3DF814" w:rsidR="00A85D41" w:rsidRDefault="00A85D41" w:rsidP="00D4155E">
            <w:pPr>
              <w:pStyle w:val="NumberList"/>
              <w:ind w:left="0" w:firstLine="0"/>
            </w:pPr>
          </w:p>
          <w:p w14:paraId="778B3F7D" w14:textId="77777777" w:rsidR="00882320" w:rsidRDefault="00882320" w:rsidP="00BA5203">
            <w:pPr>
              <w:pStyle w:val="NumberList"/>
              <w:ind w:left="0" w:firstLine="0"/>
            </w:pPr>
          </w:p>
        </w:tc>
      </w:tr>
    </w:tbl>
    <w:p w14:paraId="69AB6A48" w14:textId="77777777" w:rsidR="00BA5203" w:rsidRPr="00BA5203" w:rsidRDefault="00BA5203" w:rsidP="00BA5203">
      <w:pPr>
        <w:pStyle w:val="NumberList"/>
      </w:pPr>
    </w:p>
    <w:p w14:paraId="70193F65" w14:textId="77777777" w:rsidR="00BA5203" w:rsidRPr="00BA5203" w:rsidRDefault="00BA5203" w:rsidP="00BA5203">
      <w:pPr>
        <w:pStyle w:val="NumberList"/>
      </w:pPr>
    </w:p>
    <w:p w14:paraId="13A1ED78" w14:textId="77777777" w:rsidR="008471DA" w:rsidRDefault="008471DA" w:rsidP="008471DA">
      <w:pPr>
        <w:pStyle w:val="NumberedList"/>
      </w:pPr>
      <w:r>
        <w:t>Compare and contrast the four major different types of biologic therapeutic approaches. In your analysis answer:</w:t>
      </w:r>
      <w:r w:rsidR="007C074E">
        <w:t xml:space="preserve"> (20 points)</w:t>
      </w:r>
    </w:p>
    <w:p w14:paraId="461FDE19" w14:textId="77777777" w:rsidR="007C074E" w:rsidRDefault="007C074E" w:rsidP="007C074E">
      <w:pPr>
        <w:pStyle w:val="NumberList"/>
        <w:numPr>
          <w:ilvl w:val="0"/>
          <w:numId w:val="17"/>
        </w:numPr>
      </w:pPr>
      <w:r w:rsidRPr="007C074E">
        <w:t>When would you want to use each approach for infectious disease?</w:t>
      </w:r>
    </w:p>
    <w:p w14:paraId="71E3CF3B" w14:textId="6AAE762F" w:rsidR="0019519B" w:rsidRDefault="00ED2F91" w:rsidP="006A3E1B">
      <w:pPr>
        <w:pStyle w:val="NumberList"/>
        <w:spacing w:after="0"/>
        <w:ind w:left="0" w:firstLine="0"/>
      </w:pPr>
      <w:r w:rsidRPr="0062736C">
        <w:rPr>
          <w:b/>
          <w:bCs w:val="0"/>
          <w:u w:val="single"/>
        </w:rPr>
        <w:t>High-Throughput Screening (HTS):</w:t>
      </w:r>
      <w:r w:rsidR="006A3E1B">
        <w:t xml:space="preserve"> Pivotal in the early stage of drug discovery for identifying quickly among a very large </w:t>
      </w:r>
      <w:r w:rsidR="007651A1">
        <w:t xml:space="preserve">set </w:t>
      </w:r>
      <w:r w:rsidR="006A3E1B">
        <w:t>of potential compounds a few candidate molecules.</w:t>
      </w:r>
      <w:r w:rsidR="00A62327">
        <w:t xml:space="preserve"> </w:t>
      </w:r>
      <w:r w:rsidR="0019519B">
        <w:t xml:space="preserve">This method can lead to a </w:t>
      </w:r>
      <w:r w:rsidR="00AB4342">
        <w:t>breakthrough discovery</w:t>
      </w:r>
      <w:r w:rsidR="0019519B">
        <w:t>, especially when we know a lot about how a disease behaves and we really need to find a new treatment like an antimalarial drug.</w:t>
      </w:r>
    </w:p>
    <w:p w14:paraId="5DD28EC5" w14:textId="77777777" w:rsidR="00F74BF2" w:rsidRDefault="00722218" w:rsidP="00FE74CE">
      <w:pPr>
        <w:pStyle w:val="NumberList"/>
        <w:spacing w:after="0"/>
        <w:ind w:left="0" w:firstLine="0"/>
      </w:pPr>
      <w:r w:rsidRPr="00FE74CE">
        <w:rPr>
          <w:b/>
          <w:bCs w:val="0"/>
          <w:u w:val="single"/>
        </w:rPr>
        <w:t>Mechanistic Insight</w:t>
      </w:r>
      <w:r>
        <w:t xml:space="preserve">: </w:t>
      </w:r>
      <w:r w:rsidR="00793CD6">
        <w:t xml:space="preserve">Requires a fundamental understanding of the disease </w:t>
      </w:r>
      <w:r w:rsidR="00FE74CE">
        <w:t>but informs the rational design of therapeutics and helps predict efficacy and potential resistance mechanisms.</w:t>
      </w:r>
      <w:r w:rsidR="004923E7">
        <w:t xml:space="preserve"> </w:t>
      </w:r>
    </w:p>
    <w:p w14:paraId="00EDC5B6" w14:textId="77777777" w:rsidR="00F74BF2" w:rsidRDefault="00F74BF2" w:rsidP="00FE74CE">
      <w:pPr>
        <w:pStyle w:val="NumberList"/>
        <w:spacing w:after="0"/>
        <w:ind w:left="0" w:firstLine="0"/>
      </w:pPr>
      <w:r>
        <w:t>For instance, with antibiotics, since we haven’t discovered new ones and resistance to current ones is rising, it’s crucial to figure out exactly how existing antibiotics work so we can make new ones that work better.</w:t>
      </w:r>
    </w:p>
    <w:p w14:paraId="012BDE1B" w14:textId="2198C5A1" w:rsidR="00595DD1" w:rsidRDefault="00595DD1" w:rsidP="00FE74CE">
      <w:pPr>
        <w:pStyle w:val="NumberList"/>
        <w:spacing w:after="0"/>
        <w:ind w:left="0" w:firstLine="0"/>
      </w:pPr>
      <w:r w:rsidRPr="00683DDE">
        <w:rPr>
          <w:b/>
          <w:bCs w:val="0"/>
          <w:u w:val="single"/>
        </w:rPr>
        <w:t>Combination therapy</w:t>
      </w:r>
      <w:r>
        <w:t xml:space="preserve">: increases </w:t>
      </w:r>
      <w:r w:rsidR="00205E9D">
        <w:t>efficacy</w:t>
      </w:r>
      <w:r w:rsidR="00B80BBA">
        <w:t xml:space="preserve"> and prevent pathogen escape</w:t>
      </w:r>
      <w:r w:rsidR="0071571A">
        <w:t xml:space="preserve"> for disease with different signaling pathways or time-dependent phenotypes like early and later stages of the disease.</w:t>
      </w:r>
      <w:r w:rsidR="00834C1B">
        <w:t xml:space="preserve"> For </w:t>
      </w:r>
      <w:r w:rsidR="00605127">
        <w:t>example</w:t>
      </w:r>
      <w:r w:rsidR="00834C1B">
        <w:t xml:space="preserve">, </w:t>
      </w:r>
      <w:r w:rsidR="00522162">
        <w:t xml:space="preserve">to prevent HIV </w:t>
      </w:r>
      <w:r w:rsidR="00605127">
        <w:t>from</w:t>
      </w:r>
      <w:r w:rsidR="00522162">
        <w:t xml:space="preserve"> spread</w:t>
      </w:r>
      <w:r w:rsidR="00605127">
        <w:t>ing</w:t>
      </w:r>
      <w:r w:rsidR="00522162">
        <w:t xml:space="preserve"> or </w:t>
      </w:r>
      <w:r w:rsidR="00605127">
        <w:t xml:space="preserve">causing </w:t>
      </w:r>
      <w:r w:rsidR="00522162">
        <w:t>infection</w:t>
      </w:r>
      <w:r w:rsidR="00605127">
        <w:t>,</w:t>
      </w:r>
      <w:r w:rsidR="00522162">
        <w:t xml:space="preserve"> </w:t>
      </w:r>
      <w:r w:rsidR="00834C1B">
        <w:t xml:space="preserve">there are </w:t>
      </w:r>
      <w:r w:rsidR="00605127">
        <w:t>different kind of</w:t>
      </w:r>
      <w:r w:rsidR="00834C1B">
        <w:t xml:space="preserve"> </w:t>
      </w:r>
      <w:r w:rsidR="000A0511">
        <w:t xml:space="preserve">inhibitors </w:t>
      </w:r>
      <w:r w:rsidR="00605127">
        <w:t>that can help</w:t>
      </w:r>
      <w:r w:rsidR="00834C1B">
        <w:t>: protease inhibitors, co-receptor antagonist, fusion inhibitors</w:t>
      </w:r>
      <w:r w:rsidR="00522162">
        <w:t xml:space="preserve">, </w:t>
      </w:r>
      <w:r w:rsidR="00605127">
        <w:t xml:space="preserve">and </w:t>
      </w:r>
      <w:r w:rsidR="00522162">
        <w:t xml:space="preserve">reverse transcription </w:t>
      </w:r>
      <w:r w:rsidR="00683DDE">
        <w:t>inhibitors</w:t>
      </w:r>
      <w:r w:rsidR="00605127">
        <w:t>. Using a combination of these treatments is often the best approach.</w:t>
      </w:r>
    </w:p>
    <w:p w14:paraId="44DA4FEC" w14:textId="43B778FA" w:rsidR="005F476A" w:rsidRDefault="005F476A" w:rsidP="00FE74CE">
      <w:pPr>
        <w:pStyle w:val="NumberList"/>
        <w:spacing w:after="0"/>
        <w:ind w:left="0" w:firstLine="0"/>
      </w:pPr>
      <w:r w:rsidRPr="008E3329">
        <w:rPr>
          <w:b/>
          <w:bCs w:val="0"/>
          <w:u w:val="single"/>
        </w:rPr>
        <w:t>New Tools</w:t>
      </w:r>
      <w:r w:rsidR="00DD6C6C" w:rsidRPr="008E3329">
        <w:rPr>
          <w:b/>
          <w:bCs w:val="0"/>
          <w:u w:val="single"/>
        </w:rPr>
        <w:t>:</w:t>
      </w:r>
      <w:r w:rsidR="00DD6C6C">
        <w:t xml:space="preserve"> looking at large combinatorial potential candidates </w:t>
      </w:r>
      <w:r w:rsidR="008E3329">
        <w:t>both gene</w:t>
      </w:r>
      <w:r w:rsidR="00DD6C6C">
        <w:t xml:space="preserve">, molecules </w:t>
      </w:r>
      <w:r w:rsidR="00F77EA9">
        <w:t xml:space="preserve">and can generate molecules with enhanced properties (e.g., </w:t>
      </w:r>
      <w:r w:rsidR="004A7369">
        <w:t xml:space="preserve">binding </w:t>
      </w:r>
      <w:r w:rsidR="00F77EA9">
        <w:t>affinity, specificity, efficacy)</w:t>
      </w:r>
      <w:r w:rsidR="008E3329">
        <w:t>.</w:t>
      </w:r>
    </w:p>
    <w:p w14:paraId="158A5AB0" w14:textId="77777777" w:rsidR="00BE4B22" w:rsidRDefault="00BE4B22" w:rsidP="008E3329">
      <w:pPr>
        <w:pStyle w:val="NumberList"/>
        <w:ind w:left="0" w:firstLine="0"/>
      </w:pPr>
    </w:p>
    <w:p w14:paraId="4F984630" w14:textId="77777777" w:rsidR="007C074E" w:rsidRDefault="007C074E" w:rsidP="007C074E">
      <w:pPr>
        <w:pStyle w:val="NumberList"/>
        <w:numPr>
          <w:ilvl w:val="0"/>
          <w:numId w:val="17"/>
        </w:numPr>
      </w:pPr>
      <w:r w:rsidRPr="007C074E">
        <w:t>What is one of the major advantages and disadvantages to each approach?</w:t>
      </w:r>
    </w:p>
    <w:p w14:paraId="7578A834" w14:textId="2AAF134D" w:rsidR="0062736C" w:rsidRDefault="0062736C" w:rsidP="004752EC">
      <w:pPr>
        <w:pStyle w:val="NumberList"/>
        <w:ind w:left="0" w:firstLine="0"/>
      </w:pPr>
      <w:r w:rsidRPr="0062736C">
        <w:rPr>
          <w:b/>
          <w:bCs w:val="0"/>
          <w:u w:val="single"/>
        </w:rPr>
        <w:t>High-Throughput Screening (HTS)</w:t>
      </w:r>
    </w:p>
    <w:p w14:paraId="7F7E45FE" w14:textId="22595F9B" w:rsidR="003C60D3" w:rsidRPr="003C60D3" w:rsidRDefault="003C60D3" w:rsidP="004752EC">
      <w:pPr>
        <w:pStyle w:val="NumberList"/>
        <w:ind w:left="0" w:firstLine="0"/>
      </w:pPr>
      <w:r w:rsidRPr="0062736C">
        <w:rPr>
          <w:u w:val="single"/>
        </w:rPr>
        <w:t>Advantage</w:t>
      </w:r>
      <w:r w:rsidRPr="003C60D3">
        <w:t>:</w:t>
      </w:r>
      <w:r>
        <w:t xml:space="preserve"> </w:t>
      </w:r>
      <w:r w:rsidR="003A6A8F">
        <w:t xml:space="preserve">Enables the rapid screening of vast compound libraries to identify </w:t>
      </w:r>
      <w:r w:rsidR="00722218">
        <w:t>active</w:t>
      </w:r>
      <w:r w:rsidR="003A6A8F">
        <w:t xml:space="preserve"> molecules against a target.</w:t>
      </w:r>
    </w:p>
    <w:p w14:paraId="4DD70917" w14:textId="10E8A393" w:rsidR="004752EC" w:rsidRDefault="00712955" w:rsidP="004752EC">
      <w:pPr>
        <w:pStyle w:val="NumberList"/>
        <w:ind w:left="0" w:firstLine="0"/>
      </w:pPr>
      <w:r w:rsidRPr="0062736C">
        <w:rPr>
          <w:u w:val="single"/>
        </w:rPr>
        <w:t>Disadvantage</w:t>
      </w:r>
      <w:r w:rsidR="0062736C" w:rsidRPr="0062736C">
        <w:rPr>
          <w:u w:val="single"/>
        </w:rPr>
        <w:t>s</w:t>
      </w:r>
      <w:r>
        <w:t xml:space="preserve">: </w:t>
      </w:r>
      <w:r w:rsidR="004752EC">
        <w:t xml:space="preserve">could identify candidate compounds with poor chemical properties and may require </w:t>
      </w:r>
      <w:r w:rsidR="00C03EC0">
        <w:t xml:space="preserve">further </w:t>
      </w:r>
      <w:r w:rsidR="004752EC">
        <w:t>chemical modifications to increase solubility</w:t>
      </w:r>
      <w:r>
        <w:t xml:space="preserve">, </w:t>
      </w:r>
      <w:r w:rsidR="00C03EC0">
        <w:t>potency,</w:t>
      </w:r>
      <w:r>
        <w:t xml:space="preserve"> or lower dosage</w:t>
      </w:r>
      <w:r w:rsidR="004752EC">
        <w:t>.</w:t>
      </w:r>
      <w:r w:rsidR="007651A1">
        <w:t xml:space="preserve"> </w:t>
      </w:r>
      <w:r w:rsidR="003C60D3">
        <w:t xml:space="preserve"> </w:t>
      </w:r>
      <w:r w:rsidR="0062736C">
        <w:t>A</w:t>
      </w:r>
      <w:r w:rsidR="003C60D3">
        <w:t xml:space="preserve">nother </w:t>
      </w:r>
      <w:r w:rsidR="003C60D3">
        <w:lastRenderedPageBreak/>
        <w:t xml:space="preserve">major </w:t>
      </w:r>
      <w:r w:rsidR="003D3FE9">
        <w:t xml:space="preserve">is as the throughput </w:t>
      </w:r>
      <w:r w:rsidR="00584AFC">
        <w:t xml:space="preserve">of the assay </w:t>
      </w:r>
      <w:r w:rsidR="003D3FE9">
        <w:t xml:space="preserve">increases, </w:t>
      </w:r>
      <w:r w:rsidR="00584AFC">
        <w:t>its complexity is reduced and lose its physiological relevance, at the same time its toxicity and cost are increased.</w:t>
      </w:r>
    </w:p>
    <w:p w14:paraId="5DA94D36" w14:textId="1FCB8300" w:rsidR="004752EC" w:rsidRDefault="00285D22" w:rsidP="004752EC">
      <w:pPr>
        <w:pStyle w:val="NumberList"/>
        <w:ind w:left="0" w:firstLine="0"/>
      </w:pPr>
      <w:r w:rsidRPr="00FE74CE">
        <w:rPr>
          <w:b/>
          <w:bCs w:val="0"/>
          <w:u w:val="single"/>
        </w:rPr>
        <w:t>Mechanistic Insight</w:t>
      </w:r>
    </w:p>
    <w:p w14:paraId="7D12F88F" w14:textId="2B771BBB" w:rsidR="00BE4B22" w:rsidRDefault="00F46478" w:rsidP="00285D22">
      <w:pPr>
        <w:pStyle w:val="NumberList"/>
        <w:spacing w:after="0"/>
        <w:ind w:left="0" w:firstLine="0"/>
      </w:pPr>
      <w:r w:rsidRPr="00285D22">
        <w:rPr>
          <w:u w:val="single"/>
        </w:rPr>
        <w:t>Advantage</w:t>
      </w:r>
      <w:r>
        <w:t>: specific therapeutic choice based underlying physiology of the disease</w:t>
      </w:r>
      <w:r w:rsidR="00285D22">
        <w:t xml:space="preserve"> </w:t>
      </w:r>
      <w:r w:rsidR="00CE22E0">
        <w:t xml:space="preserve">and additionally, </w:t>
      </w:r>
      <w:r w:rsidR="00285D22">
        <w:t>allows to test a variety of hypothesis in silico</w:t>
      </w:r>
      <w:r w:rsidR="00814379">
        <w:t xml:space="preserve"> before validating them in in vitro models.</w:t>
      </w:r>
    </w:p>
    <w:p w14:paraId="5EB4E1CE" w14:textId="78429752" w:rsidR="00D26AC9" w:rsidRDefault="00D26AC9" w:rsidP="00285D22">
      <w:pPr>
        <w:pStyle w:val="NumberList"/>
        <w:spacing w:after="0"/>
        <w:ind w:left="0" w:firstLine="0"/>
      </w:pPr>
      <w:r w:rsidRPr="00D26AC9">
        <w:rPr>
          <w:u w:val="single"/>
        </w:rPr>
        <w:t>Disadvantages</w:t>
      </w:r>
      <w:r>
        <w:t xml:space="preserve">: time-consuming, may require more resources that </w:t>
      </w:r>
      <w:r w:rsidR="00CE22E0">
        <w:t>do</w:t>
      </w:r>
      <w:r>
        <w:t xml:space="preserve"> not always lead to successful therapeutic candidates.</w:t>
      </w:r>
    </w:p>
    <w:p w14:paraId="7B61AF4E" w14:textId="09C0DAE7" w:rsidR="006A3E1B" w:rsidRDefault="00790855" w:rsidP="00285D22">
      <w:pPr>
        <w:pStyle w:val="NumberList"/>
        <w:spacing w:after="0"/>
        <w:ind w:left="0" w:firstLine="0"/>
        <w:rPr>
          <w:b/>
          <w:bCs w:val="0"/>
          <w:u w:val="single"/>
        </w:rPr>
      </w:pPr>
      <w:r w:rsidRPr="00683DDE">
        <w:rPr>
          <w:b/>
          <w:bCs w:val="0"/>
          <w:u w:val="single"/>
        </w:rPr>
        <w:t>Combination therapy</w:t>
      </w:r>
    </w:p>
    <w:p w14:paraId="3313CFD1" w14:textId="7CE13BA2" w:rsidR="00790855" w:rsidRPr="00F74655" w:rsidRDefault="00790855" w:rsidP="00285D22">
      <w:pPr>
        <w:pStyle w:val="NumberList"/>
        <w:spacing w:after="0"/>
        <w:ind w:left="0" w:firstLine="0"/>
        <w:rPr>
          <w:u w:val="single"/>
        </w:rPr>
      </w:pPr>
      <w:r w:rsidRPr="00F74655">
        <w:rPr>
          <w:u w:val="single"/>
        </w:rPr>
        <w:t>Advantage</w:t>
      </w:r>
    </w:p>
    <w:p w14:paraId="25E184EE" w14:textId="094D9B56" w:rsidR="00790855" w:rsidRPr="00C92730" w:rsidRDefault="00C92730" w:rsidP="00285D22">
      <w:pPr>
        <w:pStyle w:val="NumberList"/>
        <w:spacing w:after="0"/>
        <w:ind w:left="0" w:firstLine="0"/>
      </w:pPr>
      <w:r>
        <w:t xml:space="preserve">Increased potency than relying only on one disease’s mechanisms and can reuse multiple existing therapies. </w:t>
      </w:r>
    </w:p>
    <w:p w14:paraId="04C9F7AB" w14:textId="77777777" w:rsidR="00F74655" w:rsidRDefault="00790855" w:rsidP="00F02B4D">
      <w:pPr>
        <w:pStyle w:val="NumberList"/>
        <w:spacing w:after="0"/>
        <w:ind w:left="0" w:firstLine="0"/>
      </w:pPr>
      <w:r w:rsidRPr="00F74655">
        <w:rPr>
          <w:u w:val="single"/>
        </w:rPr>
        <w:t>Disadvantages</w:t>
      </w:r>
      <w:r w:rsidR="00F02B4D">
        <w:t xml:space="preserve"> </w:t>
      </w:r>
    </w:p>
    <w:p w14:paraId="2D388A35" w14:textId="6F7C0B4A" w:rsidR="006A3E1B" w:rsidRDefault="00F02B4D" w:rsidP="00F02B4D">
      <w:pPr>
        <w:pStyle w:val="NumberList"/>
        <w:spacing w:after="0"/>
        <w:ind w:left="0" w:firstLine="0"/>
      </w:pPr>
      <w:r>
        <w:t>Complexity in optimizing combination dosages, increased risk of drug-drug interactions, potential for cumulative toxicity and consequently may face more regulatory hurdles.</w:t>
      </w:r>
    </w:p>
    <w:p w14:paraId="4F7DDC92" w14:textId="4971E467" w:rsidR="00BE4B22" w:rsidRPr="00F74655" w:rsidRDefault="00F74655" w:rsidP="00BE4B22">
      <w:pPr>
        <w:pStyle w:val="NumberList"/>
        <w:rPr>
          <w:b/>
          <w:bCs w:val="0"/>
          <w:u w:val="single"/>
        </w:rPr>
      </w:pPr>
      <w:r w:rsidRPr="00F74655">
        <w:rPr>
          <w:b/>
          <w:bCs w:val="0"/>
          <w:u w:val="single"/>
        </w:rPr>
        <w:t>New Tools</w:t>
      </w:r>
    </w:p>
    <w:p w14:paraId="4F8F1268" w14:textId="029156FB" w:rsidR="00F74655" w:rsidRPr="00F74655" w:rsidRDefault="00F74655" w:rsidP="00BE4B22">
      <w:pPr>
        <w:pStyle w:val="NumberList"/>
        <w:rPr>
          <w:u w:val="single"/>
        </w:rPr>
      </w:pPr>
      <w:r w:rsidRPr="00F74655">
        <w:rPr>
          <w:u w:val="single"/>
        </w:rPr>
        <w:t>Advantage</w:t>
      </w:r>
    </w:p>
    <w:p w14:paraId="445C2961" w14:textId="748945D3" w:rsidR="00F74655" w:rsidRDefault="00A4762B" w:rsidP="00BE4B22">
      <w:pPr>
        <w:pStyle w:val="NumberList"/>
      </w:pPr>
      <w:r>
        <w:t xml:space="preserve">Can increase throughput and provide new </w:t>
      </w:r>
      <w:proofErr w:type="gramStart"/>
      <w:r>
        <w:t>insights</w:t>
      </w:r>
      <w:proofErr w:type="gramEnd"/>
    </w:p>
    <w:p w14:paraId="6C5E184B" w14:textId="288680BD" w:rsidR="00F74655" w:rsidRPr="00F74655" w:rsidRDefault="00F74655" w:rsidP="00BE4B22">
      <w:pPr>
        <w:pStyle w:val="NumberList"/>
        <w:rPr>
          <w:u w:val="single"/>
        </w:rPr>
      </w:pPr>
      <w:r w:rsidRPr="00F74655">
        <w:rPr>
          <w:u w:val="single"/>
        </w:rPr>
        <w:t>Disadvantages</w:t>
      </w:r>
    </w:p>
    <w:p w14:paraId="2E5C59DD" w14:textId="4FEA1F10" w:rsidR="00F74655" w:rsidRDefault="00A4762B" w:rsidP="00A4762B">
      <w:pPr>
        <w:pStyle w:val="NumberList"/>
        <w:spacing w:after="0"/>
        <w:ind w:left="0" w:firstLine="0"/>
      </w:pPr>
      <w:r>
        <w:t>May require significant expertise or the creation of new tools which may produce unpredictable outcomes.</w:t>
      </w:r>
    </w:p>
    <w:p w14:paraId="3551D5B3" w14:textId="77777777" w:rsidR="00A4762B" w:rsidRDefault="00A4762B" w:rsidP="00A4762B">
      <w:pPr>
        <w:pStyle w:val="NumberList"/>
        <w:ind w:left="0" w:firstLine="0"/>
      </w:pPr>
    </w:p>
    <w:p w14:paraId="1FC988DD" w14:textId="77777777" w:rsidR="007C074E" w:rsidRDefault="007C074E" w:rsidP="007C074E">
      <w:pPr>
        <w:pStyle w:val="NumberList"/>
        <w:numPr>
          <w:ilvl w:val="0"/>
          <w:numId w:val="17"/>
        </w:numPr>
      </w:pPr>
      <w:r w:rsidRPr="007C074E">
        <w:t>What design criteria are shared between approaches in creating a therapy?</w:t>
      </w:r>
    </w:p>
    <w:p w14:paraId="39A18AD7" w14:textId="06B8FDB0" w:rsidR="00132E7A" w:rsidRDefault="00C468C6" w:rsidP="00A4762B">
      <w:pPr>
        <w:pStyle w:val="NumberList"/>
        <w:ind w:left="0" w:firstLine="0"/>
      </w:pPr>
      <w:r>
        <w:t xml:space="preserve">These four strategies </w:t>
      </w:r>
      <w:r w:rsidR="004D0806">
        <w:t xml:space="preserve">require an understanding of the disease phenotype and disease’s biological mechanisms. A common initial step is the identification and validation of targets that are critical for the disease’s development or progression (this could be for ex. a protein, </w:t>
      </w:r>
      <w:r w:rsidR="002F3FB5">
        <w:t xml:space="preserve">a </w:t>
      </w:r>
      <w:r w:rsidR="004D0806">
        <w:t xml:space="preserve">gene, </w:t>
      </w:r>
      <w:r w:rsidR="002F3FB5">
        <w:t xml:space="preserve">or a </w:t>
      </w:r>
      <w:r w:rsidR="004D0806">
        <w:t>biological pathway). Whether large scale screening, combinatorial approaches, or directed evolution, they require an efficient system for evaluating numerous compounds or combinations quickly and accurately.</w:t>
      </w:r>
      <w:r w:rsidR="00A0252B">
        <w:t xml:space="preserve"> This involves developing assays that</w:t>
      </w:r>
      <w:r w:rsidR="0050402F">
        <w:t>,</w:t>
      </w:r>
      <w:r w:rsidR="00A0252B">
        <w:t xml:space="preserve"> are reproducible, and scalable.</w:t>
      </w:r>
      <w:r w:rsidR="00200CA4">
        <w:t xml:space="preserve"> Across all approaches, the therapeutic candidates need to demonstrate both safety and efficacy with minimal off-target effects, low toxicity, and they must be selective in reaching the target site. The initial step is the establishment of in vitro models to validate the </w:t>
      </w:r>
      <w:r>
        <w:t>understanding of what needs to be treated.</w:t>
      </w:r>
      <w:r w:rsidR="00132E7A">
        <w:t xml:space="preserve"> </w:t>
      </w:r>
      <w:r w:rsidR="000513BD">
        <w:t>“</w:t>
      </w:r>
      <w:r w:rsidR="00132E7A">
        <w:t>The in vitro model</w:t>
      </w:r>
      <w:r w:rsidR="001B4E86">
        <w:t>s</w:t>
      </w:r>
      <w:r w:rsidR="00132E7A">
        <w:t xml:space="preserve"> should return to healthy phenotypes upon successful treatment and discriminate between potential therapies, the main </w:t>
      </w:r>
      <w:r w:rsidR="00FB5841">
        <w:t>objective being</w:t>
      </w:r>
      <w:r w:rsidR="00132E7A">
        <w:t xml:space="preserve"> to prioritize essential compounds before </w:t>
      </w:r>
      <w:r w:rsidR="00200CA4">
        <w:t>more complex</w:t>
      </w:r>
      <w:r w:rsidR="00132E7A">
        <w:t xml:space="preserve"> in vivo model</w:t>
      </w:r>
      <w:r w:rsidR="00200CA4">
        <w:t>s</w:t>
      </w:r>
      <w:r w:rsidR="000513BD">
        <w:t>”</w:t>
      </w:r>
      <w:r w:rsidR="0050402F">
        <w:t xml:space="preserve"> (from the lecture)</w:t>
      </w:r>
      <w:r w:rsidR="00132E7A">
        <w:t>.</w:t>
      </w:r>
      <w:r w:rsidR="00200CA4">
        <w:t xml:space="preserve"> </w:t>
      </w:r>
      <w:r w:rsidR="00D9550A">
        <w:t xml:space="preserve"> Lastly, due to the high versatility of some the infectious diseases (</w:t>
      </w:r>
      <w:r w:rsidR="009604AA">
        <w:t>for ex.</w:t>
      </w:r>
      <w:r w:rsidR="00D9550A">
        <w:t xml:space="preserve"> </w:t>
      </w:r>
      <w:r w:rsidR="009604AA">
        <w:t xml:space="preserve">gene </w:t>
      </w:r>
      <w:r w:rsidR="000513BD">
        <w:t>mutation in</w:t>
      </w:r>
      <w:r w:rsidR="009604AA">
        <w:t xml:space="preserve"> case of</w:t>
      </w:r>
      <w:r w:rsidR="00D9550A">
        <w:t xml:space="preserve"> Influenzas) these approaches should be flexible and quickly modifiable.</w:t>
      </w:r>
    </w:p>
    <w:p w14:paraId="2C13B4C8" w14:textId="77777777" w:rsidR="00E5118C" w:rsidRDefault="00E5118C" w:rsidP="00A4762B">
      <w:pPr>
        <w:pStyle w:val="NumberList"/>
        <w:ind w:left="0" w:firstLine="0"/>
      </w:pPr>
    </w:p>
    <w:p w14:paraId="793BCC01" w14:textId="77777777" w:rsidR="0075170C" w:rsidRDefault="0075170C" w:rsidP="0075170C">
      <w:r w:rsidRPr="0075170C">
        <w:t>Engineered Cells</w:t>
      </w:r>
      <w:r w:rsidRPr="0075170C">
        <w:br/>
        <w:t>Engineered Microbes &amp; Viruses</w:t>
      </w:r>
      <w:r w:rsidRPr="0075170C">
        <w:br/>
        <w:t>Engineered Proteins – Cytokines &amp; Antibodies</w:t>
      </w:r>
    </w:p>
    <w:p w14:paraId="703F0621" w14:textId="3369B46F" w:rsidR="0075170C" w:rsidRPr="0075170C" w:rsidRDefault="0075170C" w:rsidP="0075170C">
      <w:r w:rsidRPr="0075170C">
        <w:t xml:space="preserve">Engineered Genetic Material </w:t>
      </w:r>
    </w:p>
    <w:p w14:paraId="057B69BC" w14:textId="77777777" w:rsidR="0075170C" w:rsidRPr="007C074E" w:rsidRDefault="0075170C" w:rsidP="00BA5203">
      <w:pPr>
        <w:pStyle w:val="NumberList"/>
        <w:ind w:left="720" w:firstLine="0"/>
      </w:pPr>
    </w:p>
    <w:p w14:paraId="01BD39E2" w14:textId="77777777" w:rsidR="008471DA" w:rsidRDefault="008471DA" w:rsidP="008471DA">
      <w:pPr>
        <w:pStyle w:val="NumberedList"/>
      </w:pPr>
      <w:r>
        <w:t>Design a biomaterial therapeutic to treat one of the following infectious diseases:</w:t>
      </w:r>
    </w:p>
    <w:p w14:paraId="53623C29" w14:textId="77777777" w:rsidR="008471DA" w:rsidRDefault="008471DA" w:rsidP="00BA5203">
      <w:pPr>
        <w:pStyle w:val="NumberList"/>
        <w:numPr>
          <w:ilvl w:val="0"/>
          <w:numId w:val="12"/>
        </w:numPr>
        <w:ind w:left="720"/>
      </w:pPr>
      <w:r w:rsidRPr="008471DA">
        <w:t>Tuberculosis (Bacteria)</w:t>
      </w:r>
    </w:p>
    <w:p w14:paraId="7AAADF6A" w14:textId="77777777" w:rsidR="008471DA" w:rsidRDefault="008471DA" w:rsidP="00BA5203">
      <w:pPr>
        <w:pStyle w:val="NumberList"/>
        <w:numPr>
          <w:ilvl w:val="0"/>
          <w:numId w:val="12"/>
        </w:numPr>
        <w:ind w:left="720"/>
      </w:pPr>
      <w:r w:rsidRPr="008471DA">
        <w:lastRenderedPageBreak/>
        <w:t>Malaria (Parasite)</w:t>
      </w:r>
    </w:p>
    <w:p w14:paraId="5A76D229" w14:textId="75E5F527" w:rsidR="008E0CA8" w:rsidRDefault="008471DA" w:rsidP="00BD297D">
      <w:pPr>
        <w:pStyle w:val="NumberList"/>
        <w:numPr>
          <w:ilvl w:val="0"/>
          <w:numId w:val="12"/>
        </w:numPr>
        <w:ind w:left="720"/>
      </w:pPr>
      <w:r w:rsidRPr="008471DA">
        <w:t>HIV (Virus)</w:t>
      </w:r>
    </w:p>
    <w:p w14:paraId="0D250B28" w14:textId="77777777" w:rsidR="00ED251B" w:rsidRPr="00CC1907" w:rsidRDefault="00ED251B" w:rsidP="00CC1907">
      <w:pPr>
        <w:pStyle w:val="NumberList"/>
      </w:pPr>
    </w:p>
    <w:p w14:paraId="5F94658A" w14:textId="77777777" w:rsidR="008471DA" w:rsidRDefault="008471DA" w:rsidP="008471DA">
      <w:pPr>
        <w:pStyle w:val="NumberedList"/>
        <w:numPr>
          <w:ilvl w:val="0"/>
          <w:numId w:val="0"/>
        </w:numPr>
        <w:ind w:left="360"/>
      </w:pPr>
      <w:r>
        <w:t>In your consideration of your design, please list specifically how the therapeutic was designed with design constraints such as:</w:t>
      </w:r>
    </w:p>
    <w:p w14:paraId="5B08402A" w14:textId="77777777" w:rsidR="008471DA" w:rsidRDefault="008471DA" w:rsidP="008471DA">
      <w:pPr>
        <w:pStyle w:val="NumberList"/>
        <w:numPr>
          <w:ilvl w:val="0"/>
          <w:numId w:val="13"/>
        </w:numPr>
      </w:pPr>
      <w:r w:rsidRPr="008471DA">
        <w:t>Manufacturing/Cost</w:t>
      </w:r>
    </w:p>
    <w:p w14:paraId="66926DB6" w14:textId="77777777" w:rsidR="008471DA" w:rsidRDefault="008471DA" w:rsidP="008471DA">
      <w:pPr>
        <w:pStyle w:val="NumberList"/>
        <w:numPr>
          <w:ilvl w:val="0"/>
          <w:numId w:val="13"/>
        </w:numPr>
      </w:pPr>
      <w:r w:rsidRPr="008471DA">
        <w:t>Safety</w:t>
      </w:r>
    </w:p>
    <w:p w14:paraId="1A87D2E2" w14:textId="77777777" w:rsidR="008471DA" w:rsidRDefault="008471DA" w:rsidP="008471DA">
      <w:pPr>
        <w:pStyle w:val="NumberList"/>
        <w:numPr>
          <w:ilvl w:val="0"/>
          <w:numId w:val="13"/>
        </w:numPr>
      </w:pPr>
      <w:r w:rsidRPr="008471DA">
        <w:t>Specificity</w:t>
      </w:r>
    </w:p>
    <w:p w14:paraId="67B1F3ED" w14:textId="77777777" w:rsidR="008471DA" w:rsidRDefault="008471DA" w:rsidP="008471DA">
      <w:pPr>
        <w:pStyle w:val="NumberList"/>
        <w:numPr>
          <w:ilvl w:val="0"/>
          <w:numId w:val="13"/>
        </w:numPr>
      </w:pPr>
      <w:r w:rsidRPr="008471DA">
        <w:t>Potency</w:t>
      </w:r>
    </w:p>
    <w:p w14:paraId="5DE8150D" w14:textId="7453E7AD" w:rsidR="00BD297D" w:rsidRDefault="008471DA" w:rsidP="00C66693">
      <w:pPr>
        <w:pStyle w:val="NumberList"/>
        <w:numPr>
          <w:ilvl w:val="0"/>
          <w:numId w:val="13"/>
        </w:numPr>
      </w:pPr>
      <w:r w:rsidRPr="008471DA">
        <w:t>Biomaterial properties – e.g. stiffness, degradability, size, shape, etc.</w:t>
      </w:r>
    </w:p>
    <w:p w14:paraId="5FE89A75" w14:textId="77777777" w:rsidR="00BD297D" w:rsidRDefault="00BD297D" w:rsidP="00D06C57">
      <w:pPr>
        <w:pStyle w:val="NumberList"/>
      </w:pPr>
    </w:p>
    <w:p w14:paraId="16383368" w14:textId="77777777" w:rsidR="00BD297D" w:rsidRPr="005063EF" w:rsidRDefault="00BD297D" w:rsidP="00BD297D">
      <w:pPr>
        <w:pStyle w:val="NumberList"/>
        <w:rPr>
          <w:b/>
          <w:bCs w:val="0"/>
        </w:rPr>
      </w:pPr>
      <w:r w:rsidRPr="005063EF">
        <w:rPr>
          <w:b/>
          <w:bCs w:val="0"/>
        </w:rPr>
        <w:t>Malaria</w:t>
      </w:r>
      <w:r>
        <w:rPr>
          <w:b/>
          <w:bCs w:val="0"/>
        </w:rPr>
        <w:t xml:space="preserve"> Biomaterial Therapeutic</w:t>
      </w:r>
    </w:p>
    <w:p w14:paraId="0518D25C" w14:textId="4167EEE1" w:rsidR="00BD297D" w:rsidRDefault="00BD297D" w:rsidP="00BD297D">
      <w:pPr>
        <w:pStyle w:val="NumberList"/>
        <w:spacing w:after="0"/>
        <w:ind w:left="0" w:firstLine="0"/>
      </w:pPr>
      <w:r>
        <w:t xml:space="preserve">Malaria is a parasitic infection transmitted to humans by the Plasmodium species, with 5 species known to infect humans. Among them, </w:t>
      </w:r>
      <w:proofErr w:type="spellStart"/>
      <w:proofErr w:type="gramStart"/>
      <w:r w:rsidRPr="00ED251B">
        <w:rPr>
          <w:i/>
          <w:iCs/>
        </w:rPr>
        <w:t>P.</w:t>
      </w:r>
      <w:r>
        <w:rPr>
          <w:i/>
          <w:iCs/>
        </w:rPr>
        <w:t>f</w:t>
      </w:r>
      <w:r w:rsidRPr="00ED251B">
        <w:rPr>
          <w:i/>
          <w:iCs/>
        </w:rPr>
        <w:t>alciparum</w:t>
      </w:r>
      <w:proofErr w:type="spellEnd"/>
      <w:proofErr w:type="gramEnd"/>
      <w:r>
        <w:t xml:space="preserve"> and </w:t>
      </w:r>
      <w:proofErr w:type="spellStart"/>
      <w:r w:rsidRPr="00ED251B">
        <w:rPr>
          <w:i/>
          <w:iCs/>
        </w:rPr>
        <w:t>P.vivax</w:t>
      </w:r>
      <w:proofErr w:type="spellEnd"/>
      <w:r w:rsidRPr="00ED251B">
        <w:rPr>
          <w:i/>
          <w:iCs/>
        </w:rPr>
        <w:t xml:space="preserve"> </w:t>
      </w:r>
      <w:r>
        <w:t>are the most prevalent. The disease’s lifecycle begins when Anopheles mosquitoes, having fed on the blood containing parasitized RBCs (</w:t>
      </w:r>
      <w:proofErr w:type="spellStart"/>
      <w:r>
        <w:t>pRBCs</w:t>
      </w:r>
      <w:proofErr w:type="spellEnd"/>
      <w:r>
        <w:t>) of an infected individual, transmit the parasite to a new human host</w:t>
      </w:r>
      <w:r w:rsidR="00C352EE">
        <w:t xml:space="preserve"> </w:t>
      </w:r>
      <w:sdt>
        <w:sdtPr>
          <w:alias w:val="SmartCite Citation"/>
          <w:tag w:val="ce22528b-be9e-4e42-9171-10fd25b6886e:2e44731c-f55f-45e7-881b-9b9f03f78ab5+"/>
          <w:id w:val="-486170748"/>
          <w:placeholder>
            <w:docPart w:val="DefaultPlaceholder_-1854013440"/>
          </w:placeholder>
        </w:sdtPr>
        <w:sdtContent>
          <w:r w:rsidR="00C352EE" w:rsidRPr="00C352EE">
            <w:t>[1]</w:t>
          </w:r>
        </w:sdtContent>
      </w:sdt>
      <w:r>
        <w:t xml:space="preserve">. </w:t>
      </w:r>
    </w:p>
    <w:p w14:paraId="244AC207" w14:textId="77777777" w:rsidR="00BD297D" w:rsidRDefault="00BD297D" w:rsidP="00BD297D">
      <w:pPr>
        <w:pStyle w:val="NumberList"/>
        <w:spacing w:after="0"/>
        <w:ind w:left="0" w:firstLine="0"/>
      </w:pPr>
      <w:r>
        <w:t xml:space="preserve">Historically, quinine (QN) has been the most effective in malaria treatment, though lacks efficacity against </w:t>
      </w:r>
      <w:proofErr w:type="spellStart"/>
      <w:proofErr w:type="gramStart"/>
      <w:r w:rsidRPr="00055612">
        <w:rPr>
          <w:i/>
          <w:iCs/>
        </w:rPr>
        <w:t>P.falcip</w:t>
      </w:r>
      <w:r>
        <w:rPr>
          <w:i/>
          <w:iCs/>
        </w:rPr>
        <w:t>a</w:t>
      </w:r>
      <w:r w:rsidRPr="00055612">
        <w:rPr>
          <w:i/>
          <w:iCs/>
        </w:rPr>
        <w:t>rum</w:t>
      </w:r>
      <w:proofErr w:type="spellEnd"/>
      <w:proofErr w:type="gramEnd"/>
      <w:r>
        <w:t xml:space="preserve"> and has triggered resistance. In response, </w:t>
      </w:r>
      <w:proofErr w:type="spellStart"/>
      <w:r>
        <w:t>artemisin</w:t>
      </w:r>
      <w:proofErr w:type="spellEnd"/>
      <w:r>
        <w:t>-based combination therapy (ACT) has shown the most promising results in treating malaria.</w:t>
      </w:r>
    </w:p>
    <w:p w14:paraId="63025FA2" w14:textId="010702BE" w:rsidR="00BD297D" w:rsidRDefault="00BD297D" w:rsidP="00BD297D">
      <w:pPr>
        <w:pStyle w:val="NumberList"/>
        <w:spacing w:after="0"/>
        <w:ind w:left="0" w:firstLine="0"/>
      </w:pPr>
      <w:r>
        <w:t>These therapies combine artemisinin-derivatives with chloroquine (CQ) and include artesunate (ATS) with amodiaquine, mefloquine, and proguanil</w:t>
      </w:r>
      <w:r w:rsidR="00C352EE">
        <w:t xml:space="preserve"> </w:t>
      </w:r>
      <w:sdt>
        <w:sdtPr>
          <w:alias w:val="SmartCite Citation"/>
          <w:tag w:val="ce22528b-be9e-4e42-9171-10fd25b6886e:2e44731c-f55f-45e7-881b-9b9f03f78ab5+"/>
          <w:id w:val="-1007208775"/>
          <w:placeholder>
            <w:docPart w:val="DefaultPlaceholder_-1854013440"/>
          </w:placeholder>
        </w:sdtPr>
        <w:sdtContent>
          <w:r w:rsidR="00C352EE" w:rsidRPr="00C352EE">
            <w:t>[1]</w:t>
          </w:r>
        </w:sdtContent>
      </w:sdt>
      <w:r>
        <w:t>.</w:t>
      </w:r>
    </w:p>
    <w:p w14:paraId="6D1BA290" w14:textId="77777777" w:rsidR="00BD297D" w:rsidRDefault="00BD297D" w:rsidP="00BD297D">
      <w:pPr>
        <w:pStyle w:val="NumberList"/>
        <w:spacing w:after="0"/>
        <w:ind w:left="0" w:firstLine="0"/>
      </w:pPr>
      <w:r>
        <w:t>We use PLGA as the base material for our nanoparticle delivery system. PLGA nanoparticles have been extensively studied for drug delivery, known for their safety and biocompatibility in clinical settings. They degrade into non-toxic byproducts that the body can easily eliminate. Producing these nanoparticles is cost-effective due to streamlined production processes.</w:t>
      </w:r>
    </w:p>
    <w:p w14:paraId="583870E9" w14:textId="77777777" w:rsidR="00BD297D" w:rsidRDefault="00BD297D" w:rsidP="00BD297D">
      <w:pPr>
        <w:pStyle w:val="NumberList"/>
        <w:spacing w:after="0"/>
        <w:ind w:left="0" w:firstLine="0"/>
      </w:pPr>
      <w:r>
        <w:t xml:space="preserve">To enhance treatment success, we might also use big data to identify biomarkers to classify individuals in group who could benefit most from a specific ACT treatment. We then encapsulate an ACT therapeutic within the PLGA nanoparticles. </w:t>
      </w:r>
    </w:p>
    <w:p w14:paraId="08508B91" w14:textId="0F51A289" w:rsidR="00BD297D" w:rsidRDefault="00BD297D" w:rsidP="00BD297D">
      <w:pPr>
        <w:pStyle w:val="NumberList"/>
        <w:spacing w:after="0"/>
        <w:ind w:left="0" w:firstLine="0"/>
      </w:pPr>
      <w:r>
        <w:t xml:space="preserve">One target for increasing drug delivery specificity is the Plasmodium falciparum erythrocyte membrane protein 1 (PfEMP1), found on the surface of </w:t>
      </w:r>
      <w:proofErr w:type="spellStart"/>
      <w:r>
        <w:t>pRBCs</w:t>
      </w:r>
      <w:proofErr w:type="spellEnd"/>
      <w:r>
        <w:t xml:space="preserve">.  We attach antibodies against PfEMP1 to the </w:t>
      </w:r>
      <w:r w:rsidR="00C352EE">
        <w:t xml:space="preserve">nanoparticles </w:t>
      </w:r>
      <w:sdt>
        <w:sdtPr>
          <w:alias w:val="SmartCite Citation"/>
          <w:tag w:val="ce22528b-be9e-4e42-9171-10fd25b6886e:2e44731c-f55f-45e7-881b-9b9f03f78ab5+"/>
          <w:id w:val="-1372837579"/>
          <w:placeholder>
            <w:docPart w:val="6227DAD9A5B28D479A8419866D9FA434"/>
          </w:placeholder>
        </w:sdtPr>
        <w:sdtContent>
          <w:r w:rsidR="00C352EE" w:rsidRPr="00C352EE">
            <w:t>[1]</w:t>
          </w:r>
        </w:sdtContent>
      </w:sdt>
      <w:r w:rsidR="00C352EE">
        <w:t>.</w:t>
      </w:r>
    </w:p>
    <w:p w14:paraId="443AF48F" w14:textId="034C48CE" w:rsidR="00BD297D" w:rsidRDefault="00BD297D" w:rsidP="00BD297D">
      <w:pPr>
        <w:pStyle w:val="NumberList"/>
        <w:spacing w:after="0"/>
        <w:ind w:left="0" w:firstLine="0"/>
      </w:pPr>
      <w:r>
        <w:t>Given the acidic environment (pH 5.0-5.4) inside the Plasmodium’s digestive vacuole, we incorporate a pH sensitive linker that releases the drug right at the infection site, boosting the treatment’s effectiveness</w:t>
      </w:r>
      <w:r w:rsidR="00C352EE">
        <w:t xml:space="preserve"> </w:t>
      </w:r>
      <w:sdt>
        <w:sdtPr>
          <w:alias w:val="SmartCite Citation"/>
          <w:tag w:val="ce22528b-be9e-4e42-9171-10fd25b6886e:2e44731c-f55f-45e7-881b-9b9f03f78ab5+"/>
          <w:id w:val="1004854412"/>
          <w:placeholder>
            <w:docPart w:val="C302D9DD83C5D84D9607C2A17EC2E372"/>
          </w:placeholder>
        </w:sdtPr>
        <w:sdtContent>
          <w:r w:rsidR="00C352EE" w:rsidRPr="00C352EE">
            <w:t>[1]</w:t>
          </w:r>
        </w:sdtContent>
      </w:sdt>
      <w:r>
        <w:t>.</w:t>
      </w:r>
    </w:p>
    <w:p w14:paraId="24C4E07A" w14:textId="2091AC3A" w:rsidR="00BD297D" w:rsidRDefault="00BD297D" w:rsidP="00BD297D">
      <w:pPr>
        <w:pStyle w:val="NumberList"/>
        <w:spacing w:after="0"/>
        <w:ind w:left="0" w:firstLine="0"/>
      </w:pPr>
      <w:r>
        <w:t xml:space="preserve">Research by </w:t>
      </w:r>
      <w:proofErr w:type="spellStart"/>
      <w:r>
        <w:t>Najer</w:t>
      </w:r>
      <w:proofErr w:type="spellEnd"/>
      <w:r>
        <w:t xml:space="preserve"> et al</w:t>
      </w:r>
      <w:r w:rsidR="00C352EE">
        <w:t xml:space="preserve">. </w:t>
      </w:r>
      <w:sdt>
        <w:sdtPr>
          <w:alias w:val="SmartCite Citation"/>
          <w:tag w:val="ce22528b-be9e-4e42-9171-10fd25b6886e:3e71cf4f-7a81-4572-bac2-c8fd1ca04a3b+"/>
          <w:id w:val="-575508883"/>
          <w:placeholder>
            <w:docPart w:val="DefaultPlaceholder_-1854013440"/>
          </w:placeholder>
        </w:sdtPr>
        <w:sdtContent>
          <w:r w:rsidR="00C352EE" w:rsidRPr="00C352EE">
            <w:t>[2]</w:t>
          </w:r>
        </w:sdtContent>
      </w:sdt>
      <w:r>
        <w:t xml:space="preserve">, polymer-based RBC membrane mimicking RBC membrane, can not only block the parasite from entering new </w:t>
      </w:r>
      <w:r w:rsidR="00C352EE">
        <w:t>cells but</w:t>
      </w:r>
      <w:r>
        <w:t xml:space="preserve"> showed high binding affinity with </w:t>
      </w:r>
      <w:proofErr w:type="spellStart"/>
      <w:proofErr w:type="gramStart"/>
      <w:r>
        <w:t>P.falciparum</w:t>
      </w:r>
      <w:proofErr w:type="spellEnd"/>
      <w:proofErr w:type="gramEnd"/>
      <w:r>
        <w:t xml:space="preserve"> merozoite surface protein1. We design the nanoparticles with specific stiffness that mimics RBCs, to help them stay in circulation longer.</w:t>
      </w:r>
    </w:p>
    <w:p w14:paraId="60B330F9" w14:textId="5AE6E91F" w:rsidR="00D777F8" w:rsidRDefault="00BD297D" w:rsidP="00673CCB">
      <w:pPr>
        <w:pStyle w:val="NumberList"/>
        <w:spacing w:after="0"/>
        <w:ind w:left="0" w:firstLine="0"/>
      </w:pPr>
      <w:r>
        <w:t>Developing this treatment will involve extensive lab and animal studies to refine its safety, efficacy, and precision. Preclinical trials will assess its performance against different strains of malaria and evaluate any potential side effects.</w:t>
      </w:r>
    </w:p>
    <w:sdt>
      <w:sdtPr>
        <w:alias w:val="SmartCite Bibliography"/>
        <w:tag w:val="IEEE (with URL)+{&quot;language&quot;:&quot;en-US&quot;,&quot;isSectionsModeOn&quot;:false}"/>
        <w:id w:val="650264407"/>
        <w:placeholder>
          <w:docPart w:val="DefaultPlaceholder_-1854013440"/>
        </w:placeholder>
      </w:sdtPr>
      <w:sdtContent>
        <w:p w14:paraId="64087B16" w14:textId="77777777" w:rsidR="00C352EE" w:rsidRPr="00C352EE" w:rsidRDefault="00C352EE">
          <w:pPr>
            <w:divId w:val="393623808"/>
          </w:pPr>
        </w:p>
        <w:p w14:paraId="3466E59E" w14:textId="77777777" w:rsidR="00C352EE" w:rsidRPr="00C352EE" w:rsidRDefault="00C352EE">
          <w:pPr>
            <w:pStyle w:val="Bibliography1"/>
            <w:divId w:val="393623808"/>
          </w:pPr>
          <w:r w:rsidRPr="00C352EE">
            <w:t xml:space="preserve">[1] L. N. </w:t>
          </w:r>
          <w:proofErr w:type="spellStart"/>
          <w:r w:rsidRPr="00C352EE">
            <w:t>Borgheti</w:t>
          </w:r>
          <w:proofErr w:type="spellEnd"/>
          <w:r w:rsidRPr="00C352EE">
            <w:t xml:space="preserve">-Cardoso </w:t>
          </w:r>
          <w:r w:rsidRPr="00C352EE">
            <w:rPr>
              <w:i/>
              <w:iCs/>
            </w:rPr>
            <w:t>et al.</w:t>
          </w:r>
          <w:r w:rsidRPr="00C352EE">
            <w:t xml:space="preserve">, “Promising nanomaterials in the fight against malaria,” </w:t>
          </w:r>
          <w:r w:rsidRPr="00C352EE">
            <w:rPr>
              <w:i/>
              <w:iCs/>
            </w:rPr>
            <w:t>J. Mater. Chem. B</w:t>
          </w:r>
          <w:r w:rsidRPr="00C352EE">
            <w:t xml:space="preserve">, vol. 8, no. 41, pp. 9428–9448, 2020, </w:t>
          </w:r>
          <w:proofErr w:type="spellStart"/>
          <w:r w:rsidRPr="00C352EE">
            <w:t>doi</w:t>
          </w:r>
          <w:proofErr w:type="spellEnd"/>
          <w:r w:rsidRPr="00C352EE">
            <w:t>: 10.1039/d0tb01398f</w:t>
          </w:r>
        </w:p>
        <w:p w14:paraId="6A83A414" w14:textId="77777777" w:rsidR="00C352EE" w:rsidRPr="00C352EE" w:rsidRDefault="00C352EE">
          <w:pPr>
            <w:pStyle w:val="Bibliography1"/>
            <w:divId w:val="393623808"/>
          </w:pPr>
          <w:r w:rsidRPr="00C352EE">
            <w:lastRenderedPageBreak/>
            <w:t xml:space="preserve">[2] A. </w:t>
          </w:r>
          <w:proofErr w:type="spellStart"/>
          <w:r w:rsidRPr="00C352EE">
            <w:t>Najer</w:t>
          </w:r>
          <w:proofErr w:type="spellEnd"/>
          <w:r w:rsidRPr="00C352EE">
            <w:t xml:space="preserve"> </w:t>
          </w:r>
          <w:r w:rsidRPr="00C352EE">
            <w:rPr>
              <w:i/>
              <w:iCs/>
            </w:rPr>
            <w:t>et al.</w:t>
          </w:r>
          <w:r w:rsidRPr="00C352EE">
            <w:t>, “</w:t>
          </w:r>
          <w:proofErr w:type="spellStart"/>
          <w:r w:rsidRPr="00C352EE">
            <w:t>Nanomimics</w:t>
          </w:r>
          <w:proofErr w:type="spellEnd"/>
          <w:r w:rsidRPr="00C352EE">
            <w:t xml:space="preserve"> of Host Cell Membranes Block Invasion and Expose Invasive Malaria Parasites,” </w:t>
          </w:r>
          <w:r w:rsidRPr="00C352EE">
            <w:rPr>
              <w:i/>
              <w:iCs/>
            </w:rPr>
            <w:t>ACS Nano</w:t>
          </w:r>
          <w:r w:rsidRPr="00C352EE">
            <w:t xml:space="preserve">, vol. 8, no. 12, pp. 12560–12571, 2014, </w:t>
          </w:r>
          <w:proofErr w:type="spellStart"/>
          <w:r w:rsidRPr="00C352EE">
            <w:t>doi</w:t>
          </w:r>
          <w:proofErr w:type="spellEnd"/>
          <w:r w:rsidRPr="00C352EE">
            <w:t>: 10.1021/</w:t>
          </w:r>
          <w:proofErr w:type="gramStart"/>
          <w:r w:rsidRPr="00C352EE">
            <w:t>nn5054206</w:t>
          </w:r>
          <w:proofErr w:type="gramEnd"/>
        </w:p>
        <w:p w14:paraId="556AAEFA" w14:textId="573A909F" w:rsidR="00712E49" w:rsidRPr="00D777F8" w:rsidRDefault="00C352EE" w:rsidP="00D777F8">
          <w:pPr>
            <w:jc w:val="center"/>
          </w:pPr>
          <w:r w:rsidRPr="00C352EE">
            <w:t> </w:t>
          </w:r>
        </w:p>
      </w:sdtContent>
    </w:sdt>
    <w:sectPr w:rsidR="00712E49" w:rsidRPr="00D777F8" w:rsidSect="00FB3AB9">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1C264" w14:textId="77777777" w:rsidR="00FB3AB9" w:rsidRDefault="00FB3AB9" w:rsidP="00B657A0">
      <w:r>
        <w:separator/>
      </w:r>
    </w:p>
  </w:endnote>
  <w:endnote w:type="continuationSeparator" w:id="0">
    <w:p w14:paraId="21A73A77" w14:textId="77777777" w:rsidR="00FB3AB9" w:rsidRDefault="00FB3AB9"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3200"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5E7FA0C5" wp14:editId="614781CE">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F9582" w14:textId="77777777" w:rsidR="00FB3AB9" w:rsidRDefault="00FB3AB9" w:rsidP="00B657A0">
      <w:r>
        <w:separator/>
      </w:r>
    </w:p>
  </w:footnote>
  <w:footnote w:type="continuationSeparator" w:id="0">
    <w:p w14:paraId="29992D32" w14:textId="77777777" w:rsidR="00FB3AB9" w:rsidRDefault="00FB3AB9"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E7C10A9"/>
    <w:multiLevelType w:val="hybridMultilevel"/>
    <w:tmpl w:val="A9909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E5889"/>
    <w:multiLevelType w:val="hybridMultilevel"/>
    <w:tmpl w:val="91B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D5FCF"/>
    <w:multiLevelType w:val="hybridMultilevel"/>
    <w:tmpl w:val="846E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9FD3F96"/>
    <w:multiLevelType w:val="hybridMultilevel"/>
    <w:tmpl w:val="2558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8508A"/>
    <w:multiLevelType w:val="hybridMultilevel"/>
    <w:tmpl w:val="18607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38133C"/>
    <w:multiLevelType w:val="hybridMultilevel"/>
    <w:tmpl w:val="DBF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930C6"/>
    <w:multiLevelType w:val="hybridMultilevel"/>
    <w:tmpl w:val="2558E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20A6C72"/>
    <w:multiLevelType w:val="hybridMultilevel"/>
    <w:tmpl w:val="33C8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030446"/>
    <w:multiLevelType w:val="hybridMultilevel"/>
    <w:tmpl w:val="3D82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446604">
    <w:abstractNumId w:val="8"/>
  </w:num>
  <w:num w:numId="2" w16cid:durableId="103767068">
    <w:abstractNumId w:val="13"/>
  </w:num>
  <w:num w:numId="3" w16cid:durableId="1671449163">
    <w:abstractNumId w:val="3"/>
  </w:num>
  <w:num w:numId="4" w16cid:durableId="2059951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1593593">
    <w:abstractNumId w:val="0"/>
  </w:num>
  <w:num w:numId="6" w16cid:durableId="231046505">
    <w:abstractNumId w:val="4"/>
  </w:num>
  <w:num w:numId="7" w16cid:durableId="1286810789">
    <w:abstractNumId w:val="2"/>
  </w:num>
  <w:num w:numId="8" w16cid:durableId="1456481605">
    <w:abstractNumId w:val="1"/>
  </w:num>
  <w:num w:numId="9" w16cid:durableId="1802503596">
    <w:abstractNumId w:val="8"/>
  </w:num>
  <w:num w:numId="10" w16cid:durableId="2088842597">
    <w:abstractNumId w:val="4"/>
  </w:num>
  <w:num w:numId="11" w16cid:durableId="505676166">
    <w:abstractNumId w:val="8"/>
  </w:num>
  <w:num w:numId="12" w16cid:durableId="761948947">
    <w:abstractNumId w:val="14"/>
  </w:num>
  <w:num w:numId="13" w16cid:durableId="999500448">
    <w:abstractNumId w:val="9"/>
  </w:num>
  <w:num w:numId="14" w16cid:durableId="514197357">
    <w:abstractNumId w:val="11"/>
  </w:num>
  <w:num w:numId="15" w16cid:durableId="1319459266">
    <w:abstractNumId w:val="5"/>
  </w:num>
  <w:num w:numId="16" w16cid:durableId="640769755">
    <w:abstractNumId w:val="15"/>
  </w:num>
  <w:num w:numId="17" w16cid:durableId="897976778">
    <w:abstractNumId w:val="6"/>
  </w:num>
  <w:num w:numId="18" w16cid:durableId="416633652">
    <w:abstractNumId w:val="7"/>
  </w:num>
  <w:num w:numId="19" w16cid:durableId="512694011">
    <w:abstractNumId w:val="10"/>
  </w:num>
  <w:num w:numId="20" w16cid:durableId="12221309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B2"/>
    <w:rsid w:val="00012234"/>
    <w:rsid w:val="00027881"/>
    <w:rsid w:val="000513BD"/>
    <w:rsid w:val="00055612"/>
    <w:rsid w:val="00057001"/>
    <w:rsid w:val="000679E8"/>
    <w:rsid w:val="000702A3"/>
    <w:rsid w:val="000809CB"/>
    <w:rsid w:val="00086368"/>
    <w:rsid w:val="000A0511"/>
    <w:rsid w:val="000A6413"/>
    <w:rsid w:val="000A64D4"/>
    <w:rsid w:val="000B7583"/>
    <w:rsid w:val="000B7D62"/>
    <w:rsid w:val="000D2DBD"/>
    <w:rsid w:val="000F1DA0"/>
    <w:rsid w:val="00101D0A"/>
    <w:rsid w:val="001147B6"/>
    <w:rsid w:val="00125251"/>
    <w:rsid w:val="001275C3"/>
    <w:rsid w:val="00132E7A"/>
    <w:rsid w:val="001764BD"/>
    <w:rsid w:val="001855FA"/>
    <w:rsid w:val="0018724C"/>
    <w:rsid w:val="0019519B"/>
    <w:rsid w:val="001A66F2"/>
    <w:rsid w:val="001B287C"/>
    <w:rsid w:val="001B4E86"/>
    <w:rsid w:val="001C7A67"/>
    <w:rsid w:val="001D05A1"/>
    <w:rsid w:val="001F298E"/>
    <w:rsid w:val="00200CA4"/>
    <w:rsid w:val="00205E9D"/>
    <w:rsid w:val="00213E68"/>
    <w:rsid w:val="00221859"/>
    <w:rsid w:val="00224088"/>
    <w:rsid w:val="00236740"/>
    <w:rsid w:val="00251F41"/>
    <w:rsid w:val="00252A4F"/>
    <w:rsid w:val="00257BF3"/>
    <w:rsid w:val="00257E84"/>
    <w:rsid w:val="00285D22"/>
    <w:rsid w:val="002B6DA5"/>
    <w:rsid w:val="002C1D5E"/>
    <w:rsid w:val="002C3437"/>
    <w:rsid w:val="002D1199"/>
    <w:rsid w:val="002D5742"/>
    <w:rsid w:val="002E6779"/>
    <w:rsid w:val="002F0A0D"/>
    <w:rsid w:val="002F3FB5"/>
    <w:rsid w:val="00301A14"/>
    <w:rsid w:val="00305298"/>
    <w:rsid w:val="003214CE"/>
    <w:rsid w:val="00330B7C"/>
    <w:rsid w:val="003324FB"/>
    <w:rsid w:val="00352D15"/>
    <w:rsid w:val="003A39B6"/>
    <w:rsid w:val="003A3FF7"/>
    <w:rsid w:val="003A6A8F"/>
    <w:rsid w:val="003B1031"/>
    <w:rsid w:val="003B446E"/>
    <w:rsid w:val="003B492B"/>
    <w:rsid w:val="003B69BF"/>
    <w:rsid w:val="003C60D3"/>
    <w:rsid w:val="003D1CEA"/>
    <w:rsid w:val="003D3FE9"/>
    <w:rsid w:val="00414660"/>
    <w:rsid w:val="004434B5"/>
    <w:rsid w:val="00445D27"/>
    <w:rsid w:val="004633EF"/>
    <w:rsid w:val="00463D7E"/>
    <w:rsid w:val="00467775"/>
    <w:rsid w:val="004752EC"/>
    <w:rsid w:val="00490F68"/>
    <w:rsid w:val="004923E7"/>
    <w:rsid w:val="004A07BA"/>
    <w:rsid w:val="004A7369"/>
    <w:rsid w:val="004C7821"/>
    <w:rsid w:val="004D0806"/>
    <w:rsid w:val="004E7B46"/>
    <w:rsid w:val="0050402F"/>
    <w:rsid w:val="005063EF"/>
    <w:rsid w:val="00516468"/>
    <w:rsid w:val="00522162"/>
    <w:rsid w:val="00535FBF"/>
    <w:rsid w:val="005371A0"/>
    <w:rsid w:val="0054409A"/>
    <w:rsid w:val="005448CC"/>
    <w:rsid w:val="00551497"/>
    <w:rsid w:val="0055473B"/>
    <w:rsid w:val="005741A2"/>
    <w:rsid w:val="005805DE"/>
    <w:rsid w:val="00584AFC"/>
    <w:rsid w:val="005857FD"/>
    <w:rsid w:val="00586F7D"/>
    <w:rsid w:val="00595866"/>
    <w:rsid w:val="00595DD1"/>
    <w:rsid w:val="005B6F74"/>
    <w:rsid w:val="005D015A"/>
    <w:rsid w:val="005D66CC"/>
    <w:rsid w:val="005F149C"/>
    <w:rsid w:val="005F476A"/>
    <w:rsid w:val="00605127"/>
    <w:rsid w:val="00617191"/>
    <w:rsid w:val="0062736C"/>
    <w:rsid w:val="0064078C"/>
    <w:rsid w:val="006505B7"/>
    <w:rsid w:val="006507F4"/>
    <w:rsid w:val="006566A2"/>
    <w:rsid w:val="00673237"/>
    <w:rsid w:val="00673CCB"/>
    <w:rsid w:val="00682F78"/>
    <w:rsid w:val="006830EF"/>
    <w:rsid w:val="00683DDE"/>
    <w:rsid w:val="00685BC6"/>
    <w:rsid w:val="0069109C"/>
    <w:rsid w:val="006A3E1B"/>
    <w:rsid w:val="006D05FF"/>
    <w:rsid w:val="00712955"/>
    <w:rsid w:val="00712E49"/>
    <w:rsid w:val="0071571A"/>
    <w:rsid w:val="00722218"/>
    <w:rsid w:val="007228F1"/>
    <w:rsid w:val="00732C3E"/>
    <w:rsid w:val="00735565"/>
    <w:rsid w:val="00740841"/>
    <w:rsid w:val="0075170C"/>
    <w:rsid w:val="007651A1"/>
    <w:rsid w:val="007708A3"/>
    <w:rsid w:val="00790855"/>
    <w:rsid w:val="00793CD6"/>
    <w:rsid w:val="00796764"/>
    <w:rsid w:val="007C074E"/>
    <w:rsid w:val="007F7D1C"/>
    <w:rsid w:val="00811526"/>
    <w:rsid w:val="00814379"/>
    <w:rsid w:val="00820994"/>
    <w:rsid w:val="00823809"/>
    <w:rsid w:val="00834C1B"/>
    <w:rsid w:val="008471DA"/>
    <w:rsid w:val="00855BBB"/>
    <w:rsid w:val="00857FA7"/>
    <w:rsid w:val="00873957"/>
    <w:rsid w:val="00882320"/>
    <w:rsid w:val="008A23B8"/>
    <w:rsid w:val="008E0CA8"/>
    <w:rsid w:val="008E3329"/>
    <w:rsid w:val="008E3E5F"/>
    <w:rsid w:val="008F647B"/>
    <w:rsid w:val="0091574B"/>
    <w:rsid w:val="00954A0C"/>
    <w:rsid w:val="009604AA"/>
    <w:rsid w:val="00965BAA"/>
    <w:rsid w:val="00991D0C"/>
    <w:rsid w:val="009A55D1"/>
    <w:rsid w:val="009C27FA"/>
    <w:rsid w:val="009D7C54"/>
    <w:rsid w:val="009E1C97"/>
    <w:rsid w:val="00A0252B"/>
    <w:rsid w:val="00A025F8"/>
    <w:rsid w:val="00A3101C"/>
    <w:rsid w:val="00A4210A"/>
    <w:rsid w:val="00A46C00"/>
    <w:rsid w:val="00A4762B"/>
    <w:rsid w:val="00A51EB2"/>
    <w:rsid w:val="00A62327"/>
    <w:rsid w:val="00A654DD"/>
    <w:rsid w:val="00A85D41"/>
    <w:rsid w:val="00A91AFB"/>
    <w:rsid w:val="00A92A7E"/>
    <w:rsid w:val="00AB4342"/>
    <w:rsid w:val="00AC32EA"/>
    <w:rsid w:val="00AD1558"/>
    <w:rsid w:val="00AE75D2"/>
    <w:rsid w:val="00B1488B"/>
    <w:rsid w:val="00B30A1C"/>
    <w:rsid w:val="00B41575"/>
    <w:rsid w:val="00B657A0"/>
    <w:rsid w:val="00B7106E"/>
    <w:rsid w:val="00B71413"/>
    <w:rsid w:val="00B80BBA"/>
    <w:rsid w:val="00B91C37"/>
    <w:rsid w:val="00BA5203"/>
    <w:rsid w:val="00BA67BF"/>
    <w:rsid w:val="00BD297D"/>
    <w:rsid w:val="00BD2F0F"/>
    <w:rsid w:val="00BD6FBB"/>
    <w:rsid w:val="00BE4B22"/>
    <w:rsid w:val="00BE505A"/>
    <w:rsid w:val="00BF1759"/>
    <w:rsid w:val="00BF7C8E"/>
    <w:rsid w:val="00C03EC0"/>
    <w:rsid w:val="00C07363"/>
    <w:rsid w:val="00C26008"/>
    <w:rsid w:val="00C31653"/>
    <w:rsid w:val="00C352EE"/>
    <w:rsid w:val="00C468C6"/>
    <w:rsid w:val="00C52842"/>
    <w:rsid w:val="00C66693"/>
    <w:rsid w:val="00C80792"/>
    <w:rsid w:val="00C92730"/>
    <w:rsid w:val="00CA7B90"/>
    <w:rsid w:val="00CC1907"/>
    <w:rsid w:val="00CE1935"/>
    <w:rsid w:val="00CE22E0"/>
    <w:rsid w:val="00CE35E7"/>
    <w:rsid w:val="00CF0D1F"/>
    <w:rsid w:val="00CF4176"/>
    <w:rsid w:val="00D066C6"/>
    <w:rsid w:val="00D06C57"/>
    <w:rsid w:val="00D07BE7"/>
    <w:rsid w:val="00D135B7"/>
    <w:rsid w:val="00D2291B"/>
    <w:rsid w:val="00D2614C"/>
    <w:rsid w:val="00D26AC9"/>
    <w:rsid w:val="00D351F1"/>
    <w:rsid w:val="00D4155E"/>
    <w:rsid w:val="00D56435"/>
    <w:rsid w:val="00D6427A"/>
    <w:rsid w:val="00D777F8"/>
    <w:rsid w:val="00D9550A"/>
    <w:rsid w:val="00DB2641"/>
    <w:rsid w:val="00DB7C97"/>
    <w:rsid w:val="00DD3ED7"/>
    <w:rsid w:val="00DD508C"/>
    <w:rsid w:val="00DD6C6C"/>
    <w:rsid w:val="00DD72DE"/>
    <w:rsid w:val="00DE28EB"/>
    <w:rsid w:val="00E01888"/>
    <w:rsid w:val="00E0739F"/>
    <w:rsid w:val="00E479BD"/>
    <w:rsid w:val="00E5118C"/>
    <w:rsid w:val="00E549A1"/>
    <w:rsid w:val="00E54FDC"/>
    <w:rsid w:val="00E65099"/>
    <w:rsid w:val="00EC4C7F"/>
    <w:rsid w:val="00EC5D75"/>
    <w:rsid w:val="00ED251B"/>
    <w:rsid w:val="00ED2F91"/>
    <w:rsid w:val="00EF1E74"/>
    <w:rsid w:val="00F02B4D"/>
    <w:rsid w:val="00F07EC4"/>
    <w:rsid w:val="00F10EC9"/>
    <w:rsid w:val="00F1522E"/>
    <w:rsid w:val="00F17F33"/>
    <w:rsid w:val="00F20B42"/>
    <w:rsid w:val="00F2455A"/>
    <w:rsid w:val="00F31AA8"/>
    <w:rsid w:val="00F31AB6"/>
    <w:rsid w:val="00F324E9"/>
    <w:rsid w:val="00F33895"/>
    <w:rsid w:val="00F3538F"/>
    <w:rsid w:val="00F41EF7"/>
    <w:rsid w:val="00F46478"/>
    <w:rsid w:val="00F56E9E"/>
    <w:rsid w:val="00F61E4D"/>
    <w:rsid w:val="00F675F1"/>
    <w:rsid w:val="00F74655"/>
    <w:rsid w:val="00F74BF2"/>
    <w:rsid w:val="00F77EA9"/>
    <w:rsid w:val="00F92A16"/>
    <w:rsid w:val="00F95EB6"/>
    <w:rsid w:val="00FA04A3"/>
    <w:rsid w:val="00FB3AB9"/>
    <w:rsid w:val="00FB5841"/>
    <w:rsid w:val="00FC1B4A"/>
    <w:rsid w:val="00FC54C7"/>
    <w:rsid w:val="00FD33E7"/>
    <w:rsid w:val="00FE7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F1254"/>
  <w15:docId w15:val="{946D2A3E-D88C-7845-9F80-EF71AC24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qFormat="1"/>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qFormat/>
    <w:rsid w:val="00DB2641"/>
    <w:rPr>
      <w:rFonts w:ascii="Times New Roman" w:hAnsi="Times New Roman"/>
    </w:rPr>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rFonts w:ascii="Arial" w:hAnsi="Arial"/>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rPr>
      <w:rFonts w:ascii="Arial" w:hAnsi="Arial"/>
    </w:r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ascii="Arial" w:hAnsi="Arial"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ascii="Arial" w:hAnsi="Arial"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ascii="Arial" w:hAnsi="Arial" w:cs="Arial"/>
      <w:bCs/>
      <w:szCs w:val="22"/>
    </w:rPr>
  </w:style>
  <w:style w:type="paragraph" w:customStyle="1" w:styleId="Body">
    <w:name w:val="Body"/>
    <w:basedOn w:val="Normal"/>
    <w:uiPriority w:val="2"/>
    <w:rsid w:val="00965BAA"/>
    <w:rPr>
      <w:rFonts w:ascii="Arial" w:hAnsi="Arial"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rPr>
      <w:rFonts w:ascii="Arial" w:hAnsi="Arial"/>
    </w:r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ascii="Arial" w:hAnsi="Arial"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paragraph" w:styleId="ListParagraph">
    <w:name w:val="List Paragraph"/>
    <w:basedOn w:val="Normal"/>
    <w:uiPriority w:val="72"/>
    <w:rsid w:val="004C7821"/>
    <w:pPr>
      <w:ind w:left="720"/>
      <w:contextualSpacing/>
    </w:pPr>
    <w:rPr>
      <w:rFonts w:ascii="Arial" w:hAnsi="Arial"/>
    </w:rPr>
  </w:style>
  <w:style w:type="table" w:styleId="TableGrid">
    <w:name w:val="Table Grid"/>
    <w:basedOn w:val="TableNormal"/>
    <w:rsid w:val="003A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67"/>
    <w:semiHidden/>
    <w:rsid w:val="00C352EE"/>
    <w:rPr>
      <w:color w:val="666666"/>
    </w:rPr>
  </w:style>
  <w:style w:type="paragraph" w:customStyle="1" w:styleId="Bibliography1">
    <w:name w:val="Bibliography1"/>
    <w:basedOn w:val="Normal"/>
    <w:rsid w:val="00C352EE"/>
    <w:pPr>
      <w:spacing w:before="100" w:beforeAutospacing="1" w:after="100" w:afterAutospacing="1"/>
    </w:pPr>
    <w:rPr>
      <w:rFonts w:eastAsiaTheme="minorEastAsia"/>
    </w:rPr>
  </w:style>
  <w:style w:type="paragraph" w:styleId="NormalWeb">
    <w:name w:val="Normal (Web)"/>
    <w:basedOn w:val="Normal"/>
    <w:uiPriority w:val="99"/>
    <w:semiHidden/>
    <w:unhideWhenUsed/>
    <w:rsid w:val="007517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121">
      <w:bodyDiv w:val="1"/>
      <w:marLeft w:val="0"/>
      <w:marRight w:val="0"/>
      <w:marTop w:val="0"/>
      <w:marBottom w:val="0"/>
      <w:divBdr>
        <w:top w:val="none" w:sz="0" w:space="0" w:color="auto"/>
        <w:left w:val="none" w:sz="0" w:space="0" w:color="auto"/>
        <w:bottom w:val="none" w:sz="0" w:space="0" w:color="auto"/>
        <w:right w:val="none" w:sz="0" w:space="0" w:color="auto"/>
      </w:divBdr>
    </w:div>
    <w:div w:id="77599208">
      <w:bodyDiv w:val="1"/>
      <w:marLeft w:val="0"/>
      <w:marRight w:val="0"/>
      <w:marTop w:val="0"/>
      <w:marBottom w:val="0"/>
      <w:divBdr>
        <w:top w:val="none" w:sz="0" w:space="0" w:color="auto"/>
        <w:left w:val="none" w:sz="0" w:space="0" w:color="auto"/>
        <w:bottom w:val="none" w:sz="0" w:space="0" w:color="auto"/>
        <w:right w:val="none" w:sz="0" w:space="0" w:color="auto"/>
      </w:divBdr>
    </w:div>
    <w:div w:id="101148561">
      <w:bodyDiv w:val="1"/>
      <w:marLeft w:val="0"/>
      <w:marRight w:val="0"/>
      <w:marTop w:val="0"/>
      <w:marBottom w:val="0"/>
      <w:divBdr>
        <w:top w:val="none" w:sz="0" w:space="0" w:color="auto"/>
        <w:left w:val="none" w:sz="0" w:space="0" w:color="auto"/>
        <w:bottom w:val="none" w:sz="0" w:space="0" w:color="auto"/>
        <w:right w:val="none" w:sz="0" w:space="0" w:color="auto"/>
      </w:divBdr>
    </w:div>
    <w:div w:id="166791027">
      <w:bodyDiv w:val="1"/>
      <w:marLeft w:val="0"/>
      <w:marRight w:val="0"/>
      <w:marTop w:val="0"/>
      <w:marBottom w:val="0"/>
      <w:divBdr>
        <w:top w:val="none" w:sz="0" w:space="0" w:color="auto"/>
        <w:left w:val="none" w:sz="0" w:space="0" w:color="auto"/>
        <w:bottom w:val="none" w:sz="0" w:space="0" w:color="auto"/>
        <w:right w:val="none" w:sz="0" w:space="0" w:color="auto"/>
      </w:divBdr>
    </w:div>
    <w:div w:id="260799454">
      <w:bodyDiv w:val="1"/>
      <w:marLeft w:val="0"/>
      <w:marRight w:val="0"/>
      <w:marTop w:val="0"/>
      <w:marBottom w:val="0"/>
      <w:divBdr>
        <w:top w:val="none" w:sz="0" w:space="0" w:color="auto"/>
        <w:left w:val="none" w:sz="0" w:space="0" w:color="auto"/>
        <w:bottom w:val="none" w:sz="0" w:space="0" w:color="auto"/>
        <w:right w:val="none" w:sz="0" w:space="0" w:color="auto"/>
      </w:divBdr>
    </w:div>
    <w:div w:id="360979547">
      <w:bodyDiv w:val="1"/>
      <w:marLeft w:val="0"/>
      <w:marRight w:val="0"/>
      <w:marTop w:val="0"/>
      <w:marBottom w:val="0"/>
      <w:divBdr>
        <w:top w:val="none" w:sz="0" w:space="0" w:color="auto"/>
        <w:left w:val="none" w:sz="0" w:space="0" w:color="auto"/>
        <w:bottom w:val="none" w:sz="0" w:space="0" w:color="auto"/>
        <w:right w:val="none" w:sz="0" w:space="0" w:color="auto"/>
      </w:divBdr>
    </w:div>
    <w:div w:id="376395146">
      <w:bodyDiv w:val="1"/>
      <w:marLeft w:val="0"/>
      <w:marRight w:val="0"/>
      <w:marTop w:val="0"/>
      <w:marBottom w:val="0"/>
      <w:divBdr>
        <w:top w:val="none" w:sz="0" w:space="0" w:color="auto"/>
        <w:left w:val="none" w:sz="0" w:space="0" w:color="auto"/>
        <w:bottom w:val="none" w:sz="0" w:space="0" w:color="auto"/>
        <w:right w:val="none" w:sz="0" w:space="0" w:color="auto"/>
      </w:divBdr>
    </w:div>
    <w:div w:id="393623808">
      <w:bodyDiv w:val="1"/>
      <w:marLeft w:val="0"/>
      <w:marRight w:val="0"/>
      <w:marTop w:val="0"/>
      <w:marBottom w:val="0"/>
      <w:divBdr>
        <w:top w:val="none" w:sz="0" w:space="0" w:color="auto"/>
        <w:left w:val="none" w:sz="0" w:space="0" w:color="auto"/>
        <w:bottom w:val="none" w:sz="0" w:space="0" w:color="auto"/>
        <w:right w:val="none" w:sz="0" w:space="0" w:color="auto"/>
      </w:divBdr>
    </w:div>
    <w:div w:id="646738308">
      <w:bodyDiv w:val="1"/>
      <w:marLeft w:val="0"/>
      <w:marRight w:val="0"/>
      <w:marTop w:val="0"/>
      <w:marBottom w:val="0"/>
      <w:divBdr>
        <w:top w:val="none" w:sz="0" w:space="0" w:color="auto"/>
        <w:left w:val="none" w:sz="0" w:space="0" w:color="auto"/>
        <w:bottom w:val="none" w:sz="0" w:space="0" w:color="auto"/>
        <w:right w:val="none" w:sz="0" w:space="0" w:color="auto"/>
      </w:divBdr>
    </w:div>
    <w:div w:id="707724096">
      <w:bodyDiv w:val="1"/>
      <w:marLeft w:val="0"/>
      <w:marRight w:val="0"/>
      <w:marTop w:val="0"/>
      <w:marBottom w:val="0"/>
      <w:divBdr>
        <w:top w:val="none" w:sz="0" w:space="0" w:color="auto"/>
        <w:left w:val="none" w:sz="0" w:space="0" w:color="auto"/>
        <w:bottom w:val="none" w:sz="0" w:space="0" w:color="auto"/>
        <w:right w:val="none" w:sz="0" w:space="0" w:color="auto"/>
      </w:divBdr>
    </w:div>
    <w:div w:id="858399353">
      <w:bodyDiv w:val="1"/>
      <w:marLeft w:val="0"/>
      <w:marRight w:val="0"/>
      <w:marTop w:val="0"/>
      <w:marBottom w:val="0"/>
      <w:divBdr>
        <w:top w:val="none" w:sz="0" w:space="0" w:color="auto"/>
        <w:left w:val="none" w:sz="0" w:space="0" w:color="auto"/>
        <w:bottom w:val="none" w:sz="0" w:space="0" w:color="auto"/>
        <w:right w:val="none" w:sz="0" w:space="0" w:color="auto"/>
      </w:divBdr>
    </w:div>
    <w:div w:id="937719010">
      <w:bodyDiv w:val="1"/>
      <w:marLeft w:val="0"/>
      <w:marRight w:val="0"/>
      <w:marTop w:val="0"/>
      <w:marBottom w:val="0"/>
      <w:divBdr>
        <w:top w:val="none" w:sz="0" w:space="0" w:color="auto"/>
        <w:left w:val="none" w:sz="0" w:space="0" w:color="auto"/>
        <w:bottom w:val="none" w:sz="0" w:space="0" w:color="auto"/>
        <w:right w:val="none" w:sz="0" w:space="0" w:color="auto"/>
      </w:divBdr>
    </w:div>
    <w:div w:id="1184397971">
      <w:bodyDiv w:val="1"/>
      <w:marLeft w:val="0"/>
      <w:marRight w:val="0"/>
      <w:marTop w:val="0"/>
      <w:marBottom w:val="0"/>
      <w:divBdr>
        <w:top w:val="none" w:sz="0" w:space="0" w:color="auto"/>
        <w:left w:val="none" w:sz="0" w:space="0" w:color="auto"/>
        <w:bottom w:val="none" w:sz="0" w:space="0" w:color="auto"/>
        <w:right w:val="none" w:sz="0" w:space="0" w:color="auto"/>
      </w:divBdr>
    </w:div>
    <w:div w:id="1212616220">
      <w:bodyDiv w:val="1"/>
      <w:marLeft w:val="0"/>
      <w:marRight w:val="0"/>
      <w:marTop w:val="0"/>
      <w:marBottom w:val="0"/>
      <w:divBdr>
        <w:top w:val="none" w:sz="0" w:space="0" w:color="auto"/>
        <w:left w:val="none" w:sz="0" w:space="0" w:color="auto"/>
        <w:bottom w:val="none" w:sz="0" w:space="0" w:color="auto"/>
        <w:right w:val="none" w:sz="0" w:space="0" w:color="auto"/>
      </w:divBdr>
    </w:div>
    <w:div w:id="1250236137">
      <w:bodyDiv w:val="1"/>
      <w:marLeft w:val="0"/>
      <w:marRight w:val="0"/>
      <w:marTop w:val="0"/>
      <w:marBottom w:val="0"/>
      <w:divBdr>
        <w:top w:val="none" w:sz="0" w:space="0" w:color="auto"/>
        <w:left w:val="none" w:sz="0" w:space="0" w:color="auto"/>
        <w:bottom w:val="none" w:sz="0" w:space="0" w:color="auto"/>
        <w:right w:val="none" w:sz="0" w:space="0" w:color="auto"/>
      </w:divBdr>
    </w:div>
    <w:div w:id="1585529821">
      <w:bodyDiv w:val="1"/>
      <w:marLeft w:val="0"/>
      <w:marRight w:val="0"/>
      <w:marTop w:val="0"/>
      <w:marBottom w:val="0"/>
      <w:divBdr>
        <w:top w:val="none" w:sz="0" w:space="0" w:color="auto"/>
        <w:left w:val="none" w:sz="0" w:space="0" w:color="auto"/>
        <w:bottom w:val="none" w:sz="0" w:space="0" w:color="auto"/>
        <w:right w:val="none" w:sz="0" w:space="0" w:color="auto"/>
      </w:divBdr>
    </w:div>
    <w:div w:id="1882671473">
      <w:bodyDiv w:val="1"/>
      <w:marLeft w:val="0"/>
      <w:marRight w:val="0"/>
      <w:marTop w:val="0"/>
      <w:marBottom w:val="0"/>
      <w:divBdr>
        <w:top w:val="none" w:sz="0" w:space="0" w:color="auto"/>
        <w:left w:val="none" w:sz="0" w:space="0" w:color="auto"/>
        <w:bottom w:val="none" w:sz="0" w:space="0" w:color="auto"/>
        <w:right w:val="none" w:sz="0" w:space="0" w:color="auto"/>
      </w:divBdr>
      <w:divsChild>
        <w:div w:id="250507091">
          <w:marLeft w:val="0"/>
          <w:marRight w:val="0"/>
          <w:marTop w:val="0"/>
          <w:marBottom w:val="0"/>
          <w:divBdr>
            <w:top w:val="none" w:sz="0" w:space="0" w:color="auto"/>
            <w:left w:val="none" w:sz="0" w:space="0" w:color="auto"/>
            <w:bottom w:val="none" w:sz="0" w:space="0" w:color="auto"/>
            <w:right w:val="none" w:sz="0" w:space="0" w:color="auto"/>
          </w:divBdr>
          <w:divsChild>
            <w:div w:id="1276792921">
              <w:marLeft w:val="0"/>
              <w:marRight w:val="0"/>
              <w:marTop w:val="0"/>
              <w:marBottom w:val="0"/>
              <w:divBdr>
                <w:top w:val="none" w:sz="0" w:space="0" w:color="auto"/>
                <w:left w:val="none" w:sz="0" w:space="0" w:color="auto"/>
                <w:bottom w:val="none" w:sz="0" w:space="0" w:color="auto"/>
                <w:right w:val="none" w:sz="0" w:space="0" w:color="auto"/>
              </w:divBdr>
              <w:divsChild>
                <w:div w:id="1312297497">
                  <w:marLeft w:val="0"/>
                  <w:marRight w:val="0"/>
                  <w:marTop w:val="0"/>
                  <w:marBottom w:val="0"/>
                  <w:divBdr>
                    <w:top w:val="none" w:sz="0" w:space="0" w:color="auto"/>
                    <w:left w:val="none" w:sz="0" w:space="0" w:color="auto"/>
                    <w:bottom w:val="none" w:sz="0" w:space="0" w:color="auto"/>
                    <w:right w:val="none" w:sz="0" w:space="0" w:color="auto"/>
                  </w:divBdr>
                  <w:divsChild>
                    <w:div w:id="9293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05547">
      <w:bodyDiv w:val="1"/>
      <w:marLeft w:val="0"/>
      <w:marRight w:val="0"/>
      <w:marTop w:val="0"/>
      <w:marBottom w:val="0"/>
      <w:divBdr>
        <w:top w:val="none" w:sz="0" w:space="0" w:color="auto"/>
        <w:left w:val="none" w:sz="0" w:space="0" w:color="auto"/>
        <w:bottom w:val="none" w:sz="0" w:space="0" w:color="auto"/>
        <w:right w:val="none" w:sz="0" w:space="0" w:color="auto"/>
      </w:divBdr>
    </w:div>
    <w:div w:id="2050565112">
      <w:bodyDiv w:val="1"/>
      <w:marLeft w:val="0"/>
      <w:marRight w:val="0"/>
      <w:marTop w:val="0"/>
      <w:marBottom w:val="0"/>
      <w:divBdr>
        <w:top w:val="none" w:sz="0" w:space="0" w:color="auto"/>
        <w:left w:val="none" w:sz="0" w:space="0" w:color="auto"/>
        <w:bottom w:val="none" w:sz="0" w:space="0" w:color="auto"/>
        <w:right w:val="none" w:sz="0" w:space="0" w:color="auto"/>
      </w:divBdr>
    </w:div>
    <w:div w:id="2052457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B40ED98-B580-5B43-8E50-40771A3DED89}"/>
      </w:docPartPr>
      <w:docPartBody>
        <w:p w:rsidR="000F4231" w:rsidRDefault="00CD1C9C">
          <w:r w:rsidRPr="00D73F3B">
            <w:rPr>
              <w:rStyle w:val="PlaceholderText"/>
            </w:rPr>
            <w:t>Click or tap here to enter text.</w:t>
          </w:r>
        </w:p>
      </w:docPartBody>
    </w:docPart>
    <w:docPart>
      <w:docPartPr>
        <w:name w:val="6227DAD9A5B28D479A8419866D9FA434"/>
        <w:category>
          <w:name w:val="General"/>
          <w:gallery w:val="placeholder"/>
        </w:category>
        <w:types>
          <w:type w:val="bbPlcHdr"/>
        </w:types>
        <w:behaviors>
          <w:behavior w:val="content"/>
        </w:behaviors>
        <w:guid w:val="{F10A95BD-9B77-4341-8793-6F42A9282BE9}"/>
      </w:docPartPr>
      <w:docPartBody>
        <w:p w:rsidR="000F4231" w:rsidRDefault="00CD1C9C" w:rsidP="00CD1C9C">
          <w:pPr>
            <w:pStyle w:val="6227DAD9A5B28D479A8419866D9FA434"/>
          </w:pPr>
          <w:r w:rsidRPr="00D73F3B">
            <w:rPr>
              <w:rStyle w:val="PlaceholderText"/>
            </w:rPr>
            <w:t>Click or tap here to enter text.</w:t>
          </w:r>
        </w:p>
      </w:docPartBody>
    </w:docPart>
    <w:docPart>
      <w:docPartPr>
        <w:name w:val="C302D9DD83C5D84D9607C2A17EC2E372"/>
        <w:category>
          <w:name w:val="General"/>
          <w:gallery w:val="placeholder"/>
        </w:category>
        <w:types>
          <w:type w:val="bbPlcHdr"/>
        </w:types>
        <w:behaviors>
          <w:behavior w:val="content"/>
        </w:behaviors>
        <w:guid w:val="{D572FBDF-96FD-1245-BDCF-BFEFAA719048}"/>
      </w:docPartPr>
      <w:docPartBody>
        <w:p w:rsidR="000F4231" w:rsidRDefault="00CD1C9C" w:rsidP="00CD1C9C">
          <w:pPr>
            <w:pStyle w:val="C302D9DD83C5D84D9607C2A17EC2E372"/>
          </w:pPr>
          <w:r w:rsidRPr="00D73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9C"/>
    <w:rsid w:val="000F4231"/>
    <w:rsid w:val="008607D9"/>
    <w:rsid w:val="00A46E82"/>
    <w:rsid w:val="00B31F8A"/>
    <w:rsid w:val="00C76712"/>
    <w:rsid w:val="00CD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CD1C9C"/>
    <w:rPr>
      <w:color w:val="666666"/>
    </w:rPr>
  </w:style>
  <w:style w:type="paragraph" w:customStyle="1" w:styleId="6227DAD9A5B28D479A8419866D9FA434">
    <w:name w:val="6227DAD9A5B28D479A8419866D9FA434"/>
    <w:rsid w:val="00CD1C9C"/>
  </w:style>
  <w:style w:type="paragraph" w:customStyle="1" w:styleId="C302D9DD83C5D84D9607C2A17EC2E372">
    <w:name w:val="C302D9DD83C5D84D9607C2A17EC2E372"/>
    <w:rsid w:val="00CD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BCE9FB-C8A0-FD42-BD62-D3BE579B056A}">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BF59A-A030-436C-9A62-A198F963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62</cp:revision>
  <cp:lastPrinted>2024-03-10T02:06:00Z</cp:lastPrinted>
  <dcterms:created xsi:type="dcterms:W3CDTF">2024-03-10T02:06:00Z</dcterms:created>
  <dcterms:modified xsi:type="dcterms:W3CDTF">2024-03-10T15:27:00Z</dcterms:modified>
</cp:coreProperties>
</file>