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58AAF99C"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w:t>
      </w:r>
      <w:r w:rsidR="00445D27">
        <w:t>R</w:t>
      </w:r>
      <w:r>
        <w:t xml:space="preserve">espiratory </w:t>
      </w:r>
      <w:r w:rsidR="00445D27">
        <w:t>S</w:t>
      </w:r>
      <w:r>
        <w:t xml:space="preserve">yncytial </w:t>
      </w:r>
      <w:r w:rsidR="00445D27">
        <w:t>V</w:t>
      </w:r>
      <w:r>
        <w:t xml:space="preserve">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0EBEA708" w:rsidR="00A92A7E" w:rsidRDefault="00A92A7E">
            <w:pPr>
              <w:jc w:val="center"/>
              <w:rPr>
                <w:rFonts w:ascii="Aptos Narrow" w:hAnsi="Aptos Narrow"/>
                <w:b/>
                <w:bCs/>
                <w:color w:val="000000"/>
              </w:rPr>
            </w:pPr>
            <w:r>
              <w:rPr>
                <w:rFonts w:ascii="Aptos Narrow" w:hAnsi="Aptos Narrow"/>
                <w:b/>
                <w:bCs/>
                <w:color w:val="000000"/>
              </w:rPr>
              <w:t>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4BF6D19C" w:rsidR="00A92A7E" w:rsidRDefault="00C34230">
            <w:pPr>
              <w:jc w:val="center"/>
              <w:rPr>
                <w:rFonts w:ascii="Aptos Narrow" w:hAnsi="Aptos Narrow"/>
                <w:b/>
                <w:bCs/>
                <w:color w:val="000000"/>
              </w:rPr>
            </w:pPr>
            <w:r>
              <w:rPr>
                <w:rFonts w:ascii="Aptos Narrow" w:hAnsi="Aptos Narrow"/>
                <w:b/>
                <w:bCs/>
                <w:color w:val="000000"/>
              </w:rPr>
              <w:t xml:space="preserve">Latent TB + </w:t>
            </w:r>
            <w:proofErr w:type="spellStart"/>
            <w:r w:rsidR="00A92A7E">
              <w:rPr>
                <w:rFonts w:ascii="Aptos Narrow" w:hAnsi="Aptos Narrow"/>
                <w:b/>
                <w:bCs/>
                <w:color w:val="000000"/>
              </w:rPr>
              <w:t>NonTb</w:t>
            </w:r>
            <w:proofErr w:type="spellEnd"/>
            <w:r w:rsidR="00A92A7E">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341493B7" w:rsidR="00A92A7E" w:rsidRDefault="00A92A7E">
            <w:pPr>
              <w:jc w:val="center"/>
              <w:rPr>
                <w:rFonts w:ascii="Aptos Narrow" w:hAnsi="Aptos Narrow"/>
                <w:color w:val="000000"/>
              </w:rPr>
            </w:pPr>
            <w:r>
              <w:rPr>
                <w:rFonts w:ascii="Aptos Narrow" w:hAnsi="Aptos Narrow"/>
                <w:color w:val="000000"/>
              </w:rPr>
              <w:t>5</w:t>
            </w:r>
            <w:r w:rsidR="00C34230">
              <w:rPr>
                <w:rFonts w:ascii="Aptos Narrow" w:hAnsi="Aptos Narrow"/>
                <w:color w:val="000000"/>
              </w:rPr>
              <w:t>0</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4DE318C9" w:rsidR="00A92A7E" w:rsidRDefault="00C34230">
            <w:pPr>
              <w:jc w:val="center"/>
              <w:rPr>
                <w:rFonts w:ascii="Aptos Narrow" w:hAnsi="Aptos Narrow"/>
                <w:color w:val="000000"/>
              </w:rPr>
            </w:pPr>
            <w:r>
              <w:rPr>
                <w:rFonts w:ascii="Aptos Narrow" w:hAnsi="Aptos Narrow"/>
                <w:color w:val="000000"/>
              </w:rPr>
              <w:t>14</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38C67B1" w:rsidR="00A92A7E" w:rsidRDefault="00C34230">
            <w:pPr>
              <w:jc w:val="center"/>
              <w:rPr>
                <w:rFonts w:ascii="Aptos Narrow" w:hAnsi="Aptos Narrow"/>
                <w:color w:val="000000"/>
              </w:rPr>
            </w:pPr>
            <w:r>
              <w:rPr>
                <w:rFonts w:ascii="Aptos Narrow" w:hAnsi="Aptos Narrow"/>
                <w:color w:val="000000"/>
              </w:rPr>
              <w:t>4</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6145CD55" w:rsidR="00A92A7E" w:rsidRDefault="00FC0E24">
            <w:pPr>
              <w:jc w:val="center"/>
              <w:rPr>
                <w:rFonts w:ascii="Aptos Narrow" w:hAnsi="Aptos Narrow"/>
                <w:color w:val="000000"/>
              </w:rPr>
            </w:pPr>
            <w:r>
              <w:rPr>
                <w:rFonts w:ascii="Aptos Narrow" w:hAnsi="Aptos Narrow"/>
                <w:color w:val="000000"/>
              </w:rPr>
              <w:t>154</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18E6D246" w:rsidR="00A92A7E" w:rsidRDefault="00742A2A">
            <w:pPr>
              <w:jc w:val="center"/>
              <w:rPr>
                <w:rFonts w:ascii="Aptos Narrow" w:hAnsi="Aptos Narrow"/>
                <w:color w:val="000000"/>
              </w:rPr>
            </w:pPr>
            <w:r>
              <w:rPr>
                <w:rFonts w:ascii="Aptos Narrow" w:hAnsi="Aptos Narrow"/>
                <w:color w:val="000000"/>
              </w:rPr>
              <w:t>54</w:t>
            </w:r>
          </w:p>
        </w:tc>
        <w:tc>
          <w:tcPr>
            <w:tcW w:w="3060" w:type="dxa"/>
            <w:tcBorders>
              <w:top w:val="nil"/>
              <w:left w:val="nil"/>
              <w:bottom w:val="nil"/>
              <w:right w:val="nil"/>
            </w:tcBorders>
            <w:shd w:val="clear" w:color="auto" w:fill="auto"/>
            <w:noWrap/>
            <w:vAlign w:val="center"/>
            <w:hideMark/>
          </w:tcPr>
          <w:p w14:paraId="7B8BBE67" w14:textId="6B21B73A" w:rsidR="00A92A7E" w:rsidRDefault="00A92A7E">
            <w:pPr>
              <w:jc w:val="center"/>
              <w:rPr>
                <w:rFonts w:ascii="Aptos Narrow" w:hAnsi="Aptos Narrow"/>
                <w:color w:val="000000"/>
              </w:rPr>
            </w:pPr>
            <w:r>
              <w:rPr>
                <w:rFonts w:ascii="Aptos Narrow" w:hAnsi="Aptos Narrow"/>
                <w:color w:val="000000"/>
              </w:rPr>
              <w:t>1</w:t>
            </w:r>
            <w:r w:rsidR="00C34230">
              <w:rPr>
                <w:rFonts w:ascii="Aptos Narrow" w:hAnsi="Aptos Narrow"/>
                <w:color w:val="000000"/>
              </w:rPr>
              <w:t>68</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4F2E7B51" w:rsidR="00A92A7E" w:rsidRDefault="00C34230" w:rsidP="00C34230">
            <w:pPr>
              <w:jc w:val="center"/>
              <w:rPr>
                <w:rFonts w:ascii="Aptos Narrow" w:hAnsi="Aptos Narrow"/>
                <w:color w:val="000000"/>
              </w:rPr>
            </w:pPr>
            <w:r>
              <w:rPr>
                <w:rFonts w:ascii="Aptos Narrow" w:hAnsi="Aptos Narrow"/>
                <w:color w:val="000000"/>
              </w:rPr>
              <w:t>0.925925926</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21B5FBC8" w:rsidR="00A92A7E" w:rsidRDefault="00FC0E24" w:rsidP="00FC0E24">
            <w:pPr>
              <w:jc w:val="center"/>
              <w:rPr>
                <w:rFonts w:ascii="Aptos Narrow" w:hAnsi="Aptos Narrow"/>
                <w:color w:val="000000"/>
              </w:rPr>
            </w:pPr>
            <w:r>
              <w:rPr>
                <w:rFonts w:ascii="Aptos Narrow" w:hAnsi="Aptos Narrow"/>
                <w:color w:val="000000"/>
              </w:rPr>
              <w:t>0.916666667</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2C92D8DF" w14:textId="77777777" w:rsidR="006C53EE" w:rsidRDefault="006C53EE" w:rsidP="008471DA">
      <w:pPr>
        <w:ind w:firstLine="360"/>
        <w:rPr>
          <w:rFonts w:ascii="Gadugi" w:hAnsi="Gadugi"/>
        </w:rPr>
      </w:pPr>
    </w:p>
    <w:p w14:paraId="662EB306" w14:textId="0997CE30" w:rsidR="006C53EE" w:rsidRPr="006C53EE" w:rsidRDefault="006C53EE" w:rsidP="006C53EE">
      <w:pPr>
        <w:rPr>
          <w:rFonts w:ascii="Helvetica" w:hAnsi="Helvetica"/>
        </w:rPr>
      </w:pPr>
      <w:r>
        <w:rPr>
          <w:rFonts w:ascii="Helvetica" w:hAnsi="Helvetica"/>
        </w:rPr>
        <w:t>Among people without HIV, t</w:t>
      </w:r>
      <w:r w:rsidRPr="006C53EE">
        <w:rPr>
          <w:rFonts w:ascii="Helvetica" w:hAnsi="Helvetica"/>
        </w:rPr>
        <w:t xml:space="preserve">he sensitivity of the test is relatively high, at </w:t>
      </w:r>
      <w:r>
        <w:rPr>
          <w:rFonts w:ascii="Helvetica" w:hAnsi="Helvetica"/>
        </w:rPr>
        <w:t>approx.,</w:t>
      </w:r>
      <w:r w:rsidRPr="006C53EE">
        <w:rPr>
          <w:rFonts w:ascii="Helvetica" w:hAnsi="Helvetica"/>
        </w:rPr>
        <w:t xml:space="preserve">92.6%. This means that the test correctly identifies a high proportion of individuals who have tuberculosis (TB+), minimizing the chances of false negatives. </w:t>
      </w:r>
      <w:r>
        <w:rPr>
          <w:rFonts w:ascii="Helvetica" w:hAnsi="Helvetica"/>
        </w:rPr>
        <w:t>T</w:t>
      </w:r>
      <w:r w:rsidRPr="006C53EE">
        <w:rPr>
          <w:rFonts w:ascii="Helvetica" w:hAnsi="Helvetica"/>
        </w:rPr>
        <w:t>he specificity of the test is approximately 91.7%. This indicates that the test correctly identifies a high proportion of individuals who do not have tuberculosis (TB-), reducing the likelihood of false positives.</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5B41099D" w:rsidR="00A92A7E" w:rsidRDefault="0045672E">
            <w:pPr>
              <w:jc w:val="center"/>
              <w:rPr>
                <w:rFonts w:ascii="Aptos Narrow" w:hAnsi="Aptos Narrow"/>
                <w:color w:val="000000"/>
              </w:rPr>
            </w:pPr>
            <w:r>
              <w:rPr>
                <w:rFonts w:ascii="Aptos Narrow" w:hAnsi="Aptos Narrow"/>
                <w:color w:val="000000"/>
              </w:rPr>
              <w:t>6</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2E632C17" w:rsidR="00A92A7E" w:rsidRDefault="0045672E">
            <w:pPr>
              <w:jc w:val="center"/>
              <w:rPr>
                <w:rFonts w:ascii="Aptos Narrow" w:hAnsi="Aptos Narrow"/>
                <w:color w:val="000000"/>
              </w:rPr>
            </w:pPr>
            <w:r>
              <w:rPr>
                <w:rFonts w:ascii="Aptos Narrow" w:hAnsi="Aptos Narrow"/>
                <w:color w:val="000000"/>
              </w:rPr>
              <w:t>52</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1E2749C5" w:rsidR="00A92A7E" w:rsidRDefault="00D3554A" w:rsidP="00D3554A">
            <w:pPr>
              <w:jc w:val="center"/>
              <w:rPr>
                <w:rFonts w:ascii="Aptos Narrow" w:hAnsi="Aptos Narrow"/>
                <w:color w:val="000000"/>
              </w:rPr>
            </w:pPr>
            <w:r>
              <w:rPr>
                <w:rFonts w:ascii="Aptos Narrow" w:hAnsi="Aptos Narrow"/>
                <w:color w:val="000000"/>
              </w:rPr>
              <w:t>0.896551724</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3F2E44C" w14:textId="2FFC03CC" w:rsidR="00D3554A" w:rsidRPr="00D3554A" w:rsidRDefault="00D3554A" w:rsidP="00D3554A">
      <w:pPr>
        <w:rPr>
          <w:rFonts w:ascii="Helvetica" w:hAnsi="Helvetica"/>
        </w:rPr>
      </w:pPr>
      <w:r w:rsidRPr="00D3554A">
        <w:rPr>
          <w:rFonts w:ascii="Helvetica" w:hAnsi="Helvetica"/>
        </w:rPr>
        <w:t xml:space="preserve">The sensitivity of the test is approximately 86.9%. While this is still relatively high, it is slightly lower compared to the sensitivity in the HIV- groups. Early detection of TB in HIV+ </w:t>
      </w:r>
      <w:r w:rsidR="00977B25">
        <w:rPr>
          <w:rFonts w:ascii="Helvetica" w:hAnsi="Helvetica"/>
        </w:rPr>
        <w:t>people</w:t>
      </w:r>
      <w:r w:rsidRPr="00D3554A">
        <w:rPr>
          <w:rFonts w:ascii="Helvetica" w:hAnsi="Helvetica"/>
        </w:rPr>
        <w:t xml:space="preserve"> is </w:t>
      </w:r>
      <w:r w:rsidR="00977B25">
        <w:rPr>
          <w:rFonts w:ascii="Helvetica" w:hAnsi="Helvetica"/>
        </w:rPr>
        <w:t>critical</w:t>
      </w:r>
      <w:r w:rsidRPr="00D3554A">
        <w:rPr>
          <w:rFonts w:ascii="Helvetica" w:hAnsi="Helvetica"/>
        </w:rPr>
        <w:t xml:space="preserve"> due to their increased vulnerability to the disease. </w:t>
      </w:r>
      <w:r>
        <w:rPr>
          <w:rFonts w:ascii="Helvetica" w:hAnsi="Helvetica"/>
        </w:rPr>
        <w:t>T</w:t>
      </w:r>
      <w:r w:rsidRPr="00D3554A">
        <w:rPr>
          <w:rFonts w:ascii="Helvetica" w:hAnsi="Helvetica"/>
        </w:rPr>
        <w:t>he specificity of the test is approximately 8</w:t>
      </w:r>
      <w:r>
        <w:rPr>
          <w:rFonts w:ascii="Helvetica" w:hAnsi="Helvetica"/>
        </w:rPr>
        <w:t>9</w:t>
      </w:r>
      <w:r w:rsidRPr="00D3554A">
        <w:rPr>
          <w:rFonts w:ascii="Helvetica" w:hAnsi="Helvetica"/>
        </w:rPr>
        <w:t>.</w:t>
      </w:r>
      <w:r>
        <w:rPr>
          <w:rFonts w:ascii="Helvetica" w:hAnsi="Helvetica"/>
        </w:rPr>
        <w:t>6</w:t>
      </w:r>
      <w:r w:rsidRPr="00D3554A">
        <w:rPr>
          <w:rFonts w:ascii="Helvetica" w:hAnsi="Helvetica"/>
        </w:rPr>
        <w:t>%</w:t>
      </w:r>
      <w:r w:rsidR="00977B25">
        <w:rPr>
          <w:rFonts w:ascii="Helvetica" w:hAnsi="Helvetica"/>
        </w:rPr>
        <w:t xml:space="preserve">, and it </w:t>
      </w:r>
      <w:r w:rsidRPr="00D3554A">
        <w:rPr>
          <w:rFonts w:ascii="Helvetica" w:hAnsi="Helvetica"/>
        </w:rPr>
        <w:t>is lower compared to the specificity in the HIV- groups. A lower specificity means a higher chance of false positives, which could lead to unnecessary anxiety and further diagnostic procedures for HIV+ individuals.</w:t>
      </w:r>
    </w:p>
    <w:p w14:paraId="4A72437A" w14:textId="77777777" w:rsidR="00D3554A" w:rsidRDefault="00D3554A" w:rsidP="003A3FF7">
      <w:pPr>
        <w:pStyle w:val="Body"/>
        <w:rPr>
          <w:rFonts w:ascii="Segoe UI" w:hAnsi="Segoe UI" w:cs="Segoe UI"/>
          <w:color w:val="ECECEC"/>
          <w:shd w:val="clear" w:color="auto" w:fill="212121"/>
        </w:rPr>
      </w:pPr>
    </w:p>
    <w:p w14:paraId="06354F23" w14:textId="77777777" w:rsidR="00B41575" w:rsidRDefault="00B41575" w:rsidP="003A3FF7">
      <w:pPr>
        <w:pStyle w:val="Body"/>
      </w:pPr>
    </w:p>
    <w:p w14:paraId="659A88B3" w14:textId="77777777" w:rsidR="00D3554A" w:rsidRDefault="00D3554A" w:rsidP="003A3FF7">
      <w:pPr>
        <w:pStyle w:val="Body"/>
      </w:pPr>
    </w:p>
    <w:p w14:paraId="3351DE00" w14:textId="77777777" w:rsidR="00D3554A" w:rsidRDefault="00D3554A"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6D8AFEA4" w:rsidR="00C80792" w:rsidRDefault="00C80792">
            <w:pPr>
              <w:jc w:val="center"/>
              <w:rPr>
                <w:rFonts w:ascii="Aptos Narrow" w:hAnsi="Aptos Narrow"/>
                <w:color w:val="000000"/>
              </w:rPr>
            </w:pPr>
            <w:r>
              <w:rPr>
                <w:rFonts w:ascii="Aptos Narrow" w:hAnsi="Aptos Narrow"/>
                <w:color w:val="000000"/>
              </w:rPr>
              <w:t>1</w:t>
            </w:r>
            <w:r w:rsidR="009B3D3D">
              <w:rPr>
                <w:rFonts w:ascii="Aptos Narrow" w:hAnsi="Aptos Narrow"/>
                <w:color w:val="000000"/>
              </w:rPr>
              <w:t>56</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2D9F4D37" w:rsidR="00C80792" w:rsidRDefault="009B3D3D">
            <w:pPr>
              <w:jc w:val="center"/>
              <w:rPr>
                <w:rFonts w:ascii="Aptos Narrow" w:hAnsi="Aptos Narrow"/>
                <w:color w:val="000000"/>
              </w:rPr>
            </w:pPr>
            <w:r>
              <w:rPr>
                <w:rFonts w:ascii="Aptos Narrow" w:hAnsi="Aptos Narrow"/>
                <w:color w:val="000000"/>
              </w:rPr>
              <w:t>20</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5AA8FA6" w:rsidR="00C80792" w:rsidRDefault="009B3D3D">
            <w:pPr>
              <w:jc w:val="center"/>
              <w:rPr>
                <w:rFonts w:ascii="Aptos Narrow" w:hAnsi="Aptos Narrow"/>
                <w:color w:val="000000"/>
              </w:rPr>
            </w:pPr>
            <w:r>
              <w:rPr>
                <w:rFonts w:ascii="Aptos Narrow" w:hAnsi="Aptos Narrow"/>
                <w:color w:val="000000"/>
              </w:rPr>
              <w:t>20</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53620F2C" w:rsidR="00C80792" w:rsidRDefault="009B3D3D">
            <w:pPr>
              <w:jc w:val="center"/>
              <w:rPr>
                <w:rFonts w:ascii="Aptos Narrow" w:hAnsi="Aptos Narrow"/>
                <w:color w:val="000000"/>
              </w:rPr>
            </w:pPr>
            <w:r>
              <w:rPr>
                <w:rFonts w:ascii="Aptos Narrow" w:hAnsi="Aptos Narrow"/>
                <w:color w:val="000000"/>
              </w:rPr>
              <w:t>20</w:t>
            </w:r>
            <w:r w:rsidR="0045672E">
              <w:rPr>
                <w:rFonts w:ascii="Aptos Narrow" w:hAnsi="Aptos Narrow"/>
                <w:color w:val="000000"/>
              </w:rPr>
              <w:t>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B75781" w:rsidR="00C80792" w:rsidRDefault="009B3D3D">
            <w:pPr>
              <w:jc w:val="center"/>
              <w:rPr>
                <w:rFonts w:ascii="Aptos Narrow" w:hAnsi="Aptos Narrow"/>
                <w:color w:val="000000"/>
              </w:rPr>
            </w:pPr>
            <w:r>
              <w:rPr>
                <w:rFonts w:ascii="Aptos Narrow" w:hAnsi="Aptos Narrow"/>
                <w:color w:val="000000"/>
              </w:rPr>
              <w:t>176</w:t>
            </w:r>
          </w:p>
        </w:tc>
        <w:tc>
          <w:tcPr>
            <w:tcW w:w="3240" w:type="dxa"/>
            <w:tcBorders>
              <w:top w:val="nil"/>
              <w:left w:val="nil"/>
              <w:bottom w:val="nil"/>
              <w:right w:val="nil"/>
            </w:tcBorders>
            <w:shd w:val="clear" w:color="auto" w:fill="auto"/>
            <w:noWrap/>
            <w:vAlign w:val="center"/>
            <w:hideMark/>
          </w:tcPr>
          <w:p w14:paraId="07228ECF" w14:textId="0D986A5B" w:rsidR="00C80792" w:rsidRDefault="009B3D3D">
            <w:pPr>
              <w:jc w:val="center"/>
              <w:rPr>
                <w:rFonts w:ascii="Aptos Narrow" w:hAnsi="Aptos Narrow"/>
                <w:color w:val="000000"/>
              </w:rPr>
            </w:pPr>
            <w:r>
              <w:rPr>
                <w:rFonts w:ascii="Aptos Narrow" w:hAnsi="Aptos Narrow"/>
                <w:color w:val="000000"/>
              </w:rPr>
              <w:t>226</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0672DECF" w:rsidR="00C80792" w:rsidRDefault="009B3D3D" w:rsidP="009B3D3D">
            <w:pPr>
              <w:jc w:val="center"/>
              <w:rPr>
                <w:rFonts w:ascii="Aptos Narrow" w:hAnsi="Aptos Narrow"/>
                <w:color w:val="000000"/>
              </w:rPr>
            </w:pPr>
            <w:r>
              <w:rPr>
                <w:rFonts w:ascii="Aptos Narrow" w:hAnsi="Aptos Narrow"/>
                <w:color w:val="000000"/>
              </w:rPr>
              <w:t>0.886363636</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0937B444" w:rsidR="00C80792" w:rsidRDefault="0045672E" w:rsidP="0045672E">
            <w:pPr>
              <w:jc w:val="center"/>
              <w:rPr>
                <w:rFonts w:ascii="Aptos Narrow" w:hAnsi="Aptos Narrow"/>
                <w:color w:val="000000"/>
              </w:rPr>
            </w:pPr>
            <w:r>
              <w:rPr>
                <w:rFonts w:ascii="Aptos Narrow" w:hAnsi="Aptos Narrow"/>
                <w:color w:val="000000"/>
              </w:rPr>
              <w:t>0.911504425</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3B7FE88A" w14:textId="1521E2A4" w:rsidR="00D10FAA" w:rsidRDefault="00D10FAA" w:rsidP="00A3101C">
      <w:pPr>
        <w:pStyle w:val="NumberList"/>
        <w:spacing w:after="0"/>
        <w:ind w:left="0" w:firstLine="0"/>
      </w:pPr>
      <w:r>
        <w:t xml:space="preserve">When including people with or without HIV, the test </w:t>
      </w:r>
      <w:r w:rsidR="00B268DA">
        <w:t>appears to have good utility for TB detection. It shows high sensitivity and specificity, which are important characteristics of an effective diagnostic test</w:t>
      </w:r>
      <w:r w:rsidR="004026C3">
        <w:t>.</w:t>
      </w: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tbl>
      <w:tblPr>
        <w:tblStyle w:val="TableGrid"/>
        <w:tblW w:w="10705" w:type="dxa"/>
        <w:tblInd w:w="360" w:type="dxa"/>
        <w:tblLook w:val="04A0" w:firstRow="1" w:lastRow="0" w:firstColumn="1" w:lastColumn="0" w:noHBand="0" w:noVBand="1"/>
      </w:tblPr>
      <w:tblGrid>
        <w:gridCol w:w="3229"/>
        <w:gridCol w:w="3230"/>
        <w:gridCol w:w="4246"/>
      </w:tblGrid>
      <w:tr w:rsidR="00467775" w14:paraId="7738E03F" w14:textId="77777777" w:rsidTr="0055473B">
        <w:tc>
          <w:tcPr>
            <w:tcW w:w="3229" w:type="dxa"/>
          </w:tcPr>
          <w:p w14:paraId="3A4F77C0" w14:textId="77777777" w:rsidR="00882320" w:rsidRDefault="00882320" w:rsidP="00BA5203">
            <w:pPr>
              <w:pStyle w:val="NumberList"/>
              <w:ind w:left="0" w:firstLine="0"/>
            </w:pPr>
          </w:p>
        </w:tc>
        <w:tc>
          <w:tcPr>
            <w:tcW w:w="3230" w:type="dxa"/>
            <w:shd w:val="clear" w:color="auto" w:fill="113376" w:themeFill="accent2"/>
          </w:tcPr>
          <w:p w14:paraId="15B1E5AE" w14:textId="657AAF71" w:rsidR="00882320" w:rsidRPr="0055473B" w:rsidRDefault="00882320" w:rsidP="0055473B">
            <w:pPr>
              <w:pStyle w:val="NumberList"/>
              <w:ind w:left="0" w:firstLine="0"/>
              <w:jc w:val="center"/>
              <w:rPr>
                <w:b/>
                <w:bCs w:val="0"/>
              </w:rPr>
            </w:pPr>
            <w:r w:rsidRPr="0055473B">
              <w:rPr>
                <w:b/>
                <w:bCs w:val="0"/>
              </w:rPr>
              <w:t>Advantages</w:t>
            </w:r>
          </w:p>
        </w:tc>
        <w:tc>
          <w:tcPr>
            <w:tcW w:w="4246" w:type="dxa"/>
            <w:shd w:val="clear" w:color="auto" w:fill="113376" w:themeFill="accent2"/>
          </w:tcPr>
          <w:p w14:paraId="64C51163" w14:textId="1E4783D7" w:rsidR="00882320" w:rsidRPr="0055473B" w:rsidRDefault="00882320" w:rsidP="0055473B">
            <w:pPr>
              <w:pStyle w:val="NumberList"/>
              <w:ind w:left="0" w:firstLine="0"/>
              <w:jc w:val="center"/>
              <w:rPr>
                <w:b/>
                <w:bCs w:val="0"/>
              </w:rPr>
            </w:pPr>
            <w:r w:rsidRPr="0055473B">
              <w:rPr>
                <w:b/>
                <w:bCs w:val="0"/>
              </w:rPr>
              <w:t>Disadvantages</w:t>
            </w:r>
          </w:p>
        </w:tc>
      </w:tr>
      <w:tr w:rsidR="00467775" w14:paraId="583E27DA" w14:textId="77777777" w:rsidTr="000B7583">
        <w:tc>
          <w:tcPr>
            <w:tcW w:w="3229" w:type="dxa"/>
          </w:tcPr>
          <w:p w14:paraId="52DB6180" w14:textId="77777777" w:rsidR="0055473B" w:rsidRDefault="0055473B" w:rsidP="00A85D41">
            <w:pPr>
              <w:pStyle w:val="NumberList"/>
              <w:ind w:left="0" w:firstLine="0"/>
              <w:jc w:val="center"/>
              <w:rPr>
                <w:b/>
                <w:bCs w:val="0"/>
                <w:color w:val="7BA1EC" w:themeColor="text2" w:themeTint="66"/>
              </w:rPr>
            </w:pPr>
          </w:p>
          <w:p w14:paraId="1C7DD89F" w14:textId="77777777" w:rsidR="0055473B" w:rsidRDefault="0055473B" w:rsidP="00A85D41">
            <w:pPr>
              <w:pStyle w:val="NumberList"/>
              <w:ind w:left="0" w:firstLine="0"/>
              <w:jc w:val="center"/>
              <w:rPr>
                <w:b/>
                <w:bCs w:val="0"/>
                <w:color w:val="7BA1EC" w:themeColor="text2" w:themeTint="66"/>
              </w:rPr>
            </w:pPr>
          </w:p>
          <w:p w14:paraId="56772D1E" w14:textId="77777777" w:rsidR="0055473B" w:rsidRDefault="0055473B" w:rsidP="00A85D41">
            <w:pPr>
              <w:pStyle w:val="NumberList"/>
              <w:ind w:left="0" w:firstLine="0"/>
              <w:jc w:val="center"/>
              <w:rPr>
                <w:b/>
                <w:bCs w:val="0"/>
                <w:color w:val="7BA1EC" w:themeColor="text2" w:themeTint="66"/>
              </w:rPr>
            </w:pPr>
          </w:p>
          <w:p w14:paraId="25634576" w14:textId="77777777" w:rsidR="001147B6" w:rsidRDefault="001147B6" w:rsidP="00A85D41">
            <w:pPr>
              <w:pStyle w:val="NumberList"/>
              <w:ind w:left="0" w:firstLine="0"/>
              <w:jc w:val="center"/>
              <w:rPr>
                <w:b/>
                <w:bCs w:val="0"/>
                <w:color w:val="7BA1EC" w:themeColor="text2" w:themeTint="66"/>
              </w:rPr>
            </w:pPr>
          </w:p>
          <w:p w14:paraId="1C435296" w14:textId="77777777" w:rsidR="001147B6" w:rsidRDefault="001147B6" w:rsidP="00A85D41">
            <w:pPr>
              <w:pStyle w:val="NumberList"/>
              <w:ind w:left="0" w:firstLine="0"/>
              <w:jc w:val="center"/>
              <w:rPr>
                <w:b/>
                <w:bCs w:val="0"/>
                <w:color w:val="7BA1EC" w:themeColor="text2" w:themeTint="66"/>
              </w:rPr>
            </w:pPr>
          </w:p>
          <w:p w14:paraId="428B3113" w14:textId="77777777" w:rsidR="001147B6" w:rsidRDefault="001147B6" w:rsidP="00A85D41">
            <w:pPr>
              <w:pStyle w:val="NumberList"/>
              <w:ind w:left="0" w:firstLine="0"/>
              <w:jc w:val="center"/>
              <w:rPr>
                <w:b/>
                <w:bCs w:val="0"/>
                <w:color w:val="7BA1EC" w:themeColor="text2" w:themeTint="66"/>
              </w:rPr>
            </w:pPr>
          </w:p>
          <w:p w14:paraId="57409C5D" w14:textId="77777777" w:rsidR="001147B6" w:rsidRDefault="001147B6" w:rsidP="00A85D41">
            <w:pPr>
              <w:pStyle w:val="NumberList"/>
              <w:ind w:left="0" w:firstLine="0"/>
              <w:jc w:val="center"/>
              <w:rPr>
                <w:b/>
                <w:bCs w:val="0"/>
                <w:color w:val="7BA1EC" w:themeColor="text2" w:themeTint="66"/>
              </w:rPr>
            </w:pPr>
          </w:p>
          <w:p w14:paraId="5BFFD68F" w14:textId="70E689C7"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Large scale screening</w:t>
            </w:r>
          </w:p>
        </w:tc>
        <w:tc>
          <w:tcPr>
            <w:tcW w:w="3230" w:type="dxa"/>
          </w:tcPr>
          <w:p w14:paraId="07B4427D" w14:textId="5EBF008E" w:rsidR="005741A2" w:rsidRDefault="000B7583" w:rsidP="00A85D41">
            <w:pPr>
              <w:pStyle w:val="NumberList"/>
              <w:numPr>
                <w:ilvl w:val="0"/>
                <w:numId w:val="19"/>
              </w:numPr>
            </w:pPr>
            <w:r>
              <w:t>High throughput</w:t>
            </w:r>
            <w:r w:rsidR="00467775">
              <w:t xml:space="preserve">: </w:t>
            </w:r>
            <w:r w:rsidR="00A85D41">
              <w:t xml:space="preserve">due to automation allows the </w:t>
            </w:r>
            <w:r w:rsidR="00AE75D2">
              <w:t xml:space="preserve">rapid </w:t>
            </w:r>
            <w:r w:rsidR="005741A2">
              <w:t>screen</w:t>
            </w:r>
            <w:r w:rsidR="00467775">
              <w:t>ing</w:t>
            </w:r>
            <w:r w:rsidR="005741A2">
              <w:t xml:space="preserve"> </w:t>
            </w:r>
            <w:r w:rsidR="00AE75D2">
              <w:t xml:space="preserve">of </w:t>
            </w:r>
            <w:r w:rsidR="005741A2">
              <w:t xml:space="preserve">very large libraries of </w:t>
            </w:r>
            <w:r w:rsidR="00A85D41">
              <w:t>compounds</w:t>
            </w:r>
            <w:r w:rsidR="00AE75D2">
              <w:t xml:space="preserve"> against a specific target and can accelerate the identification of potential active compounds or hits</w:t>
            </w:r>
            <w:r w:rsidR="001147B6">
              <w:t>.</w:t>
            </w:r>
          </w:p>
          <w:p w14:paraId="00D70797" w14:textId="349C5E42" w:rsidR="00882320" w:rsidRDefault="0064078C" w:rsidP="0055473B">
            <w:pPr>
              <w:pStyle w:val="NumberList"/>
              <w:numPr>
                <w:ilvl w:val="0"/>
                <w:numId w:val="19"/>
              </w:numPr>
            </w:pPr>
            <w:r>
              <w:t>Does not require prior knowledge for finding a novel drug</w:t>
            </w:r>
            <w:r w:rsidR="00A85D41">
              <w:t>.</w:t>
            </w:r>
          </w:p>
        </w:tc>
        <w:tc>
          <w:tcPr>
            <w:tcW w:w="4246" w:type="dxa"/>
          </w:tcPr>
          <w:p w14:paraId="576A8B81" w14:textId="3624970A" w:rsidR="00AE75D2" w:rsidRDefault="00AE75D2" w:rsidP="00A85D41">
            <w:pPr>
              <w:pStyle w:val="NumberList"/>
              <w:numPr>
                <w:ilvl w:val="0"/>
                <w:numId w:val="18"/>
              </w:numPr>
            </w:pPr>
            <w:r>
              <w:t xml:space="preserve">Initial set up costs of HTS technology could be </w:t>
            </w:r>
            <w:r w:rsidR="001147B6">
              <w:t>significant.</w:t>
            </w:r>
          </w:p>
          <w:p w14:paraId="616461BE" w14:textId="1D813C16" w:rsidR="00A85D41" w:rsidRDefault="00A85D41" w:rsidP="00A85D41">
            <w:pPr>
              <w:pStyle w:val="NumberList"/>
              <w:numPr>
                <w:ilvl w:val="0"/>
                <w:numId w:val="18"/>
              </w:numPr>
            </w:pPr>
            <w:r>
              <w:t>May not be as specific as other technics</w:t>
            </w:r>
            <w:r w:rsidR="00AE75D2">
              <w:t xml:space="preserve"> (false positives/negatives)</w:t>
            </w:r>
            <w:r>
              <w:t>.</w:t>
            </w:r>
          </w:p>
          <w:p w14:paraId="2784F5BE" w14:textId="3FDB7652" w:rsidR="00A85D41" w:rsidRDefault="00A85D41" w:rsidP="00A85D41">
            <w:pPr>
              <w:pStyle w:val="NumberList"/>
              <w:numPr>
                <w:ilvl w:val="0"/>
                <w:numId w:val="18"/>
              </w:numPr>
            </w:pPr>
            <w:r>
              <w:t>May require the libraries to be established which could be time consuming and costly.</w:t>
            </w:r>
          </w:p>
          <w:p w14:paraId="4EA35213" w14:textId="77777777" w:rsidR="001147B6" w:rsidRDefault="001147B6" w:rsidP="001147B6">
            <w:pPr>
              <w:pStyle w:val="NumberList"/>
              <w:numPr>
                <w:ilvl w:val="0"/>
                <w:numId w:val="18"/>
              </w:numPr>
            </w:pPr>
            <w:r>
              <w:t>With an increase of throughput: loss of the physiological relevance, and impact on host toxicity.</w:t>
            </w:r>
          </w:p>
          <w:p w14:paraId="544AE4F3" w14:textId="1677B3D4" w:rsidR="00A85D41" w:rsidRDefault="001147B6" w:rsidP="001147B6">
            <w:pPr>
              <w:pStyle w:val="NumberList"/>
              <w:numPr>
                <w:ilvl w:val="0"/>
                <w:numId w:val="18"/>
              </w:numPr>
            </w:pPr>
            <w:r>
              <w:t>Provides limited insights into the mechanistic action of the compounds.</w:t>
            </w:r>
          </w:p>
        </w:tc>
      </w:tr>
      <w:tr w:rsidR="00882320" w14:paraId="340F8D62" w14:textId="77777777" w:rsidTr="000B7583">
        <w:tc>
          <w:tcPr>
            <w:tcW w:w="3229" w:type="dxa"/>
          </w:tcPr>
          <w:p w14:paraId="7A39C453" w14:textId="77777777" w:rsidR="0055473B" w:rsidRDefault="0055473B" w:rsidP="00A85D41">
            <w:pPr>
              <w:pStyle w:val="NumberList"/>
              <w:ind w:left="0" w:firstLine="0"/>
              <w:jc w:val="center"/>
              <w:rPr>
                <w:b/>
                <w:bCs w:val="0"/>
                <w:color w:val="7BA1EC" w:themeColor="text2" w:themeTint="66"/>
              </w:rPr>
            </w:pPr>
          </w:p>
          <w:p w14:paraId="10C262EF" w14:textId="77777777" w:rsidR="0055473B" w:rsidRDefault="0055473B" w:rsidP="00A85D41">
            <w:pPr>
              <w:pStyle w:val="NumberList"/>
              <w:ind w:left="0" w:firstLine="0"/>
              <w:jc w:val="center"/>
              <w:rPr>
                <w:b/>
                <w:bCs w:val="0"/>
                <w:color w:val="7BA1EC" w:themeColor="text2" w:themeTint="66"/>
              </w:rPr>
            </w:pPr>
          </w:p>
          <w:p w14:paraId="7788AA4E" w14:textId="77777777" w:rsidR="0055473B" w:rsidRDefault="0055473B" w:rsidP="00A85D41">
            <w:pPr>
              <w:pStyle w:val="NumberList"/>
              <w:ind w:left="0" w:firstLine="0"/>
              <w:jc w:val="center"/>
              <w:rPr>
                <w:b/>
                <w:bCs w:val="0"/>
                <w:color w:val="7BA1EC" w:themeColor="text2" w:themeTint="66"/>
              </w:rPr>
            </w:pPr>
          </w:p>
          <w:p w14:paraId="2CE5A30A" w14:textId="0C5A1949"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Mechanistic insight</w:t>
            </w:r>
          </w:p>
        </w:tc>
        <w:tc>
          <w:tcPr>
            <w:tcW w:w="3230" w:type="dxa"/>
          </w:tcPr>
          <w:p w14:paraId="7E8CFFCA" w14:textId="1ED98D1C" w:rsidR="001147B6" w:rsidRDefault="001147B6" w:rsidP="00A85D41">
            <w:pPr>
              <w:pStyle w:val="NumberList"/>
              <w:numPr>
                <w:ilvl w:val="0"/>
                <w:numId w:val="18"/>
              </w:numPr>
            </w:pPr>
            <w:r>
              <w:t xml:space="preserve">Provides detailed insights into the molecular mechanisms and pathways through which compounds exert their effects. </w:t>
            </w:r>
          </w:p>
          <w:p w14:paraId="6C01E7E7" w14:textId="79EFD8F2" w:rsidR="001147B6" w:rsidRDefault="001147B6" w:rsidP="00A85D41">
            <w:pPr>
              <w:pStyle w:val="NumberList"/>
              <w:numPr>
                <w:ilvl w:val="0"/>
                <w:numId w:val="18"/>
              </w:numPr>
            </w:pPr>
            <w:r>
              <w:t xml:space="preserve">Insights of mechanism of actions can help in predicting and understanding drug resistance, adverse </w:t>
            </w:r>
            <w:r>
              <w:lastRenderedPageBreak/>
              <w:t>effects and could reduce the failures rates in later stages of drug development.</w:t>
            </w:r>
          </w:p>
          <w:p w14:paraId="534557A7" w14:textId="13FA071E" w:rsidR="00D4155E" w:rsidRDefault="00D4155E" w:rsidP="00A85D41">
            <w:pPr>
              <w:pStyle w:val="NumberList"/>
              <w:numPr>
                <w:ilvl w:val="0"/>
                <w:numId w:val="18"/>
              </w:numPr>
            </w:pPr>
            <w:r>
              <w:t xml:space="preserve">Allows rational design and can lead </w:t>
            </w:r>
            <w:r w:rsidR="001147B6">
              <w:t>to</w:t>
            </w:r>
            <w:r>
              <w:t xml:space="preserve"> a more targeted </w:t>
            </w:r>
            <w:r w:rsidR="001147B6">
              <w:t xml:space="preserve">and potentially more effective </w:t>
            </w:r>
            <w:r>
              <w:t>therapy</w:t>
            </w:r>
            <w:r w:rsidR="0064078C">
              <w:t>.</w:t>
            </w:r>
          </w:p>
          <w:p w14:paraId="00AC92E0" w14:textId="7F48B5A6" w:rsidR="00D4155E" w:rsidRDefault="00A85D41" w:rsidP="001147B6">
            <w:pPr>
              <w:pStyle w:val="NumberList"/>
              <w:numPr>
                <w:ilvl w:val="0"/>
                <w:numId w:val="18"/>
              </w:numPr>
            </w:pPr>
            <w:r>
              <w:t>Enable to answer theoretical and fundamental questions with simulation.</w:t>
            </w:r>
          </w:p>
        </w:tc>
        <w:tc>
          <w:tcPr>
            <w:tcW w:w="4246" w:type="dxa"/>
          </w:tcPr>
          <w:p w14:paraId="477FBBED" w14:textId="4C52E707" w:rsidR="001147B6" w:rsidRDefault="001147B6" w:rsidP="001147B6">
            <w:pPr>
              <w:pStyle w:val="NumberList"/>
              <w:numPr>
                <w:ilvl w:val="0"/>
                <w:numId w:val="18"/>
              </w:numPr>
            </w:pPr>
            <w:r>
              <w:lastRenderedPageBreak/>
              <w:t>Low throughput: compared to HTS, analyze</w:t>
            </w:r>
            <w:r w:rsidR="00BD2F0F">
              <w:t>s</w:t>
            </w:r>
            <w:r>
              <w:t xml:space="preserve"> of fewer compounds or hypotheses at a time</w:t>
            </w:r>
            <w:r w:rsidR="00BD2F0F">
              <w:t>.</w:t>
            </w:r>
          </w:p>
          <w:p w14:paraId="0695A317" w14:textId="76697A24" w:rsidR="00D4155E" w:rsidRDefault="00D4155E" w:rsidP="001147B6">
            <w:pPr>
              <w:pStyle w:val="NumberList"/>
              <w:numPr>
                <w:ilvl w:val="0"/>
                <w:numId w:val="18"/>
              </w:numPr>
            </w:pPr>
            <w:r>
              <w:t>Requires understanding of the disease</w:t>
            </w:r>
            <w:r w:rsidR="00A85D41">
              <w:t>.</w:t>
            </w:r>
          </w:p>
          <w:p w14:paraId="679181E6" w14:textId="54A3FAD0" w:rsidR="00A85D41" w:rsidRDefault="00A85D41" w:rsidP="00A85D41">
            <w:pPr>
              <w:pStyle w:val="NumberList"/>
              <w:numPr>
                <w:ilvl w:val="0"/>
                <w:numId w:val="18"/>
              </w:numPr>
            </w:pPr>
            <w:r>
              <w:t>Require</w:t>
            </w:r>
            <w:r w:rsidR="00BD2F0F">
              <w:t>s</w:t>
            </w:r>
            <w:r>
              <w:t xml:space="preserve"> more resources</w:t>
            </w:r>
            <w:r w:rsidR="001147B6">
              <w:t xml:space="preserve">, </w:t>
            </w:r>
            <w:r>
              <w:t>time</w:t>
            </w:r>
            <w:r w:rsidR="001147B6">
              <w:t xml:space="preserve"> and potentially more sophisticated tools and models</w:t>
            </w:r>
            <w:r>
              <w:t xml:space="preserve"> from researchers.</w:t>
            </w:r>
          </w:p>
          <w:p w14:paraId="67A85E6F" w14:textId="77777777" w:rsidR="00A85D41" w:rsidRDefault="00A85D41" w:rsidP="00A85D41">
            <w:pPr>
              <w:pStyle w:val="NumberList"/>
              <w:numPr>
                <w:ilvl w:val="0"/>
                <w:numId w:val="18"/>
              </w:numPr>
            </w:pPr>
            <w:r>
              <w:lastRenderedPageBreak/>
              <w:t>Compared to other methods has a higher chance of failure.</w:t>
            </w:r>
          </w:p>
          <w:p w14:paraId="197C2261" w14:textId="2D3DF814" w:rsidR="00A85D41" w:rsidRDefault="00A85D41" w:rsidP="00D4155E">
            <w:pPr>
              <w:pStyle w:val="NumberList"/>
              <w:ind w:left="0" w:firstLine="0"/>
            </w:pPr>
          </w:p>
          <w:p w14:paraId="778B3F7D" w14:textId="77777777" w:rsidR="00882320" w:rsidRDefault="00882320" w:rsidP="00BA5203">
            <w:pPr>
              <w:pStyle w:val="NumberList"/>
              <w:ind w:left="0" w:firstLine="0"/>
            </w:pPr>
          </w:p>
        </w:tc>
      </w:tr>
    </w:tbl>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0363850C" w14:textId="4BE199D4" w:rsidR="00F8298F" w:rsidRPr="00A23C1C" w:rsidRDefault="00F8298F" w:rsidP="006A3E1B">
      <w:pPr>
        <w:pStyle w:val="NumberList"/>
        <w:spacing w:after="0"/>
        <w:ind w:left="0" w:firstLine="0"/>
        <w:rPr>
          <w:rFonts w:asciiTheme="minorHAnsi" w:hAnsiTheme="minorHAnsi" w:cstheme="minorHAnsi"/>
          <w:b/>
          <w:bCs w:val="0"/>
          <w:u w:val="single"/>
        </w:rPr>
      </w:pPr>
      <w:r w:rsidRPr="00A23C1C">
        <w:rPr>
          <w:rFonts w:asciiTheme="minorHAnsi" w:hAnsiTheme="minorHAnsi" w:cstheme="minorHAnsi"/>
          <w:b/>
          <w:bCs w:val="0"/>
          <w:color w:val="000000"/>
          <w:u w:val="single"/>
          <w:shd w:val="clear" w:color="auto" w:fill="FFFFFF"/>
        </w:rPr>
        <w:t>Engineered Cells</w:t>
      </w:r>
    </w:p>
    <w:p w14:paraId="066F7841" w14:textId="3E0744F1" w:rsidR="00411E49" w:rsidRPr="00411E49" w:rsidRDefault="00411E49" w:rsidP="006A3E1B">
      <w:pPr>
        <w:pStyle w:val="NumberList"/>
        <w:spacing w:after="0"/>
        <w:ind w:left="0" w:firstLine="0"/>
      </w:pPr>
      <w:r w:rsidRPr="00411E49">
        <w:t>Engineered</w:t>
      </w:r>
      <w:r>
        <w:t xml:space="preserve"> cells, such as chimeric antigen receptor (CAR) T-cells, have the potential in fighting infectious disease by targeting pathogens directly or by modulating the immune response. For instance, T-cells engineered cells can be tailored to target specific pathogens with high specificity.</w:t>
      </w:r>
    </w:p>
    <w:p w14:paraId="2B13B968" w14:textId="27403912" w:rsidR="00411E49" w:rsidRDefault="00411E49" w:rsidP="006A3E1B">
      <w:pPr>
        <w:pStyle w:val="NumberList"/>
        <w:spacing w:after="0"/>
        <w:ind w:left="0" w:firstLine="0"/>
        <w:rPr>
          <w:b/>
          <w:bCs w:val="0"/>
          <w:u w:val="single"/>
        </w:rPr>
      </w:pPr>
      <w:r>
        <w:rPr>
          <w:b/>
          <w:bCs w:val="0"/>
          <w:u w:val="single"/>
        </w:rPr>
        <w:t>Engineered Microbes and Viruses</w:t>
      </w:r>
    </w:p>
    <w:p w14:paraId="7C7BEC6A" w14:textId="3ECDB423" w:rsidR="00411E49" w:rsidRDefault="00F73F54" w:rsidP="006A3E1B">
      <w:pPr>
        <w:pStyle w:val="NumberList"/>
        <w:spacing w:after="0"/>
        <w:ind w:left="0" w:firstLine="0"/>
      </w:pPr>
      <w:r w:rsidRPr="00F73F54">
        <w:t>Can he</w:t>
      </w:r>
      <w:r>
        <w:t xml:space="preserve">lp to fight virus infection by </w:t>
      </w:r>
      <w:r w:rsidR="001C541F">
        <w:t>a) neutralizing their toxic effects on the host b)</w:t>
      </w:r>
      <w:r w:rsidR="00353379">
        <w:t xml:space="preserve"> they can sense the bacteria and produce anti-microbial peptides c) </w:t>
      </w:r>
      <w:r w:rsidR="00B61B74">
        <w:t xml:space="preserve">they can release molecules to repress </w:t>
      </w:r>
      <w:r w:rsidR="00595057">
        <w:t xml:space="preserve">the virulence genes of the bacteria </w:t>
      </w:r>
      <w:r w:rsidR="00125687">
        <w:t xml:space="preserve">and d) they can secrete anti-bodies </w:t>
      </w:r>
      <w:r w:rsidR="00977C8F">
        <w:t xml:space="preserve">that inhibit invasion </w:t>
      </w:r>
      <w:r w:rsidR="00CB2213">
        <w:t>of bacteria.</w:t>
      </w:r>
    </w:p>
    <w:p w14:paraId="43475F51" w14:textId="73ADA464" w:rsidR="007208F6" w:rsidRPr="0086074B" w:rsidRDefault="007208F6" w:rsidP="006A3E1B">
      <w:pPr>
        <w:pStyle w:val="NumberList"/>
        <w:spacing w:after="0"/>
        <w:ind w:left="0" w:firstLine="0"/>
        <w:rPr>
          <w:b/>
          <w:bCs w:val="0"/>
          <w:u w:val="single"/>
        </w:rPr>
      </w:pPr>
      <w:r w:rsidRPr="0086074B">
        <w:rPr>
          <w:b/>
          <w:bCs w:val="0"/>
          <w:u w:val="single"/>
        </w:rPr>
        <w:t>Engineered Proteins</w:t>
      </w:r>
    </w:p>
    <w:p w14:paraId="79F007AD" w14:textId="2A16CC32" w:rsidR="007208F6" w:rsidRDefault="00B61BB5" w:rsidP="006A3E1B">
      <w:pPr>
        <w:pStyle w:val="NumberList"/>
        <w:spacing w:after="0"/>
        <w:ind w:left="0" w:firstLine="0"/>
      </w:pPr>
      <w:r>
        <w:t>Engineered proteins, such as cytokines and antibodies can target infected cells, block the entry of pathogens into host cells, or modulate the immune system. For example, they are used in HIV to target infected CD4+ T cells and direct CD8+ T cells to kill these infected cells.</w:t>
      </w:r>
    </w:p>
    <w:p w14:paraId="459F812E" w14:textId="132B94CF" w:rsidR="0008120C" w:rsidRDefault="0008120C" w:rsidP="006A3E1B">
      <w:pPr>
        <w:pStyle w:val="NumberList"/>
        <w:spacing w:after="0"/>
        <w:ind w:left="0" w:firstLine="0"/>
        <w:rPr>
          <w:b/>
          <w:bCs w:val="0"/>
          <w:u w:val="single"/>
        </w:rPr>
      </w:pPr>
      <w:r>
        <w:rPr>
          <w:b/>
          <w:bCs w:val="0"/>
          <w:u w:val="single"/>
        </w:rPr>
        <w:t>Engineered Genetic Material</w:t>
      </w:r>
    </w:p>
    <w:p w14:paraId="1F5A8D6C" w14:textId="0F426D5C" w:rsidR="0008120C" w:rsidRDefault="0008120C" w:rsidP="006A3E1B">
      <w:pPr>
        <w:pStyle w:val="NumberList"/>
        <w:spacing w:after="0"/>
        <w:ind w:left="0" w:firstLine="0"/>
      </w:pPr>
      <w:r>
        <w:t>These therapies can address many challenges of current vaccines:</w:t>
      </w:r>
    </w:p>
    <w:p w14:paraId="3BB16066" w14:textId="47A62912" w:rsidR="0008120C" w:rsidRDefault="00A61EC4" w:rsidP="008E6F05">
      <w:pPr>
        <w:pStyle w:val="NumberList"/>
        <w:numPr>
          <w:ilvl w:val="0"/>
          <w:numId w:val="23"/>
        </w:numPr>
        <w:spacing w:after="0"/>
      </w:pPr>
      <w:r>
        <w:t>Can be rapidly scaled and m</w:t>
      </w:r>
      <w:r w:rsidR="0008120C">
        <w:t>anufactur</w:t>
      </w:r>
      <w:r>
        <w:t>ed</w:t>
      </w:r>
      <w:r w:rsidR="0008120C">
        <w:t xml:space="preserve"> with </w:t>
      </w:r>
      <w:r>
        <w:t xml:space="preserve">sufficient quality </w:t>
      </w:r>
      <w:r w:rsidR="008B24D5">
        <w:t>control.</w:t>
      </w:r>
      <w:r>
        <w:t xml:space="preserve"> </w:t>
      </w:r>
    </w:p>
    <w:p w14:paraId="4D022C64" w14:textId="77777777" w:rsidR="008E6F05" w:rsidRDefault="005C19CA" w:rsidP="008E6F05">
      <w:pPr>
        <w:pStyle w:val="NumberList"/>
        <w:numPr>
          <w:ilvl w:val="0"/>
          <w:numId w:val="23"/>
        </w:numPr>
        <w:spacing w:after="0"/>
      </w:pPr>
      <w:r>
        <w:t xml:space="preserve">Can be quickly </w:t>
      </w:r>
      <w:r w:rsidR="00B71300">
        <w:t>reprogrammed</w:t>
      </w:r>
      <w:r>
        <w:t xml:space="preserve"> to address high dynamics of the virus (e.g. in Influenza) and </w:t>
      </w:r>
      <w:r w:rsidR="00B71300">
        <w:t xml:space="preserve">be potent </w:t>
      </w:r>
      <w:r>
        <w:t>across all age group.</w:t>
      </w:r>
      <w:r w:rsidR="008B24D5">
        <w:t xml:space="preserve"> </w:t>
      </w:r>
    </w:p>
    <w:p w14:paraId="765F706D" w14:textId="4364D855" w:rsidR="005C19CA" w:rsidRDefault="008B24D5" w:rsidP="008E6F05">
      <w:pPr>
        <w:pStyle w:val="NumberList"/>
        <w:numPr>
          <w:ilvl w:val="0"/>
          <w:numId w:val="23"/>
        </w:numPr>
        <w:spacing w:after="0"/>
      </w:pPr>
      <w:r>
        <w:t xml:space="preserve">DNA molecules can provide effective adjuvants </w:t>
      </w:r>
      <w:r w:rsidR="00D9706C">
        <w:t xml:space="preserve">that could be used </w:t>
      </w:r>
      <w:r w:rsidR="008E6F05">
        <w:t>to potentiate</w:t>
      </w:r>
      <w:r w:rsidR="00D9706C">
        <w:t xml:space="preserve"> allergies.</w:t>
      </w:r>
      <w:r w:rsidR="00A61EC4">
        <w:tab/>
      </w:r>
    </w:p>
    <w:p w14:paraId="1982E712" w14:textId="77777777" w:rsidR="00CB2213" w:rsidRPr="00F73F54" w:rsidRDefault="00CB2213" w:rsidP="006A3E1B">
      <w:pPr>
        <w:pStyle w:val="NumberList"/>
        <w:spacing w:after="0"/>
        <w:ind w:left="0" w:firstLine="0"/>
      </w:pPr>
    </w:p>
    <w:p w14:paraId="42C2B630" w14:textId="77777777" w:rsidR="00411E49" w:rsidRDefault="00411E49" w:rsidP="00411E49">
      <w:pPr>
        <w:pStyle w:val="NumberList"/>
        <w:numPr>
          <w:ilvl w:val="0"/>
          <w:numId w:val="17"/>
        </w:numPr>
      </w:pPr>
      <w:r w:rsidRPr="007C074E">
        <w:t>What is one of the major advantages and disadvantages to each approach?</w:t>
      </w:r>
    </w:p>
    <w:p w14:paraId="28962378" w14:textId="26F1080E" w:rsidR="00411E49" w:rsidRPr="00512F80" w:rsidRDefault="00411E49" w:rsidP="00411E49">
      <w:pPr>
        <w:pStyle w:val="NumberList"/>
        <w:spacing w:after="0"/>
        <w:ind w:left="0" w:firstLine="0"/>
        <w:rPr>
          <w:rFonts w:asciiTheme="minorHAnsi" w:hAnsiTheme="minorHAnsi" w:cstheme="minorHAnsi"/>
          <w:b/>
          <w:bCs w:val="0"/>
          <w:u w:val="single"/>
        </w:rPr>
      </w:pPr>
      <w:r w:rsidRPr="00512F80">
        <w:rPr>
          <w:rFonts w:asciiTheme="minorHAnsi" w:hAnsiTheme="minorHAnsi" w:cstheme="minorHAnsi"/>
          <w:b/>
          <w:bCs w:val="0"/>
          <w:color w:val="000000"/>
          <w:u w:val="single"/>
          <w:shd w:val="clear" w:color="auto" w:fill="FFFFFF"/>
        </w:rPr>
        <w:t>Engineered Cells</w:t>
      </w:r>
    </w:p>
    <w:p w14:paraId="71E3CF3B" w14:textId="0BEE1EB9" w:rsidR="0019519B" w:rsidRDefault="0043387E" w:rsidP="006A3E1B">
      <w:pPr>
        <w:pStyle w:val="NumberList"/>
        <w:spacing w:after="0"/>
        <w:ind w:left="0" w:firstLine="0"/>
      </w:pPr>
      <w:r w:rsidRPr="0062736C">
        <w:rPr>
          <w:u w:val="single"/>
        </w:rPr>
        <w:t>Advantage</w:t>
      </w:r>
      <w:r w:rsidRPr="003C60D3">
        <w:t>:</w:t>
      </w:r>
      <w:r w:rsidR="002440E9">
        <w:t xml:space="preserve"> Engineered cells, such as chimeric antigen receptor (CAR) T-cells </w:t>
      </w:r>
      <w:r w:rsidR="00411E49">
        <w:t>can</w:t>
      </w:r>
      <w:r w:rsidR="002440E9">
        <w:t xml:space="preserve"> provide a long-lasting immune response. For instance, </w:t>
      </w:r>
      <w:r w:rsidR="00B82F38">
        <w:t xml:space="preserve">in HIV patients, CCR5 genetically modified CD4+ T cells </w:t>
      </w:r>
      <w:r w:rsidR="00403C03">
        <w:t>had an extended survival</w:t>
      </w:r>
      <w:r w:rsidR="00411E49">
        <w:t>.</w:t>
      </w:r>
    </w:p>
    <w:p w14:paraId="30727D88" w14:textId="5E2EF3E2" w:rsidR="0043387E" w:rsidRDefault="0043387E" w:rsidP="006A3E1B">
      <w:pPr>
        <w:pStyle w:val="NumberList"/>
        <w:spacing w:after="0"/>
        <w:ind w:left="0" w:firstLine="0"/>
      </w:pPr>
      <w:r w:rsidRPr="0062736C">
        <w:rPr>
          <w:u w:val="single"/>
        </w:rPr>
        <w:t>Disadvantages</w:t>
      </w:r>
      <w:r>
        <w:t>:</w:t>
      </w:r>
    </w:p>
    <w:p w14:paraId="663DC1AB" w14:textId="77777777" w:rsidR="0043387E" w:rsidRDefault="0043387E" w:rsidP="00F0264C">
      <w:pPr>
        <w:pStyle w:val="NumberList"/>
        <w:spacing w:after="0"/>
      </w:pPr>
      <w:r>
        <w:t xml:space="preserve">There are several challenges facing the engineered cell fields: </w:t>
      </w:r>
    </w:p>
    <w:p w14:paraId="6275A7EA" w14:textId="7A62E261" w:rsidR="002E3D4A" w:rsidRDefault="002E3D4A" w:rsidP="002E3D4A">
      <w:pPr>
        <w:pStyle w:val="NumberList"/>
        <w:numPr>
          <w:ilvl w:val="0"/>
          <w:numId w:val="22"/>
        </w:numPr>
        <w:spacing w:after="0"/>
      </w:pPr>
      <w:r>
        <w:t xml:space="preserve">Complex and synthetic </w:t>
      </w:r>
      <w:r w:rsidR="00436D1E">
        <w:t xml:space="preserve">therapies: </w:t>
      </w:r>
      <w:r w:rsidR="007208F6">
        <w:t>autoimmunity</w:t>
      </w:r>
      <w:r w:rsidR="00436D1E">
        <w:t xml:space="preserve"> could be a </w:t>
      </w:r>
      <w:r w:rsidR="00AD0CE9">
        <w:t>concern.</w:t>
      </w:r>
    </w:p>
    <w:p w14:paraId="70EE012B" w14:textId="42A8D810" w:rsidR="002E3D4A" w:rsidRDefault="002E3D4A" w:rsidP="002E3D4A">
      <w:pPr>
        <w:pStyle w:val="NumberList"/>
        <w:numPr>
          <w:ilvl w:val="0"/>
          <w:numId w:val="22"/>
        </w:numPr>
        <w:spacing w:after="0"/>
      </w:pPr>
      <w:r>
        <w:lastRenderedPageBreak/>
        <w:t>Costly</w:t>
      </w:r>
    </w:p>
    <w:p w14:paraId="2B8CD2D0" w14:textId="0347C8C7" w:rsidR="0043387E" w:rsidRDefault="00411E49" w:rsidP="00411E49">
      <w:pPr>
        <w:pStyle w:val="NumberList"/>
        <w:numPr>
          <w:ilvl w:val="0"/>
          <w:numId w:val="22"/>
        </w:numPr>
        <w:spacing w:after="0"/>
      </w:pPr>
      <w:r>
        <w:t>C</w:t>
      </w:r>
      <w:r w:rsidR="0043387E">
        <w:t xml:space="preserve">ell source: difficulty to access to effective cells. </w:t>
      </w:r>
    </w:p>
    <w:p w14:paraId="128A731C" w14:textId="4B4A6741" w:rsidR="00A318C2" w:rsidRDefault="00A318C2" w:rsidP="00411E49">
      <w:pPr>
        <w:pStyle w:val="NumberList"/>
        <w:numPr>
          <w:ilvl w:val="0"/>
          <w:numId w:val="22"/>
        </w:numPr>
        <w:spacing w:after="0"/>
      </w:pPr>
      <w:r>
        <w:t>Lack of genetic engineering efficiency</w:t>
      </w:r>
      <w:r w:rsidR="00E2459D">
        <w:t xml:space="preserve"> or specificity.</w:t>
      </w:r>
      <w:r w:rsidR="00EC202E">
        <w:t xml:space="preserve"> </w:t>
      </w:r>
    </w:p>
    <w:p w14:paraId="31D3E692" w14:textId="07EEB966" w:rsidR="00EC202E" w:rsidRDefault="00EC202E" w:rsidP="00411E49">
      <w:pPr>
        <w:pStyle w:val="NumberList"/>
        <w:numPr>
          <w:ilvl w:val="0"/>
          <w:numId w:val="22"/>
        </w:numPr>
        <w:spacing w:after="0"/>
      </w:pPr>
      <w:r>
        <w:t>Expansion ex-vivo is not aways efficient</w:t>
      </w:r>
      <w:r w:rsidR="00315126">
        <w:t>: it</w:t>
      </w:r>
      <w:r w:rsidR="000A5D9F">
        <w:t xml:space="preserve"> can modify cell phenotype, </w:t>
      </w:r>
      <w:r w:rsidR="00315126">
        <w:t xml:space="preserve">it is </w:t>
      </w:r>
      <w:r w:rsidR="000A5D9F">
        <w:t xml:space="preserve">not easy </w:t>
      </w:r>
      <w:r w:rsidR="00BF75CB">
        <w:t>to keep it sterile</w:t>
      </w:r>
      <w:r w:rsidR="00641F70">
        <w:t>, could be expensive.</w:t>
      </w:r>
    </w:p>
    <w:p w14:paraId="675E3D7D" w14:textId="77777777" w:rsidR="000926A8" w:rsidRDefault="000926A8" w:rsidP="006A3E1B">
      <w:pPr>
        <w:pStyle w:val="NumberList"/>
        <w:spacing w:after="0"/>
        <w:ind w:left="0" w:firstLine="0"/>
      </w:pPr>
    </w:p>
    <w:p w14:paraId="00EDC5B6" w14:textId="02FF8B3D" w:rsidR="00F74BF2" w:rsidRPr="00512F80" w:rsidRDefault="00F8298F" w:rsidP="00F8298F">
      <w:pPr>
        <w:pStyle w:val="NumberList"/>
        <w:spacing w:after="0"/>
        <w:ind w:left="0" w:firstLine="0"/>
        <w:rPr>
          <w:rFonts w:asciiTheme="minorHAnsi" w:hAnsiTheme="minorHAnsi" w:cstheme="minorHAnsi"/>
        </w:rPr>
      </w:pPr>
      <w:r w:rsidRPr="00512F80">
        <w:rPr>
          <w:rFonts w:asciiTheme="minorHAnsi" w:hAnsiTheme="minorHAnsi" w:cstheme="minorHAnsi"/>
          <w:b/>
          <w:bCs w:val="0"/>
          <w:color w:val="000000"/>
          <w:u w:val="single"/>
          <w:shd w:val="clear" w:color="auto" w:fill="FFFFFF"/>
        </w:rPr>
        <w:t>Engineered Microbes and Viruses</w:t>
      </w:r>
    </w:p>
    <w:p w14:paraId="347F81A0" w14:textId="6A08DFCC" w:rsidR="0043387E" w:rsidRDefault="0043387E" w:rsidP="0043387E">
      <w:pPr>
        <w:pStyle w:val="NumberList"/>
        <w:spacing w:after="0"/>
        <w:ind w:left="0" w:firstLine="0"/>
      </w:pPr>
      <w:r w:rsidRPr="0062736C">
        <w:rPr>
          <w:u w:val="single"/>
        </w:rPr>
        <w:t>Advantage</w:t>
      </w:r>
      <w:r w:rsidRPr="003C60D3">
        <w:t>:</w:t>
      </w:r>
      <w:r w:rsidR="003D3831">
        <w:t xml:space="preserve"> these therapies can specifically target</w:t>
      </w:r>
      <w:r w:rsidR="000926A8">
        <w:t xml:space="preserve">, </w:t>
      </w:r>
      <w:r w:rsidR="003D3831">
        <w:t xml:space="preserve">kill </w:t>
      </w:r>
      <w:r w:rsidR="000926A8">
        <w:t>pathogens,</w:t>
      </w:r>
      <w:r w:rsidR="003D3831">
        <w:t xml:space="preserve"> and deliver therapeutic payloads directly to the infection site</w:t>
      </w:r>
      <w:r w:rsidR="000168B7">
        <w:t xml:space="preserve">. </w:t>
      </w:r>
    </w:p>
    <w:p w14:paraId="3B1F5EC2" w14:textId="03A30F2B" w:rsidR="00EB64BD" w:rsidRDefault="0043387E" w:rsidP="0043387E">
      <w:pPr>
        <w:pStyle w:val="NumberList"/>
        <w:spacing w:after="0"/>
        <w:ind w:left="0" w:firstLine="0"/>
      </w:pPr>
      <w:r w:rsidRPr="0062736C">
        <w:rPr>
          <w:u w:val="single"/>
        </w:rPr>
        <w:t>Disadvantages</w:t>
      </w:r>
      <w:r>
        <w:t>:</w:t>
      </w:r>
      <w:r w:rsidR="00A6220F">
        <w:t xml:space="preserve"> one major concern is the safety of the therapy</w:t>
      </w:r>
      <w:r w:rsidR="0024149B">
        <w:t xml:space="preserve"> and off-target effects</w:t>
      </w:r>
      <w:r w:rsidR="00EB64BD">
        <w:t>. Engineered virus-like particles mitigate to some extent these risks.</w:t>
      </w:r>
    </w:p>
    <w:p w14:paraId="325D4600" w14:textId="77777777" w:rsidR="00F8298F" w:rsidRDefault="00F8298F" w:rsidP="00F8298F">
      <w:pPr>
        <w:pStyle w:val="NumberList"/>
        <w:spacing w:after="0"/>
        <w:ind w:left="0" w:firstLine="0"/>
      </w:pPr>
    </w:p>
    <w:p w14:paraId="78B8979F" w14:textId="1D908BA4" w:rsidR="00F8298F" w:rsidRDefault="00F8298F" w:rsidP="00F8298F">
      <w:pPr>
        <w:pStyle w:val="NumberList"/>
        <w:spacing w:after="0"/>
        <w:ind w:left="0" w:firstLine="0"/>
      </w:pPr>
      <w:r w:rsidRPr="00F8298F">
        <w:rPr>
          <w:b/>
          <w:bCs w:val="0"/>
          <w:u w:val="single"/>
        </w:rPr>
        <w:t>Engineered Proteins</w:t>
      </w:r>
      <w:r>
        <w:t>:</w:t>
      </w:r>
    </w:p>
    <w:p w14:paraId="0923BB0F" w14:textId="77777777" w:rsidR="0043387E" w:rsidRDefault="0043387E" w:rsidP="0043387E">
      <w:pPr>
        <w:pStyle w:val="NumberList"/>
        <w:spacing w:after="0"/>
        <w:ind w:left="0" w:firstLine="0"/>
      </w:pPr>
      <w:r w:rsidRPr="0062736C">
        <w:rPr>
          <w:u w:val="single"/>
        </w:rPr>
        <w:t>Advantage</w:t>
      </w:r>
      <w:r w:rsidRPr="003C60D3">
        <w:t>:</w:t>
      </w:r>
    </w:p>
    <w:p w14:paraId="78934E5F" w14:textId="74CEBB34" w:rsidR="007E4896" w:rsidRDefault="007E4896" w:rsidP="0043387E">
      <w:pPr>
        <w:pStyle w:val="NumberList"/>
        <w:spacing w:after="0"/>
        <w:ind w:left="0" w:firstLine="0"/>
      </w:pPr>
      <w:r>
        <w:t xml:space="preserve">Antibodies can be engineered to recognize any number of proteins target and to provide multi-functions, such as ligand or receptor blockade, receptor downregulation, depletion and signaling induction. They can </w:t>
      </w:r>
      <w:r w:rsidR="00526007">
        <w:t xml:space="preserve">be </w:t>
      </w:r>
      <w:r>
        <w:t xml:space="preserve">easily linked to therapeutic </w:t>
      </w:r>
      <w:r w:rsidR="00AD0CE9">
        <w:t>payload and</w:t>
      </w:r>
      <w:r w:rsidR="00D11C0B">
        <w:t xml:space="preserve"> </w:t>
      </w:r>
      <w:r w:rsidR="00EC5F6A">
        <w:t xml:space="preserve">enhance </w:t>
      </w:r>
      <w:r w:rsidR="00B82DCD">
        <w:t>biodistribution.</w:t>
      </w:r>
    </w:p>
    <w:p w14:paraId="3ACBF110" w14:textId="77777777" w:rsidR="0043387E" w:rsidRDefault="0043387E" w:rsidP="0043387E">
      <w:pPr>
        <w:pStyle w:val="NumberList"/>
        <w:spacing w:after="0"/>
        <w:ind w:left="0" w:firstLine="0"/>
      </w:pPr>
      <w:r w:rsidRPr="0062736C">
        <w:rPr>
          <w:u w:val="single"/>
        </w:rPr>
        <w:t>Disadvantages</w:t>
      </w:r>
      <w:r>
        <w:t>:</w:t>
      </w:r>
    </w:p>
    <w:p w14:paraId="0BB7E7F8" w14:textId="0BB33FF6" w:rsidR="00F8298F" w:rsidRPr="000B1A3D" w:rsidRDefault="000B1A3D" w:rsidP="000B1A3D">
      <w:pPr>
        <w:rPr>
          <w:rFonts w:asciiTheme="minorHAnsi" w:hAnsiTheme="minorHAnsi" w:cstheme="minorHAnsi"/>
        </w:rPr>
      </w:pPr>
      <w:r>
        <w:rPr>
          <w:rFonts w:asciiTheme="minorHAnsi" w:hAnsiTheme="minorHAnsi" w:cstheme="minorHAnsi"/>
        </w:rPr>
        <w:t>The shelf-life could be poor which causes an increase in costs</w:t>
      </w:r>
      <w:r w:rsidRPr="000B1A3D">
        <w:rPr>
          <w:rFonts w:asciiTheme="minorHAnsi" w:hAnsiTheme="minorHAnsi" w:cstheme="minorHAnsi"/>
        </w:rPr>
        <w:t>, have a limited duration of action necessitating repeated dosing, and the</w:t>
      </w:r>
      <w:r>
        <w:rPr>
          <w:rFonts w:asciiTheme="minorHAnsi" w:hAnsiTheme="minorHAnsi" w:cstheme="minorHAnsi"/>
        </w:rPr>
        <w:t>re is a</w:t>
      </w:r>
      <w:r w:rsidRPr="000B1A3D">
        <w:rPr>
          <w:rFonts w:asciiTheme="minorHAnsi" w:hAnsiTheme="minorHAnsi" w:cstheme="minorHAnsi"/>
        </w:rPr>
        <w:t xml:space="preserve"> potential for immune reactions against foreign proteins.</w:t>
      </w:r>
    </w:p>
    <w:p w14:paraId="4F9E13D0" w14:textId="77777777" w:rsidR="000B1A3D" w:rsidRDefault="000B1A3D" w:rsidP="00F8298F">
      <w:pPr>
        <w:pStyle w:val="NumberList"/>
        <w:spacing w:after="0"/>
        <w:ind w:left="0" w:firstLine="0"/>
      </w:pPr>
    </w:p>
    <w:p w14:paraId="012BDE1B" w14:textId="13584BE4" w:rsidR="00595DD1" w:rsidRDefault="00F8298F" w:rsidP="00FE74CE">
      <w:pPr>
        <w:pStyle w:val="NumberList"/>
        <w:spacing w:after="0"/>
        <w:ind w:left="0" w:firstLine="0"/>
      </w:pPr>
      <w:r>
        <w:rPr>
          <w:b/>
          <w:bCs w:val="0"/>
          <w:u w:val="single"/>
        </w:rPr>
        <w:t>Engineered Genetic Material</w:t>
      </w:r>
    </w:p>
    <w:p w14:paraId="3CEBB8A5" w14:textId="0D73D714" w:rsidR="0043387E" w:rsidRDefault="0043387E" w:rsidP="0043387E">
      <w:pPr>
        <w:pStyle w:val="NumberList"/>
        <w:spacing w:after="0"/>
        <w:ind w:left="0" w:firstLine="0"/>
      </w:pPr>
      <w:r w:rsidRPr="0062736C">
        <w:rPr>
          <w:u w:val="single"/>
        </w:rPr>
        <w:t>Advantage</w:t>
      </w:r>
      <w:r w:rsidRPr="003C60D3">
        <w:t>:</w:t>
      </w:r>
      <w:r w:rsidR="001862C5">
        <w:t xml:space="preserve"> can be used to deliver specific proteins </w:t>
      </w:r>
      <w:r w:rsidR="00C9729F">
        <w:t xml:space="preserve">(e.g., mRNA) </w:t>
      </w:r>
      <w:r w:rsidR="001862C5">
        <w:t>to cells</w:t>
      </w:r>
      <w:r w:rsidR="00CC7C5F">
        <w:t>, loaded into MHCs and act as a vaccination.</w:t>
      </w:r>
      <w:r w:rsidR="0008120C">
        <w:tab/>
      </w:r>
    </w:p>
    <w:p w14:paraId="3A1776DF" w14:textId="77777777" w:rsidR="0043387E" w:rsidRDefault="0043387E" w:rsidP="0043387E">
      <w:pPr>
        <w:pStyle w:val="NumberList"/>
        <w:spacing w:after="0"/>
        <w:ind w:left="0" w:firstLine="0"/>
      </w:pPr>
      <w:r w:rsidRPr="0062736C">
        <w:rPr>
          <w:u w:val="single"/>
        </w:rPr>
        <w:t>Disadvantages</w:t>
      </w:r>
      <w:r>
        <w:t>:</w:t>
      </w:r>
    </w:p>
    <w:p w14:paraId="3A3B8725" w14:textId="655C4725" w:rsidR="00DD22C5" w:rsidRPr="00DD22C5" w:rsidRDefault="00DD22C5" w:rsidP="00DD22C5">
      <w:pPr>
        <w:rPr>
          <w:rFonts w:asciiTheme="minorHAnsi" w:hAnsiTheme="minorHAnsi" w:cstheme="minorHAnsi"/>
        </w:rPr>
      </w:pPr>
      <w:r w:rsidRPr="00DD22C5">
        <w:rPr>
          <w:rFonts w:asciiTheme="minorHAnsi" w:hAnsiTheme="minorHAnsi" w:cstheme="minorHAnsi"/>
        </w:rPr>
        <w:t xml:space="preserve">Delivery to the target cells or tissues remains a significant challenge, as does the potential for off-target effects and immune responses. Moreover, the </w:t>
      </w:r>
      <w:r w:rsidR="000A77FD">
        <w:rPr>
          <w:rFonts w:asciiTheme="minorHAnsi" w:hAnsiTheme="minorHAnsi" w:cstheme="minorHAnsi"/>
        </w:rPr>
        <w:t xml:space="preserve">control and </w:t>
      </w:r>
      <w:r w:rsidRPr="00DD22C5">
        <w:rPr>
          <w:rFonts w:asciiTheme="minorHAnsi" w:hAnsiTheme="minorHAnsi" w:cstheme="minorHAnsi"/>
        </w:rPr>
        <w:t xml:space="preserve">durability of the response </w:t>
      </w:r>
      <w:r w:rsidR="000A77FD">
        <w:rPr>
          <w:rFonts w:asciiTheme="minorHAnsi" w:hAnsiTheme="minorHAnsi" w:cstheme="minorHAnsi"/>
        </w:rPr>
        <w:t xml:space="preserve">is not always completely understood </w:t>
      </w:r>
      <w:r w:rsidRPr="00DD22C5">
        <w:rPr>
          <w:rFonts w:asciiTheme="minorHAnsi" w:hAnsiTheme="minorHAnsi" w:cstheme="minorHAnsi"/>
        </w:rPr>
        <w:t>and ethical considerations surrounding genetic modifications are important concerns.</w:t>
      </w:r>
    </w:p>
    <w:p w14:paraId="73910204" w14:textId="77777777" w:rsidR="00DD22C5" w:rsidRPr="00DD22C5" w:rsidRDefault="00DD22C5" w:rsidP="00DD22C5">
      <w:pPr>
        <w:rPr>
          <w:rFonts w:asciiTheme="minorHAnsi" w:hAnsiTheme="minorHAnsi" w:cstheme="minorHAnsi"/>
        </w:rPr>
      </w:pPr>
    </w:p>
    <w:p w14:paraId="1FC988DD" w14:textId="1E14A72D" w:rsidR="007C074E" w:rsidRDefault="007C074E" w:rsidP="007C074E">
      <w:pPr>
        <w:pStyle w:val="NumberList"/>
        <w:numPr>
          <w:ilvl w:val="0"/>
          <w:numId w:val="17"/>
        </w:numPr>
      </w:pPr>
      <w:r w:rsidRPr="007C074E">
        <w:t>What design criteria are shared between approaches in creating a therapy?</w:t>
      </w:r>
    </w:p>
    <w:p w14:paraId="540E1A25" w14:textId="70BAD3B6" w:rsidR="00F62DDC" w:rsidRDefault="008A1C5F" w:rsidP="00A4762B">
      <w:pPr>
        <w:pStyle w:val="NumberList"/>
        <w:ind w:left="0" w:firstLine="0"/>
      </w:pPr>
      <w:r>
        <w:t>The shared</w:t>
      </w:r>
      <w:r w:rsidR="00F62DDC">
        <w:t xml:space="preserve"> design criteria </w:t>
      </w:r>
      <w:r>
        <w:t xml:space="preserve">in creating a therapy, </w:t>
      </w:r>
      <w:r w:rsidR="00F62DDC">
        <w:t xml:space="preserve">include: </w:t>
      </w:r>
    </w:p>
    <w:p w14:paraId="72B8C673" w14:textId="1AC2E5C7" w:rsidR="008A1C5F" w:rsidRDefault="008A1C5F" w:rsidP="00F62DDC">
      <w:pPr>
        <w:pStyle w:val="NumberList"/>
        <w:numPr>
          <w:ilvl w:val="0"/>
          <w:numId w:val="21"/>
        </w:numPr>
      </w:pPr>
      <w:r w:rsidRPr="00FF42E4">
        <w:rPr>
          <w:b/>
          <w:bCs w:val="0"/>
        </w:rPr>
        <w:t>Specificity and selectivity</w:t>
      </w:r>
      <w:r>
        <w:t>: engineering the therapeutic agents to recognize specific molecular biomarkers, receptors, or genetic sequences associated with the disease.</w:t>
      </w:r>
    </w:p>
    <w:p w14:paraId="5B513D57" w14:textId="0889BE5D" w:rsidR="008A1C5F" w:rsidRDefault="008A1C5F" w:rsidP="008A1C5F">
      <w:pPr>
        <w:pStyle w:val="NumberList"/>
        <w:numPr>
          <w:ilvl w:val="0"/>
          <w:numId w:val="21"/>
        </w:numPr>
      </w:pPr>
      <w:r w:rsidRPr="00FF42E4">
        <w:rPr>
          <w:b/>
          <w:bCs w:val="0"/>
        </w:rPr>
        <w:t>Safety and minimization of off-target</w:t>
      </w:r>
      <w:r>
        <w:t xml:space="preserve">: careful design to avoid immune responses, off-target genetic modification, or unintended side- effects. </w:t>
      </w:r>
    </w:p>
    <w:p w14:paraId="03D96331" w14:textId="23C7D536" w:rsidR="008A1C5F" w:rsidRDefault="008A1C5F" w:rsidP="008A1C5F">
      <w:pPr>
        <w:pStyle w:val="NumberList"/>
        <w:numPr>
          <w:ilvl w:val="0"/>
          <w:numId w:val="21"/>
        </w:numPr>
      </w:pPr>
      <w:r w:rsidRPr="00FF42E4">
        <w:rPr>
          <w:b/>
          <w:bCs w:val="0"/>
        </w:rPr>
        <w:t>Efficacy</w:t>
      </w:r>
      <w:r>
        <w:t>: optimizing the therapeutic agent to maximize its therapeutic benefit.</w:t>
      </w:r>
    </w:p>
    <w:p w14:paraId="4A6C5CB3" w14:textId="4911A493" w:rsidR="00C73F0B" w:rsidRDefault="00C73F0B" w:rsidP="00C73F0B">
      <w:pPr>
        <w:pStyle w:val="NumberList"/>
        <w:numPr>
          <w:ilvl w:val="0"/>
          <w:numId w:val="21"/>
        </w:numPr>
      </w:pPr>
      <w:r w:rsidRPr="00FF42E4">
        <w:rPr>
          <w:b/>
          <w:bCs w:val="0"/>
        </w:rPr>
        <w:t xml:space="preserve">Stability and </w:t>
      </w:r>
      <w:r w:rsidR="002415AB" w:rsidRPr="00FF42E4">
        <w:rPr>
          <w:b/>
          <w:bCs w:val="0"/>
        </w:rPr>
        <w:t>solubility</w:t>
      </w:r>
      <w:r w:rsidR="00FF42E4">
        <w:rPr>
          <w:b/>
          <w:bCs w:val="0"/>
        </w:rPr>
        <w:t>:</w:t>
      </w:r>
      <w:r>
        <w:t xml:space="preserve"> </w:t>
      </w:r>
      <w:r w:rsidR="002415AB">
        <w:t>include</w:t>
      </w:r>
      <w:r>
        <w:t xml:space="preserve"> protecting the drug from too fast degradation, ensuring stability in the bloodstream, and effective delivery to the target tissue or cells.</w:t>
      </w:r>
    </w:p>
    <w:p w14:paraId="2C13B4C8" w14:textId="6170DC38" w:rsidR="00E5118C" w:rsidRDefault="002415AB" w:rsidP="002415AB">
      <w:pPr>
        <w:pStyle w:val="NumberList"/>
        <w:numPr>
          <w:ilvl w:val="0"/>
          <w:numId w:val="21"/>
        </w:numPr>
      </w:pPr>
      <w:r w:rsidRPr="00FF42E4">
        <w:rPr>
          <w:b/>
          <w:bCs w:val="0"/>
        </w:rPr>
        <w:t>Controllability and reversibility</w:t>
      </w:r>
      <w:r>
        <w:t xml:space="preserve">: controlling </w:t>
      </w:r>
      <w:r w:rsidR="00F62DDC">
        <w:t xml:space="preserve">the rates the therapy is taken up, </w:t>
      </w:r>
      <w:r w:rsidR="00797923">
        <w:t>distributed,</w:t>
      </w:r>
      <w:r w:rsidR="00F62DDC">
        <w:t xml:space="preserve"> and cleared from the body: pharmacodynamics and pharmacokinetics. </w:t>
      </w:r>
    </w:p>
    <w:p w14:paraId="43E1F1E7" w14:textId="252B03F4" w:rsidR="00A46C49" w:rsidRPr="00F7227C" w:rsidRDefault="00A46C49" w:rsidP="00F62DDC">
      <w:pPr>
        <w:pStyle w:val="NumberList"/>
        <w:numPr>
          <w:ilvl w:val="0"/>
          <w:numId w:val="21"/>
        </w:numPr>
      </w:pPr>
      <w:r w:rsidRPr="00FF42E4">
        <w:rPr>
          <w:b/>
          <w:bCs w:val="0"/>
        </w:rPr>
        <w:t xml:space="preserve">Route </w:t>
      </w:r>
      <w:r w:rsidR="00797923" w:rsidRPr="00FF42E4">
        <w:rPr>
          <w:b/>
          <w:bCs w:val="0"/>
        </w:rPr>
        <w:t>and frequency of administration</w:t>
      </w:r>
      <w:r w:rsidR="00F7227C">
        <w:rPr>
          <w:b/>
          <w:bCs w:val="0"/>
        </w:rPr>
        <w:t xml:space="preserve">: </w:t>
      </w:r>
      <w:r w:rsidR="00F7227C" w:rsidRPr="00F7227C">
        <w:t>minimizing toxicity</w:t>
      </w:r>
      <w:r w:rsidR="00F7227C">
        <w:t>.</w:t>
      </w:r>
    </w:p>
    <w:p w14:paraId="6B0BFB43" w14:textId="59C9715C" w:rsidR="002415AB" w:rsidRDefault="002415AB" w:rsidP="00F62DDC">
      <w:pPr>
        <w:pStyle w:val="NumberList"/>
        <w:numPr>
          <w:ilvl w:val="0"/>
          <w:numId w:val="21"/>
        </w:numPr>
      </w:pPr>
      <w:r w:rsidRPr="00FF42E4">
        <w:rPr>
          <w:b/>
          <w:bCs w:val="0"/>
        </w:rPr>
        <w:t>Immunogenicity and biocompatibility</w:t>
      </w:r>
      <w:r>
        <w:t>: minimize the immune response against the therapy to prevent rejection, or adverse events.</w:t>
      </w:r>
    </w:p>
    <w:p w14:paraId="3D6D018E" w14:textId="03703E86" w:rsidR="002415AB" w:rsidRDefault="002415AB" w:rsidP="00F62DDC">
      <w:pPr>
        <w:pStyle w:val="NumberList"/>
        <w:numPr>
          <w:ilvl w:val="0"/>
          <w:numId w:val="21"/>
        </w:numPr>
      </w:pPr>
      <w:r w:rsidRPr="00FF42E4">
        <w:rPr>
          <w:b/>
          <w:bCs w:val="0"/>
        </w:rPr>
        <w:lastRenderedPageBreak/>
        <w:t>Scalability and manufacturability</w:t>
      </w:r>
      <w:r w:rsidR="00FF42E4">
        <w:rPr>
          <w:b/>
          <w:bCs w:val="0"/>
        </w:rPr>
        <w:t>:</w:t>
      </w:r>
      <w:r>
        <w:t xml:space="preserve"> involve optimizing the production process, yield, </w:t>
      </w:r>
      <w:r w:rsidR="002B71CB">
        <w:t xml:space="preserve">and </w:t>
      </w:r>
      <w:r>
        <w:t>optimizing the cost.</w:t>
      </w:r>
    </w:p>
    <w:p w14:paraId="3C56900A" w14:textId="3B79C618" w:rsidR="00087203" w:rsidRDefault="00087203" w:rsidP="00F62DDC">
      <w:pPr>
        <w:pStyle w:val="NumberList"/>
        <w:numPr>
          <w:ilvl w:val="0"/>
          <w:numId w:val="21"/>
        </w:numPr>
      </w:pPr>
      <w:r w:rsidRPr="00FF42E4">
        <w:rPr>
          <w:b/>
          <w:bCs w:val="0"/>
        </w:rPr>
        <w:t>Business opportunities</w:t>
      </w:r>
      <w:r w:rsidR="00FF42E4">
        <w:t xml:space="preserve">: is there a market? Is the market share </w:t>
      </w:r>
      <w:r w:rsidR="002B71CB">
        <w:t>being</w:t>
      </w:r>
      <w:r w:rsidR="00FF42E4">
        <w:t xml:space="preserve"> not too crowded.</w:t>
      </w:r>
    </w:p>
    <w:p w14:paraId="43686315" w14:textId="3EAD7EE5" w:rsidR="007C790E" w:rsidRPr="00FF42E4" w:rsidRDefault="00087203" w:rsidP="002415AB">
      <w:pPr>
        <w:pStyle w:val="NumberList"/>
        <w:numPr>
          <w:ilvl w:val="0"/>
          <w:numId w:val="21"/>
        </w:numPr>
        <w:rPr>
          <w:b/>
          <w:bCs w:val="0"/>
        </w:rPr>
      </w:pPr>
      <w:r w:rsidRPr="00FF42E4">
        <w:rPr>
          <w:b/>
          <w:bCs w:val="0"/>
        </w:rPr>
        <w:t>Patentable</w:t>
      </w:r>
    </w:p>
    <w:p w14:paraId="057B69BC" w14:textId="77777777" w:rsidR="0075170C" w:rsidRPr="007C074E" w:rsidRDefault="0075170C"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t>Malaria (Parasite)</w:t>
      </w:r>
    </w:p>
    <w:p w14:paraId="5A76D229" w14:textId="75E5F527" w:rsidR="008E0CA8" w:rsidRDefault="008471DA" w:rsidP="00BD297D">
      <w:pPr>
        <w:pStyle w:val="NumberList"/>
        <w:numPr>
          <w:ilvl w:val="0"/>
          <w:numId w:val="12"/>
        </w:numPr>
        <w:ind w:left="720"/>
      </w:pPr>
      <w:r w:rsidRPr="008471DA">
        <w:t>HIV (Virus)</w:t>
      </w:r>
    </w:p>
    <w:p w14:paraId="0D250B28" w14:textId="77777777" w:rsidR="00ED251B" w:rsidRPr="00CC1907" w:rsidRDefault="00ED251B" w:rsidP="00CC1907">
      <w:pPr>
        <w:pStyle w:val="NumberList"/>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5DE8150D" w14:textId="7453E7AD" w:rsidR="00BD297D" w:rsidRDefault="008471DA" w:rsidP="00C66693">
      <w:pPr>
        <w:pStyle w:val="NumberList"/>
        <w:numPr>
          <w:ilvl w:val="0"/>
          <w:numId w:val="13"/>
        </w:numPr>
      </w:pPr>
      <w:r w:rsidRPr="008471DA">
        <w:t>Biomaterial properties – e.g. stiffness, degradability, size, shape, etc.</w:t>
      </w:r>
    </w:p>
    <w:p w14:paraId="222F42E7" w14:textId="77777777" w:rsidR="00204B3E" w:rsidRDefault="00204B3E" w:rsidP="00D06C57">
      <w:pPr>
        <w:pStyle w:val="NumberList"/>
      </w:pPr>
    </w:p>
    <w:p w14:paraId="16383368" w14:textId="77777777" w:rsidR="00BD297D" w:rsidRPr="005063EF" w:rsidRDefault="00BD297D" w:rsidP="00BD297D">
      <w:pPr>
        <w:pStyle w:val="NumberList"/>
        <w:rPr>
          <w:b/>
          <w:bCs w:val="0"/>
        </w:rPr>
      </w:pPr>
      <w:r w:rsidRPr="005063EF">
        <w:rPr>
          <w:b/>
          <w:bCs w:val="0"/>
        </w:rPr>
        <w:t>Malaria</w:t>
      </w:r>
      <w:r>
        <w:rPr>
          <w:b/>
          <w:bCs w:val="0"/>
        </w:rPr>
        <w:t xml:space="preserve"> Biomaterial Therapeutic</w:t>
      </w:r>
    </w:p>
    <w:p w14:paraId="0518D25C" w14:textId="4167EEE1" w:rsidR="00BD297D" w:rsidRDefault="00BD297D" w:rsidP="00BD297D">
      <w:pPr>
        <w:pStyle w:val="NumberList"/>
        <w:spacing w:after="0"/>
        <w:ind w:left="0" w:firstLine="0"/>
      </w:pPr>
      <w:r>
        <w:t xml:space="preserve">Malaria is a parasitic infection transmitted to humans by the Plasmodium species, with 5 species known to infect humans. Among them, </w:t>
      </w:r>
      <w:proofErr w:type="spellStart"/>
      <w:proofErr w:type="gramStart"/>
      <w:r w:rsidRPr="00ED251B">
        <w:rPr>
          <w:i/>
          <w:iCs/>
        </w:rPr>
        <w:t>P.</w:t>
      </w:r>
      <w:r>
        <w:rPr>
          <w:i/>
          <w:iCs/>
        </w:rPr>
        <w:t>f</w:t>
      </w:r>
      <w:r w:rsidRPr="00ED251B">
        <w:rPr>
          <w:i/>
          <w:iCs/>
        </w:rPr>
        <w:t>alciparum</w:t>
      </w:r>
      <w:proofErr w:type="spellEnd"/>
      <w:proofErr w:type="gramEnd"/>
      <w:r>
        <w:t xml:space="preserve"> and </w:t>
      </w:r>
      <w:proofErr w:type="spellStart"/>
      <w:r w:rsidRPr="00ED251B">
        <w:rPr>
          <w:i/>
          <w:iCs/>
        </w:rPr>
        <w:t>P.vivax</w:t>
      </w:r>
      <w:proofErr w:type="spellEnd"/>
      <w:r w:rsidRPr="00ED251B">
        <w:rPr>
          <w:i/>
          <w:iCs/>
        </w:rPr>
        <w:t xml:space="preserve"> </w:t>
      </w:r>
      <w:r>
        <w:t>are the most prevalent. The disease’s lifecycle begins when Anopheles mosquitoes, having fed on the blood containing parasitized RBCs (</w:t>
      </w:r>
      <w:proofErr w:type="spellStart"/>
      <w:r>
        <w:t>pRBCs</w:t>
      </w:r>
      <w:proofErr w:type="spellEnd"/>
      <w:r>
        <w:t>) of an infected individual, transmit the parasite to a new human host</w:t>
      </w:r>
      <w:r w:rsidR="00C352EE">
        <w:t xml:space="preserve"> </w:t>
      </w:r>
      <w:sdt>
        <w:sdtPr>
          <w:alias w:val="SmartCite Citation"/>
          <w:tag w:val="ce22528b-be9e-4e42-9171-10fd25b6886e:2e44731c-f55f-45e7-881b-9b9f03f78ab5+"/>
          <w:id w:val="-486170748"/>
          <w:placeholder>
            <w:docPart w:val="DefaultPlaceholder_-1854013440"/>
          </w:placeholder>
        </w:sdtPr>
        <w:sdtContent>
          <w:r w:rsidR="00C352EE" w:rsidRPr="00C352EE">
            <w:t>[1]</w:t>
          </w:r>
        </w:sdtContent>
      </w:sdt>
      <w:r>
        <w:t xml:space="preserve">. </w:t>
      </w:r>
    </w:p>
    <w:p w14:paraId="244AC207" w14:textId="77777777" w:rsidR="00BD297D" w:rsidRDefault="00BD297D" w:rsidP="00BD297D">
      <w:pPr>
        <w:pStyle w:val="NumberList"/>
        <w:spacing w:after="0"/>
        <w:ind w:left="0" w:firstLine="0"/>
      </w:pPr>
      <w:r>
        <w:t xml:space="preserve">Historically, quinine (QN) has been the most effective in malaria treatment, though lacks efficacity against </w:t>
      </w:r>
      <w:proofErr w:type="spellStart"/>
      <w:proofErr w:type="gramStart"/>
      <w:r w:rsidRPr="00055612">
        <w:rPr>
          <w:i/>
          <w:iCs/>
        </w:rPr>
        <w:t>P.falcip</w:t>
      </w:r>
      <w:r>
        <w:rPr>
          <w:i/>
          <w:iCs/>
        </w:rPr>
        <w:t>a</w:t>
      </w:r>
      <w:r w:rsidRPr="00055612">
        <w:rPr>
          <w:i/>
          <w:iCs/>
        </w:rPr>
        <w:t>rum</w:t>
      </w:r>
      <w:proofErr w:type="spellEnd"/>
      <w:proofErr w:type="gramEnd"/>
      <w:r>
        <w:t xml:space="preserve"> and has triggered resistance. In response, </w:t>
      </w:r>
      <w:proofErr w:type="spellStart"/>
      <w:r>
        <w:t>artemisin</w:t>
      </w:r>
      <w:proofErr w:type="spellEnd"/>
      <w:r>
        <w:t>-based combination therapy (ACT) has shown the most promising results in treating malaria.</w:t>
      </w:r>
    </w:p>
    <w:p w14:paraId="63025FA2" w14:textId="010702BE" w:rsidR="00BD297D" w:rsidRDefault="00BD297D" w:rsidP="00BD297D">
      <w:pPr>
        <w:pStyle w:val="NumberList"/>
        <w:spacing w:after="0"/>
        <w:ind w:left="0" w:firstLine="0"/>
      </w:pPr>
      <w:r>
        <w:t>These therapies combine artemisinin-derivatives with chloroquine (CQ) and include artesunate (ATS) with amodiaquine, mefloquine, and proguanil</w:t>
      </w:r>
      <w:r w:rsidR="00C352EE">
        <w:t xml:space="preserve"> </w:t>
      </w:r>
      <w:sdt>
        <w:sdtPr>
          <w:alias w:val="SmartCite Citation"/>
          <w:tag w:val="ce22528b-be9e-4e42-9171-10fd25b6886e:2e44731c-f55f-45e7-881b-9b9f03f78ab5+"/>
          <w:id w:val="-1007208775"/>
          <w:placeholder>
            <w:docPart w:val="DefaultPlaceholder_-1854013440"/>
          </w:placeholder>
        </w:sdtPr>
        <w:sdtContent>
          <w:r w:rsidR="00C352EE" w:rsidRPr="00C352EE">
            <w:t>[1]</w:t>
          </w:r>
        </w:sdtContent>
      </w:sdt>
      <w:r>
        <w:t>.</w:t>
      </w:r>
    </w:p>
    <w:p w14:paraId="6D1BA290" w14:textId="77777777" w:rsidR="00BD297D" w:rsidRDefault="00BD297D" w:rsidP="00BD297D">
      <w:pPr>
        <w:pStyle w:val="NumberList"/>
        <w:spacing w:after="0"/>
        <w:ind w:left="0" w:firstLine="0"/>
      </w:pPr>
      <w:r>
        <w:t>We use PLGA as the base material for our nanoparticle delivery system. PLGA nanoparticles have been extensively studied for drug delivery, known for their safety and biocompatibility in clinical settings. They degrade into non-toxic byproducts that the body can easily eliminate. Producing these nanoparticles is cost-effective due to streamlined production processes.</w:t>
      </w:r>
    </w:p>
    <w:p w14:paraId="583870E9" w14:textId="77777777" w:rsidR="00BD297D" w:rsidRDefault="00BD297D" w:rsidP="00BD297D">
      <w:pPr>
        <w:pStyle w:val="NumberList"/>
        <w:spacing w:after="0"/>
        <w:ind w:left="0" w:firstLine="0"/>
      </w:pPr>
      <w:r>
        <w:t xml:space="preserve">To enhance treatment success, we might also use big data to identify biomarkers to classify individuals in group who could benefit most from a specific ACT treatment. We then encapsulate an ACT therapeutic within the PLGA nanoparticles. </w:t>
      </w:r>
    </w:p>
    <w:p w14:paraId="08508B91" w14:textId="0F51A289" w:rsidR="00BD297D" w:rsidRDefault="00BD297D" w:rsidP="00BD297D">
      <w:pPr>
        <w:pStyle w:val="NumberList"/>
        <w:spacing w:after="0"/>
        <w:ind w:left="0" w:firstLine="0"/>
      </w:pPr>
      <w:r>
        <w:t xml:space="preserve">One target for increasing drug delivery specificity is the Plasmodium falciparum erythrocyte membrane protein 1 (PfEMP1), found on the surface of </w:t>
      </w:r>
      <w:proofErr w:type="spellStart"/>
      <w:r>
        <w:t>pRBCs</w:t>
      </w:r>
      <w:proofErr w:type="spellEnd"/>
      <w:r>
        <w:t xml:space="preserve">.  We attach antibodies against PfEMP1 to the </w:t>
      </w:r>
      <w:r w:rsidR="00C352EE">
        <w:t xml:space="preserve">nanoparticles </w:t>
      </w:r>
      <w:sdt>
        <w:sdtPr>
          <w:alias w:val="SmartCite Citation"/>
          <w:tag w:val="ce22528b-be9e-4e42-9171-10fd25b6886e:2e44731c-f55f-45e7-881b-9b9f03f78ab5+"/>
          <w:id w:val="-1372837579"/>
          <w:placeholder>
            <w:docPart w:val="6227DAD9A5B28D479A8419866D9FA434"/>
          </w:placeholder>
        </w:sdtPr>
        <w:sdtContent>
          <w:r w:rsidR="00C352EE" w:rsidRPr="00C352EE">
            <w:t>[1]</w:t>
          </w:r>
        </w:sdtContent>
      </w:sdt>
      <w:r w:rsidR="00C352EE">
        <w:t>.</w:t>
      </w:r>
    </w:p>
    <w:p w14:paraId="443AF48F" w14:textId="034C48CE" w:rsidR="00BD297D" w:rsidRDefault="00BD297D" w:rsidP="00BD297D">
      <w:pPr>
        <w:pStyle w:val="NumberList"/>
        <w:spacing w:after="0"/>
        <w:ind w:left="0" w:firstLine="0"/>
      </w:pPr>
      <w:r>
        <w:t>Given the acidic environment (pH 5.0-5.4) inside the Plasmodium’s digestive vacuole, we incorporate a pH sensitive linker that releases the drug right at the infection site, boosting the treatment’s effectiveness</w:t>
      </w:r>
      <w:r w:rsidR="00C352EE">
        <w:t xml:space="preserve"> </w:t>
      </w:r>
      <w:sdt>
        <w:sdtPr>
          <w:alias w:val="SmartCite Citation"/>
          <w:tag w:val="ce22528b-be9e-4e42-9171-10fd25b6886e:2e44731c-f55f-45e7-881b-9b9f03f78ab5+"/>
          <w:id w:val="1004854412"/>
          <w:placeholder>
            <w:docPart w:val="C302D9DD83C5D84D9607C2A17EC2E372"/>
          </w:placeholder>
        </w:sdtPr>
        <w:sdtContent>
          <w:r w:rsidR="00C352EE" w:rsidRPr="00C352EE">
            <w:t>[1]</w:t>
          </w:r>
        </w:sdtContent>
      </w:sdt>
      <w:r>
        <w:t>.</w:t>
      </w:r>
    </w:p>
    <w:p w14:paraId="24C4E07A" w14:textId="2091AC3A" w:rsidR="00BD297D" w:rsidRDefault="00BD297D" w:rsidP="00BD297D">
      <w:pPr>
        <w:pStyle w:val="NumberList"/>
        <w:spacing w:after="0"/>
        <w:ind w:left="0" w:firstLine="0"/>
      </w:pPr>
      <w:r>
        <w:t xml:space="preserve">Research by </w:t>
      </w:r>
      <w:proofErr w:type="spellStart"/>
      <w:r>
        <w:t>Najer</w:t>
      </w:r>
      <w:proofErr w:type="spellEnd"/>
      <w:r>
        <w:t xml:space="preserve"> et al</w:t>
      </w:r>
      <w:r w:rsidR="00C352EE">
        <w:t xml:space="preserve">. </w:t>
      </w:r>
      <w:sdt>
        <w:sdtPr>
          <w:alias w:val="SmartCite Citation"/>
          <w:tag w:val="ce22528b-be9e-4e42-9171-10fd25b6886e:3e71cf4f-7a81-4572-bac2-c8fd1ca04a3b+"/>
          <w:id w:val="-575508883"/>
          <w:placeholder>
            <w:docPart w:val="DefaultPlaceholder_-1854013440"/>
          </w:placeholder>
        </w:sdtPr>
        <w:sdtContent>
          <w:r w:rsidR="00C352EE" w:rsidRPr="00C352EE">
            <w:t>[2]</w:t>
          </w:r>
        </w:sdtContent>
      </w:sdt>
      <w:r>
        <w:t xml:space="preserve">, polymer-based RBC membrane mimicking RBC membrane, can not only block the parasite from entering new </w:t>
      </w:r>
      <w:r w:rsidR="00C352EE">
        <w:t>cells but</w:t>
      </w:r>
      <w:r>
        <w:t xml:space="preserve"> showed high binding affinity with </w:t>
      </w:r>
      <w:proofErr w:type="spellStart"/>
      <w:proofErr w:type="gramStart"/>
      <w:r>
        <w:lastRenderedPageBreak/>
        <w:t>P.falciparum</w:t>
      </w:r>
      <w:proofErr w:type="spellEnd"/>
      <w:proofErr w:type="gramEnd"/>
      <w:r>
        <w:t xml:space="preserve"> merozoite surface protein1. We design the nanoparticles with specific stiffness that mimics RBCs, to help them stay in circulation longer.</w:t>
      </w:r>
    </w:p>
    <w:p w14:paraId="60B330F9" w14:textId="5AE6E91F" w:rsidR="00D777F8" w:rsidRDefault="00BD297D" w:rsidP="00673CCB">
      <w:pPr>
        <w:pStyle w:val="NumberList"/>
        <w:spacing w:after="0"/>
        <w:ind w:left="0" w:firstLine="0"/>
      </w:pPr>
      <w:r>
        <w:t>Developing this treatment will involve extensive lab and animal studies to refine its safety, efficacy, and precision. Preclinical trials will assess its performance against different strains of malaria and evaluate any potential side effects.</w:t>
      </w:r>
    </w:p>
    <w:sdt>
      <w:sdtPr>
        <w:alias w:val="SmartCite Bibliography"/>
        <w:tag w:val="IEEE (with URL)+{&quot;language&quot;:&quot;en-US&quot;,&quot;isSectionsModeOn&quot;:false}"/>
        <w:id w:val="650264407"/>
        <w:placeholder>
          <w:docPart w:val="DefaultPlaceholder_-1854013440"/>
        </w:placeholder>
      </w:sdtPr>
      <w:sdtContent>
        <w:p w14:paraId="64087B16" w14:textId="77777777" w:rsidR="00C352EE" w:rsidRPr="00C352EE" w:rsidRDefault="00C352EE">
          <w:pPr>
            <w:divId w:val="393623808"/>
          </w:pPr>
        </w:p>
        <w:p w14:paraId="3466E59E" w14:textId="77777777" w:rsidR="00C352EE" w:rsidRPr="00C352EE" w:rsidRDefault="00C352EE">
          <w:pPr>
            <w:pStyle w:val="Bibliography1"/>
            <w:divId w:val="393623808"/>
          </w:pPr>
          <w:r w:rsidRPr="00C352EE">
            <w:t xml:space="preserve">[1] L. N. </w:t>
          </w:r>
          <w:proofErr w:type="spellStart"/>
          <w:r w:rsidRPr="00C352EE">
            <w:t>Borgheti</w:t>
          </w:r>
          <w:proofErr w:type="spellEnd"/>
          <w:r w:rsidRPr="00C352EE">
            <w:t xml:space="preserve">-Cardoso </w:t>
          </w:r>
          <w:r w:rsidRPr="00C352EE">
            <w:rPr>
              <w:i/>
              <w:iCs/>
            </w:rPr>
            <w:t>et al.</w:t>
          </w:r>
          <w:r w:rsidRPr="00C352EE">
            <w:t xml:space="preserve">, “Promising nanomaterials in the fight against malaria,” </w:t>
          </w:r>
          <w:r w:rsidRPr="00C352EE">
            <w:rPr>
              <w:i/>
              <w:iCs/>
            </w:rPr>
            <w:t>J. Mater. Chem. B</w:t>
          </w:r>
          <w:r w:rsidRPr="00C352EE">
            <w:t xml:space="preserve">, vol. 8, no. 41, pp. 9428–9448, 2020, </w:t>
          </w:r>
          <w:proofErr w:type="spellStart"/>
          <w:r w:rsidRPr="00C352EE">
            <w:t>doi</w:t>
          </w:r>
          <w:proofErr w:type="spellEnd"/>
          <w:r w:rsidRPr="00C352EE">
            <w:t>: 10.1039/d0tb01398f</w:t>
          </w:r>
        </w:p>
        <w:p w14:paraId="6A83A414" w14:textId="77777777" w:rsidR="00C352EE" w:rsidRPr="00C352EE" w:rsidRDefault="00C352EE">
          <w:pPr>
            <w:pStyle w:val="Bibliography1"/>
            <w:divId w:val="393623808"/>
          </w:pPr>
          <w:r w:rsidRPr="00C352EE">
            <w:t xml:space="preserve">[2] A. </w:t>
          </w:r>
          <w:proofErr w:type="spellStart"/>
          <w:r w:rsidRPr="00C352EE">
            <w:t>Najer</w:t>
          </w:r>
          <w:proofErr w:type="spellEnd"/>
          <w:r w:rsidRPr="00C352EE">
            <w:t xml:space="preserve"> </w:t>
          </w:r>
          <w:r w:rsidRPr="00C352EE">
            <w:rPr>
              <w:i/>
              <w:iCs/>
            </w:rPr>
            <w:t>et al.</w:t>
          </w:r>
          <w:r w:rsidRPr="00C352EE">
            <w:t>, “</w:t>
          </w:r>
          <w:proofErr w:type="spellStart"/>
          <w:r w:rsidRPr="00C352EE">
            <w:t>Nanomimics</w:t>
          </w:r>
          <w:proofErr w:type="spellEnd"/>
          <w:r w:rsidRPr="00C352EE">
            <w:t xml:space="preserve"> of Host Cell Membranes Block Invasion and Expose Invasive Malaria Parasites,” </w:t>
          </w:r>
          <w:r w:rsidRPr="00C352EE">
            <w:rPr>
              <w:i/>
              <w:iCs/>
            </w:rPr>
            <w:t>ACS Nano</w:t>
          </w:r>
          <w:r w:rsidRPr="00C352EE">
            <w:t xml:space="preserve">, vol. 8, no. 12, pp. 12560–12571, 2014, </w:t>
          </w:r>
          <w:proofErr w:type="spellStart"/>
          <w:r w:rsidRPr="00C352EE">
            <w:t>doi</w:t>
          </w:r>
          <w:proofErr w:type="spellEnd"/>
          <w:r w:rsidRPr="00C352EE">
            <w:t>: 10.1021/</w:t>
          </w:r>
          <w:proofErr w:type="gramStart"/>
          <w:r w:rsidRPr="00C352EE">
            <w:t>nn5054206</w:t>
          </w:r>
          <w:proofErr w:type="gramEnd"/>
        </w:p>
        <w:p w14:paraId="556AAEFA" w14:textId="573A909F" w:rsidR="00712E49" w:rsidRPr="00D777F8" w:rsidRDefault="00C352EE" w:rsidP="00D777F8">
          <w:pPr>
            <w:jc w:val="center"/>
          </w:pPr>
          <w:r w:rsidRPr="00C352EE">
            <w:t> </w:t>
          </w:r>
        </w:p>
      </w:sdtContent>
    </w:sdt>
    <w:sectPr w:rsidR="00712E49" w:rsidRPr="00D777F8" w:rsidSect="00BC7A10">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B028" w14:textId="77777777" w:rsidR="00BC7A10" w:rsidRDefault="00BC7A10" w:rsidP="00B657A0">
      <w:r>
        <w:separator/>
      </w:r>
    </w:p>
  </w:endnote>
  <w:endnote w:type="continuationSeparator" w:id="0">
    <w:p w14:paraId="0E524639" w14:textId="77777777" w:rsidR="00BC7A10" w:rsidRDefault="00BC7A10"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39192" w14:textId="77777777" w:rsidR="00BC7A10" w:rsidRDefault="00BC7A10" w:rsidP="00B657A0">
      <w:r>
        <w:separator/>
      </w:r>
    </w:p>
  </w:footnote>
  <w:footnote w:type="continuationSeparator" w:id="0">
    <w:p w14:paraId="34AA2E59" w14:textId="77777777" w:rsidR="00BC7A10" w:rsidRDefault="00BC7A10"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ECB2CD3"/>
    <w:multiLevelType w:val="hybridMultilevel"/>
    <w:tmpl w:val="BC1E5A40"/>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E7C10A9"/>
    <w:multiLevelType w:val="hybridMultilevel"/>
    <w:tmpl w:val="A9909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D5FCF"/>
    <w:multiLevelType w:val="hybridMultilevel"/>
    <w:tmpl w:val="846E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A372E3"/>
    <w:multiLevelType w:val="hybridMultilevel"/>
    <w:tmpl w:val="8E2CBC28"/>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1278F"/>
    <w:multiLevelType w:val="hybridMultilevel"/>
    <w:tmpl w:val="D7F8C552"/>
    <w:lvl w:ilvl="0" w:tplc="F56A679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8508A"/>
    <w:multiLevelType w:val="hybridMultilevel"/>
    <w:tmpl w:val="1860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930C6"/>
    <w:multiLevelType w:val="hybridMultilevel"/>
    <w:tmpl w:val="2558E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11"/>
  </w:num>
  <w:num w:numId="2" w16cid:durableId="103767068">
    <w:abstractNumId w:val="16"/>
  </w:num>
  <w:num w:numId="3" w16cid:durableId="1671449163">
    <w:abstractNumId w:val="3"/>
  </w:num>
  <w:num w:numId="4" w16cid:durableId="205995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5"/>
  </w:num>
  <w:num w:numId="7" w16cid:durableId="1286810789">
    <w:abstractNumId w:val="2"/>
  </w:num>
  <w:num w:numId="8" w16cid:durableId="1456481605">
    <w:abstractNumId w:val="1"/>
  </w:num>
  <w:num w:numId="9" w16cid:durableId="1802503596">
    <w:abstractNumId w:val="11"/>
  </w:num>
  <w:num w:numId="10" w16cid:durableId="2088842597">
    <w:abstractNumId w:val="5"/>
  </w:num>
  <w:num w:numId="11" w16cid:durableId="505676166">
    <w:abstractNumId w:val="11"/>
  </w:num>
  <w:num w:numId="12" w16cid:durableId="761948947">
    <w:abstractNumId w:val="17"/>
  </w:num>
  <w:num w:numId="13" w16cid:durableId="999500448">
    <w:abstractNumId w:val="12"/>
  </w:num>
  <w:num w:numId="14" w16cid:durableId="514197357">
    <w:abstractNumId w:val="14"/>
  </w:num>
  <w:num w:numId="15" w16cid:durableId="1319459266">
    <w:abstractNumId w:val="6"/>
  </w:num>
  <w:num w:numId="16" w16cid:durableId="640769755">
    <w:abstractNumId w:val="18"/>
  </w:num>
  <w:num w:numId="17" w16cid:durableId="897976778">
    <w:abstractNumId w:val="7"/>
  </w:num>
  <w:num w:numId="18" w16cid:durableId="416633652">
    <w:abstractNumId w:val="8"/>
  </w:num>
  <w:num w:numId="19" w16cid:durableId="512694011">
    <w:abstractNumId w:val="13"/>
  </w:num>
  <w:num w:numId="20" w16cid:durableId="1222130934">
    <w:abstractNumId w:val="15"/>
  </w:num>
  <w:num w:numId="21" w16cid:durableId="472411496">
    <w:abstractNumId w:val="10"/>
  </w:num>
  <w:num w:numId="22" w16cid:durableId="276454190">
    <w:abstractNumId w:val="9"/>
  </w:num>
  <w:num w:numId="23" w16cid:durableId="584464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168B7"/>
    <w:rsid w:val="00027881"/>
    <w:rsid w:val="000513BD"/>
    <w:rsid w:val="00055612"/>
    <w:rsid w:val="0005698A"/>
    <w:rsid w:val="00057001"/>
    <w:rsid w:val="00063AB7"/>
    <w:rsid w:val="000679E8"/>
    <w:rsid w:val="000702A3"/>
    <w:rsid w:val="000809CB"/>
    <w:rsid w:val="0008120C"/>
    <w:rsid w:val="00086368"/>
    <w:rsid w:val="00087203"/>
    <w:rsid w:val="000926A8"/>
    <w:rsid w:val="000A0511"/>
    <w:rsid w:val="000A5D9F"/>
    <w:rsid w:val="000A6413"/>
    <w:rsid w:val="000A64D4"/>
    <w:rsid w:val="000A77FD"/>
    <w:rsid w:val="000B1A3D"/>
    <w:rsid w:val="000B7583"/>
    <w:rsid w:val="000B7D62"/>
    <w:rsid w:val="000D2DBD"/>
    <w:rsid w:val="000F1DA0"/>
    <w:rsid w:val="00101D0A"/>
    <w:rsid w:val="001147B6"/>
    <w:rsid w:val="00125251"/>
    <w:rsid w:val="00125687"/>
    <w:rsid w:val="001275C3"/>
    <w:rsid w:val="00132E7A"/>
    <w:rsid w:val="001764BD"/>
    <w:rsid w:val="001855FA"/>
    <w:rsid w:val="001862C5"/>
    <w:rsid w:val="0018724C"/>
    <w:rsid w:val="0019519B"/>
    <w:rsid w:val="00196F66"/>
    <w:rsid w:val="001A66F2"/>
    <w:rsid w:val="001B287C"/>
    <w:rsid w:val="001B4E86"/>
    <w:rsid w:val="001C541F"/>
    <w:rsid w:val="001C7A67"/>
    <w:rsid w:val="001D05A1"/>
    <w:rsid w:val="001F298E"/>
    <w:rsid w:val="00200CA4"/>
    <w:rsid w:val="00204B3E"/>
    <w:rsid w:val="00205E9D"/>
    <w:rsid w:val="00213E68"/>
    <w:rsid w:val="00221859"/>
    <w:rsid w:val="00224088"/>
    <w:rsid w:val="00236740"/>
    <w:rsid w:val="0024149B"/>
    <w:rsid w:val="002415AB"/>
    <w:rsid w:val="002440E9"/>
    <w:rsid w:val="00251F41"/>
    <w:rsid w:val="00252A4F"/>
    <w:rsid w:val="00257BF3"/>
    <w:rsid w:val="00257E84"/>
    <w:rsid w:val="00285D22"/>
    <w:rsid w:val="002A2FD8"/>
    <w:rsid w:val="002B6DA5"/>
    <w:rsid w:val="002B71CB"/>
    <w:rsid w:val="002C1D5E"/>
    <w:rsid w:val="002C3437"/>
    <w:rsid w:val="002D1199"/>
    <w:rsid w:val="002D5742"/>
    <w:rsid w:val="002E3D4A"/>
    <w:rsid w:val="002E6779"/>
    <w:rsid w:val="002F0A0D"/>
    <w:rsid w:val="002F3FB5"/>
    <w:rsid w:val="00301A14"/>
    <w:rsid w:val="00305298"/>
    <w:rsid w:val="00315126"/>
    <w:rsid w:val="003214CE"/>
    <w:rsid w:val="00330B7C"/>
    <w:rsid w:val="003324FB"/>
    <w:rsid w:val="00352D15"/>
    <w:rsid w:val="00353379"/>
    <w:rsid w:val="003A39B6"/>
    <w:rsid w:val="003A3FF7"/>
    <w:rsid w:val="003A6A8F"/>
    <w:rsid w:val="003B1031"/>
    <w:rsid w:val="003B446E"/>
    <w:rsid w:val="003B492B"/>
    <w:rsid w:val="003B69BF"/>
    <w:rsid w:val="003C60D3"/>
    <w:rsid w:val="003D1CEA"/>
    <w:rsid w:val="003D3831"/>
    <w:rsid w:val="003D3FE9"/>
    <w:rsid w:val="00401579"/>
    <w:rsid w:val="004026C3"/>
    <w:rsid w:val="00403C03"/>
    <w:rsid w:val="00411E49"/>
    <w:rsid w:val="00414660"/>
    <w:rsid w:val="0043387E"/>
    <w:rsid w:val="00436D1E"/>
    <w:rsid w:val="004434B5"/>
    <w:rsid w:val="00445D27"/>
    <w:rsid w:val="0045672E"/>
    <w:rsid w:val="004633EF"/>
    <w:rsid w:val="00463D7E"/>
    <w:rsid w:val="00467775"/>
    <w:rsid w:val="004752EC"/>
    <w:rsid w:val="00490F68"/>
    <w:rsid w:val="004923E7"/>
    <w:rsid w:val="004A07BA"/>
    <w:rsid w:val="004A7369"/>
    <w:rsid w:val="004C1F63"/>
    <w:rsid w:val="004C7821"/>
    <w:rsid w:val="004D0806"/>
    <w:rsid w:val="004E7B46"/>
    <w:rsid w:val="0050402F"/>
    <w:rsid w:val="005063EF"/>
    <w:rsid w:val="00512F80"/>
    <w:rsid w:val="00516468"/>
    <w:rsid w:val="00522162"/>
    <w:rsid w:val="00526007"/>
    <w:rsid w:val="00535FBF"/>
    <w:rsid w:val="005371A0"/>
    <w:rsid w:val="0054409A"/>
    <w:rsid w:val="005448CC"/>
    <w:rsid w:val="00547EB1"/>
    <w:rsid w:val="00551497"/>
    <w:rsid w:val="0055473B"/>
    <w:rsid w:val="005741A2"/>
    <w:rsid w:val="005805DE"/>
    <w:rsid w:val="00584AFC"/>
    <w:rsid w:val="005857FD"/>
    <w:rsid w:val="00586F7D"/>
    <w:rsid w:val="00595057"/>
    <w:rsid w:val="00595866"/>
    <w:rsid w:val="00595DD1"/>
    <w:rsid w:val="005B6F74"/>
    <w:rsid w:val="005C19CA"/>
    <w:rsid w:val="005D015A"/>
    <w:rsid w:val="005D66CC"/>
    <w:rsid w:val="005F149C"/>
    <w:rsid w:val="005F476A"/>
    <w:rsid w:val="00605127"/>
    <w:rsid w:val="00617191"/>
    <w:rsid w:val="0062736C"/>
    <w:rsid w:val="0064078C"/>
    <w:rsid w:val="00641F70"/>
    <w:rsid w:val="006505B7"/>
    <w:rsid w:val="006507F4"/>
    <w:rsid w:val="006566A2"/>
    <w:rsid w:val="00673237"/>
    <w:rsid w:val="00673CCB"/>
    <w:rsid w:val="00682F78"/>
    <w:rsid w:val="006830EF"/>
    <w:rsid w:val="00683DDE"/>
    <w:rsid w:val="00685BC6"/>
    <w:rsid w:val="0069109C"/>
    <w:rsid w:val="006A3E1B"/>
    <w:rsid w:val="006C39FB"/>
    <w:rsid w:val="006C53EE"/>
    <w:rsid w:val="006D05FF"/>
    <w:rsid w:val="00712955"/>
    <w:rsid w:val="00712E49"/>
    <w:rsid w:val="0071571A"/>
    <w:rsid w:val="007208F6"/>
    <w:rsid w:val="00722218"/>
    <w:rsid w:val="007228F1"/>
    <w:rsid w:val="00732C3E"/>
    <w:rsid w:val="00735565"/>
    <w:rsid w:val="00740841"/>
    <w:rsid w:val="00742A2A"/>
    <w:rsid w:val="0075170C"/>
    <w:rsid w:val="007651A1"/>
    <w:rsid w:val="007708A3"/>
    <w:rsid w:val="007808FD"/>
    <w:rsid w:val="00790855"/>
    <w:rsid w:val="00793CD6"/>
    <w:rsid w:val="00796764"/>
    <w:rsid w:val="00797923"/>
    <w:rsid w:val="007C074E"/>
    <w:rsid w:val="007C790E"/>
    <w:rsid w:val="007D3AD9"/>
    <w:rsid w:val="007D57B4"/>
    <w:rsid w:val="007E4896"/>
    <w:rsid w:val="007F7D1C"/>
    <w:rsid w:val="00811526"/>
    <w:rsid w:val="00814379"/>
    <w:rsid w:val="00820994"/>
    <w:rsid w:val="00823809"/>
    <w:rsid w:val="008240FE"/>
    <w:rsid w:val="00834C1B"/>
    <w:rsid w:val="008471DA"/>
    <w:rsid w:val="00855BBB"/>
    <w:rsid w:val="00857FA7"/>
    <w:rsid w:val="0086074B"/>
    <w:rsid w:val="00873957"/>
    <w:rsid w:val="00882320"/>
    <w:rsid w:val="008A1C5F"/>
    <w:rsid w:val="008A23B8"/>
    <w:rsid w:val="008B24D5"/>
    <w:rsid w:val="008E0CA8"/>
    <w:rsid w:val="008E3329"/>
    <w:rsid w:val="008E3E5F"/>
    <w:rsid w:val="008E6F05"/>
    <w:rsid w:val="008F647B"/>
    <w:rsid w:val="0091574B"/>
    <w:rsid w:val="00954A0C"/>
    <w:rsid w:val="009604AA"/>
    <w:rsid w:val="00965BAA"/>
    <w:rsid w:val="00977B25"/>
    <w:rsid w:val="00977C8F"/>
    <w:rsid w:val="00991D0C"/>
    <w:rsid w:val="009A55D1"/>
    <w:rsid w:val="009B3D3D"/>
    <w:rsid w:val="009C27FA"/>
    <w:rsid w:val="009D7C54"/>
    <w:rsid w:val="009E1C97"/>
    <w:rsid w:val="00A0252B"/>
    <w:rsid w:val="00A025F8"/>
    <w:rsid w:val="00A23C1C"/>
    <w:rsid w:val="00A3101C"/>
    <w:rsid w:val="00A318C2"/>
    <w:rsid w:val="00A4210A"/>
    <w:rsid w:val="00A46C00"/>
    <w:rsid w:val="00A46C49"/>
    <w:rsid w:val="00A4762B"/>
    <w:rsid w:val="00A51EB2"/>
    <w:rsid w:val="00A57F8B"/>
    <w:rsid w:val="00A61EC4"/>
    <w:rsid w:val="00A6220F"/>
    <w:rsid w:val="00A62327"/>
    <w:rsid w:val="00A654DD"/>
    <w:rsid w:val="00A85D41"/>
    <w:rsid w:val="00A91AFB"/>
    <w:rsid w:val="00A92A7E"/>
    <w:rsid w:val="00AB4342"/>
    <w:rsid w:val="00AC32EA"/>
    <w:rsid w:val="00AD0CE9"/>
    <w:rsid w:val="00AD1558"/>
    <w:rsid w:val="00AE75D2"/>
    <w:rsid w:val="00AF34AC"/>
    <w:rsid w:val="00B1488B"/>
    <w:rsid w:val="00B268DA"/>
    <w:rsid w:val="00B30A1C"/>
    <w:rsid w:val="00B41575"/>
    <w:rsid w:val="00B61B74"/>
    <w:rsid w:val="00B61BB5"/>
    <w:rsid w:val="00B657A0"/>
    <w:rsid w:val="00B7106E"/>
    <w:rsid w:val="00B71300"/>
    <w:rsid w:val="00B71413"/>
    <w:rsid w:val="00B80BBA"/>
    <w:rsid w:val="00B82DCD"/>
    <w:rsid w:val="00B82F38"/>
    <w:rsid w:val="00B91C37"/>
    <w:rsid w:val="00BA5203"/>
    <w:rsid w:val="00BA67BF"/>
    <w:rsid w:val="00BC7A10"/>
    <w:rsid w:val="00BD297D"/>
    <w:rsid w:val="00BD2F0F"/>
    <w:rsid w:val="00BD6FBB"/>
    <w:rsid w:val="00BE4B22"/>
    <w:rsid w:val="00BE505A"/>
    <w:rsid w:val="00BF1759"/>
    <w:rsid w:val="00BF75CB"/>
    <w:rsid w:val="00BF7C8E"/>
    <w:rsid w:val="00C03EC0"/>
    <w:rsid w:val="00C07363"/>
    <w:rsid w:val="00C26008"/>
    <w:rsid w:val="00C31653"/>
    <w:rsid w:val="00C34230"/>
    <w:rsid w:val="00C352EE"/>
    <w:rsid w:val="00C468C6"/>
    <w:rsid w:val="00C52842"/>
    <w:rsid w:val="00C66693"/>
    <w:rsid w:val="00C73F0B"/>
    <w:rsid w:val="00C80792"/>
    <w:rsid w:val="00C92730"/>
    <w:rsid w:val="00C9729F"/>
    <w:rsid w:val="00CA7B90"/>
    <w:rsid w:val="00CB2213"/>
    <w:rsid w:val="00CC1907"/>
    <w:rsid w:val="00CC7C5F"/>
    <w:rsid w:val="00CE1935"/>
    <w:rsid w:val="00CE22E0"/>
    <w:rsid w:val="00CE35E7"/>
    <w:rsid w:val="00CF0D1F"/>
    <w:rsid w:val="00CF4176"/>
    <w:rsid w:val="00D066C6"/>
    <w:rsid w:val="00D06C57"/>
    <w:rsid w:val="00D07BE7"/>
    <w:rsid w:val="00D10FAA"/>
    <w:rsid w:val="00D11C0B"/>
    <w:rsid w:val="00D135B7"/>
    <w:rsid w:val="00D2291B"/>
    <w:rsid w:val="00D2614C"/>
    <w:rsid w:val="00D26AC9"/>
    <w:rsid w:val="00D351F1"/>
    <w:rsid w:val="00D3554A"/>
    <w:rsid w:val="00D4155E"/>
    <w:rsid w:val="00D56435"/>
    <w:rsid w:val="00D6427A"/>
    <w:rsid w:val="00D777F8"/>
    <w:rsid w:val="00D9550A"/>
    <w:rsid w:val="00D9706C"/>
    <w:rsid w:val="00DB2641"/>
    <w:rsid w:val="00DB7C97"/>
    <w:rsid w:val="00DD22C5"/>
    <w:rsid w:val="00DD3ED7"/>
    <w:rsid w:val="00DD508C"/>
    <w:rsid w:val="00DD6C6C"/>
    <w:rsid w:val="00DD72DE"/>
    <w:rsid w:val="00DE28EB"/>
    <w:rsid w:val="00E01888"/>
    <w:rsid w:val="00E0739F"/>
    <w:rsid w:val="00E2459D"/>
    <w:rsid w:val="00E479BD"/>
    <w:rsid w:val="00E5118C"/>
    <w:rsid w:val="00E549A1"/>
    <w:rsid w:val="00E54FDC"/>
    <w:rsid w:val="00E65099"/>
    <w:rsid w:val="00E92EE9"/>
    <w:rsid w:val="00EB64BD"/>
    <w:rsid w:val="00EC202E"/>
    <w:rsid w:val="00EC4C7F"/>
    <w:rsid w:val="00EC5D75"/>
    <w:rsid w:val="00EC5F6A"/>
    <w:rsid w:val="00ED251B"/>
    <w:rsid w:val="00ED2F91"/>
    <w:rsid w:val="00EF1E74"/>
    <w:rsid w:val="00F0264C"/>
    <w:rsid w:val="00F02B4D"/>
    <w:rsid w:val="00F03108"/>
    <w:rsid w:val="00F07EC4"/>
    <w:rsid w:val="00F10EC9"/>
    <w:rsid w:val="00F1522E"/>
    <w:rsid w:val="00F17F33"/>
    <w:rsid w:val="00F20B42"/>
    <w:rsid w:val="00F2455A"/>
    <w:rsid w:val="00F31AA8"/>
    <w:rsid w:val="00F31AB6"/>
    <w:rsid w:val="00F324E9"/>
    <w:rsid w:val="00F33895"/>
    <w:rsid w:val="00F3538F"/>
    <w:rsid w:val="00F41EF7"/>
    <w:rsid w:val="00F46478"/>
    <w:rsid w:val="00F56E9E"/>
    <w:rsid w:val="00F61E4D"/>
    <w:rsid w:val="00F62DDC"/>
    <w:rsid w:val="00F675F1"/>
    <w:rsid w:val="00F7227C"/>
    <w:rsid w:val="00F73F54"/>
    <w:rsid w:val="00F74655"/>
    <w:rsid w:val="00F74BF2"/>
    <w:rsid w:val="00F77EA9"/>
    <w:rsid w:val="00F8298F"/>
    <w:rsid w:val="00F92A16"/>
    <w:rsid w:val="00F95EB6"/>
    <w:rsid w:val="00FA04A3"/>
    <w:rsid w:val="00FB3AB9"/>
    <w:rsid w:val="00FB5841"/>
    <w:rsid w:val="00FC0E24"/>
    <w:rsid w:val="00FC1B4A"/>
    <w:rsid w:val="00FC54C7"/>
    <w:rsid w:val="00FD33E7"/>
    <w:rsid w:val="00FE74CE"/>
    <w:rsid w:val="00FF42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45672E"/>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semiHidden/>
    <w:rsid w:val="00C352EE"/>
    <w:rPr>
      <w:color w:val="666666"/>
    </w:rPr>
  </w:style>
  <w:style w:type="paragraph" w:customStyle="1" w:styleId="Bibliography1">
    <w:name w:val="Bibliography1"/>
    <w:basedOn w:val="Normal"/>
    <w:rsid w:val="00C352EE"/>
    <w:pPr>
      <w:spacing w:before="100" w:beforeAutospacing="1" w:after="100" w:afterAutospacing="1"/>
    </w:pPr>
    <w:rPr>
      <w:rFonts w:eastAsiaTheme="minorEastAsia"/>
    </w:rPr>
  </w:style>
  <w:style w:type="paragraph" w:styleId="NormalWeb">
    <w:name w:val="Normal (Web)"/>
    <w:basedOn w:val="Normal"/>
    <w:uiPriority w:val="99"/>
    <w:semiHidden/>
    <w:unhideWhenUsed/>
    <w:rsid w:val="007517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77599208">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260799454">
      <w:bodyDiv w:val="1"/>
      <w:marLeft w:val="0"/>
      <w:marRight w:val="0"/>
      <w:marTop w:val="0"/>
      <w:marBottom w:val="0"/>
      <w:divBdr>
        <w:top w:val="none" w:sz="0" w:space="0" w:color="auto"/>
        <w:left w:val="none" w:sz="0" w:space="0" w:color="auto"/>
        <w:bottom w:val="none" w:sz="0" w:space="0" w:color="auto"/>
        <w:right w:val="none" w:sz="0" w:space="0" w:color="auto"/>
      </w:divBdr>
    </w:div>
    <w:div w:id="360979547">
      <w:bodyDiv w:val="1"/>
      <w:marLeft w:val="0"/>
      <w:marRight w:val="0"/>
      <w:marTop w:val="0"/>
      <w:marBottom w:val="0"/>
      <w:divBdr>
        <w:top w:val="none" w:sz="0" w:space="0" w:color="auto"/>
        <w:left w:val="none" w:sz="0" w:space="0" w:color="auto"/>
        <w:bottom w:val="none" w:sz="0" w:space="0" w:color="auto"/>
        <w:right w:val="none" w:sz="0" w:space="0" w:color="auto"/>
      </w:divBdr>
    </w:div>
    <w:div w:id="376395146">
      <w:bodyDiv w:val="1"/>
      <w:marLeft w:val="0"/>
      <w:marRight w:val="0"/>
      <w:marTop w:val="0"/>
      <w:marBottom w:val="0"/>
      <w:divBdr>
        <w:top w:val="none" w:sz="0" w:space="0" w:color="auto"/>
        <w:left w:val="none" w:sz="0" w:space="0" w:color="auto"/>
        <w:bottom w:val="none" w:sz="0" w:space="0" w:color="auto"/>
        <w:right w:val="none" w:sz="0" w:space="0" w:color="auto"/>
      </w:divBdr>
    </w:div>
    <w:div w:id="393623808">
      <w:bodyDiv w:val="1"/>
      <w:marLeft w:val="0"/>
      <w:marRight w:val="0"/>
      <w:marTop w:val="0"/>
      <w:marBottom w:val="0"/>
      <w:divBdr>
        <w:top w:val="none" w:sz="0" w:space="0" w:color="auto"/>
        <w:left w:val="none" w:sz="0" w:space="0" w:color="auto"/>
        <w:bottom w:val="none" w:sz="0" w:space="0" w:color="auto"/>
        <w:right w:val="none" w:sz="0" w:space="0" w:color="auto"/>
      </w:divBdr>
    </w:div>
    <w:div w:id="646738308">
      <w:bodyDiv w:val="1"/>
      <w:marLeft w:val="0"/>
      <w:marRight w:val="0"/>
      <w:marTop w:val="0"/>
      <w:marBottom w:val="0"/>
      <w:divBdr>
        <w:top w:val="none" w:sz="0" w:space="0" w:color="auto"/>
        <w:left w:val="none" w:sz="0" w:space="0" w:color="auto"/>
        <w:bottom w:val="none" w:sz="0" w:space="0" w:color="auto"/>
        <w:right w:val="none" w:sz="0" w:space="0" w:color="auto"/>
      </w:divBdr>
    </w:div>
    <w:div w:id="707724096">
      <w:bodyDiv w:val="1"/>
      <w:marLeft w:val="0"/>
      <w:marRight w:val="0"/>
      <w:marTop w:val="0"/>
      <w:marBottom w:val="0"/>
      <w:divBdr>
        <w:top w:val="none" w:sz="0" w:space="0" w:color="auto"/>
        <w:left w:val="none" w:sz="0" w:space="0" w:color="auto"/>
        <w:bottom w:val="none" w:sz="0" w:space="0" w:color="auto"/>
        <w:right w:val="none" w:sz="0" w:space="0" w:color="auto"/>
      </w:divBdr>
    </w:div>
    <w:div w:id="754981680">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184397971">
      <w:bodyDiv w:val="1"/>
      <w:marLeft w:val="0"/>
      <w:marRight w:val="0"/>
      <w:marTop w:val="0"/>
      <w:marBottom w:val="0"/>
      <w:divBdr>
        <w:top w:val="none" w:sz="0" w:space="0" w:color="auto"/>
        <w:left w:val="none" w:sz="0" w:space="0" w:color="auto"/>
        <w:bottom w:val="none" w:sz="0" w:space="0" w:color="auto"/>
        <w:right w:val="none" w:sz="0" w:space="0" w:color="auto"/>
      </w:divBdr>
    </w:div>
    <w:div w:id="1191991170">
      <w:bodyDiv w:val="1"/>
      <w:marLeft w:val="0"/>
      <w:marRight w:val="0"/>
      <w:marTop w:val="0"/>
      <w:marBottom w:val="0"/>
      <w:divBdr>
        <w:top w:val="none" w:sz="0" w:space="0" w:color="auto"/>
        <w:left w:val="none" w:sz="0" w:space="0" w:color="auto"/>
        <w:bottom w:val="none" w:sz="0" w:space="0" w:color="auto"/>
        <w:right w:val="none" w:sz="0" w:space="0" w:color="auto"/>
      </w:divBdr>
    </w:div>
    <w:div w:id="1212616220">
      <w:bodyDiv w:val="1"/>
      <w:marLeft w:val="0"/>
      <w:marRight w:val="0"/>
      <w:marTop w:val="0"/>
      <w:marBottom w:val="0"/>
      <w:divBdr>
        <w:top w:val="none" w:sz="0" w:space="0" w:color="auto"/>
        <w:left w:val="none" w:sz="0" w:space="0" w:color="auto"/>
        <w:bottom w:val="none" w:sz="0" w:space="0" w:color="auto"/>
        <w:right w:val="none" w:sz="0" w:space="0" w:color="auto"/>
      </w:divBdr>
    </w:div>
    <w:div w:id="1234700729">
      <w:bodyDiv w:val="1"/>
      <w:marLeft w:val="0"/>
      <w:marRight w:val="0"/>
      <w:marTop w:val="0"/>
      <w:marBottom w:val="0"/>
      <w:divBdr>
        <w:top w:val="none" w:sz="0" w:space="0" w:color="auto"/>
        <w:left w:val="none" w:sz="0" w:space="0" w:color="auto"/>
        <w:bottom w:val="none" w:sz="0" w:space="0" w:color="auto"/>
        <w:right w:val="none" w:sz="0" w:space="0" w:color="auto"/>
      </w:divBdr>
    </w:div>
    <w:div w:id="1250236137">
      <w:bodyDiv w:val="1"/>
      <w:marLeft w:val="0"/>
      <w:marRight w:val="0"/>
      <w:marTop w:val="0"/>
      <w:marBottom w:val="0"/>
      <w:divBdr>
        <w:top w:val="none" w:sz="0" w:space="0" w:color="auto"/>
        <w:left w:val="none" w:sz="0" w:space="0" w:color="auto"/>
        <w:bottom w:val="none" w:sz="0" w:space="0" w:color="auto"/>
        <w:right w:val="none" w:sz="0" w:space="0" w:color="auto"/>
      </w:divBdr>
    </w:div>
    <w:div w:id="1342049435">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1629244817">
      <w:bodyDiv w:val="1"/>
      <w:marLeft w:val="0"/>
      <w:marRight w:val="0"/>
      <w:marTop w:val="0"/>
      <w:marBottom w:val="0"/>
      <w:divBdr>
        <w:top w:val="none" w:sz="0" w:space="0" w:color="auto"/>
        <w:left w:val="none" w:sz="0" w:space="0" w:color="auto"/>
        <w:bottom w:val="none" w:sz="0" w:space="0" w:color="auto"/>
        <w:right w:val="none" w:sz="0" w:space="0" w:color="auto"/>
      </w:divBdr>
    </w:div>
    <w:div w:id="1804039002">
      <w:bodyDiv w:val="1"/>
      <w:marLeft w:val="0"/>
      <w:marRight w:val="0"/>
      <w:marTop w:val="0"/>
      <w:marBottom w:val="0"/>
      <w:divBdr>
        <w:top w:val="none" w:sz="0" w:space="0" w:color="auto"/>
        <w:left w:val="none" w:sz="0" w:space="0" w:color="auto"/>
        <w:bottom w:val="none" w:sz="0" w:space="0" w:color="auto"/>
        <w:right w:val="none" w:sz="0" w:space="0" w:color="auto"/>
      </w:divBdr>
    </w:div>
    <w:div w:id="1882671473">
      <w:bodyDiv w:val="1"/>
      <w:marLeft w:val="0"/>
      <w:marRight w:val="0"/>
      <w:marTop w:val="0"/>
      <w:marBottom w:val="0"/>
      <w:divBdr>
        <w:top w:val="none" w:sz="0" w:space="0" w:color="auto"/>
        <w:left w:val="none" w:sz="0" w:space="0" w:color="auto"/>
        <w:bottom w:val="none" w:sz="0" w:space="0" w:color="auto"/>
        <w:right w:val="none" w:sz="0" w:space="0" w:color="auto"/>
      </w:divBdr>
      <w:divsChild>
        <w:div w:id="250507091">
          <w:marLeft w:val="0"/>
          <w:marRight w:val="0"/>
          <w:marTop w:val="0"/>
          <w:marBottom w:val="0"/>
          <w:divBdr>
            <w:top w:val="none" w:sz="0" w:space="0" w:color="auto"/>
            <w:left w:val="none" w:sz="0" w:space="0" w:color="auto"/>
            <w:bottom w:val="none" w:sz="0" w:space="0" w:color="auto"/>
            <w:right w:val="none" w:sz="0" w:space="0" w:color="auto"/>
          </w:divBdr>
          <w:divsChild>
            <w:div w:id="1276792921">
              <w:marLeft w:val="0"/>
              <w:marRight w:val="0"/>
              <w:marTop w:val="0"/>
              <w:marBottom w:val="0"/>
              <w:divBdr>
                <w:top w:val="none" w:sz="0" w:space="0" w:color="auto"/>
                <w:left w:val="none" w:sz="0" w:space="0" w:color="auto"/>
                <w:bottom w:val="none" w:sz="0" w:space="0" w:color="auto"/>
                <w:right w:val="none" w:sz="0" w:space="0" w:color="auto"/>
              </w:divBdr>
              <w:divsChild>
                <w:div w:id="1312297497">
                  <w:marLeft w:val="0"/>
                  <w:marRight w:val="0"/>
                  <w:marTop w:val="0"/>
                  <w:marBottom w:val="0"/>
                  <w:divBdr>
                    <w:top w:val="none" w:sz="0" w:space="0" w:color="auto"/>
                    <w:left w:val="none" w:sz="0" w:space="0" w:color="auto"/>
                    <w:bottom w:val="none" w:sz="0" w:space="0" w:color="auto"/>
                    <w:right w:val="none" w:sz="0" w:space="0" w:color="auto"/>
                  </w:divBdr>
                  <w:divsChild>
                    <w:div w:id="9293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 w:id="2050565112">
      <w:bodyDiv w:val="1"/>
      <w:marLeft w:val="0"/>
      <w:marRight w:val="0"/>
      <w:marTop w:val="0"/>
      <w:marBottom w:val="0"/>
      <w:divBdr>
        <w:top w:val="none" w:sz="0" w:space="0" w:color="auto"/>
        <w:left w:val="none" w:sz="0" w:space="0" w:color="auto"/>
        <w:bottom w:val="none" w:sz="0" w:space="0" w:color="auto"/>
        <w:right w:val="none" w:sz="0" w:space="0" w:color="auto"/>
      </w:divBdr>
    </w:div>
    <w:div w:id="2052457417">
      <w:bodyDiv w:val="1"/>
      <w:marLeft w:val="0"/>
      <w:marRight w:val="0"/>
      <w:marTop w:val="0"/>
      <w:marBottom w:val="0"/>
      <w:divBdr>
        <w:top w:val="none" w:sz="0" w:space="0" w:color="auto"/>
        <w:left w:val="none" w:sz="0" w:space="0" w:color="auto"/>
        <w:bottom w:val="none" w:sz="0" w:space="0" w:color="auto"/>
        <w:right w:val="none" w:sz="0" w:space="0" w:color="auto"/>
      </w:divBdr>
    </w:div>
    <w:div w:id="208761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40ED98-B580-5B43-8E50-40771A3DED89}"/>
      </w:docPartPr>
      <w:docPartBody>
        <w:p w:rsidR="000F4231" w:rsidRDefault="00CD1C9C">
          <w:r w:rsidRPr="00D73F3B">
            <w:rPr>
              <w:rStyle w:val="PlaceholderText"/>
            </w:rPr>
            <w:t>Click or tap here to enter text.</w:t>
          </w:r>
        </w:p>
      </w:docPartBody>
    </w:docPart>
    <w:docPart>
      <w:docPartPr>
        <w:name w:val="6227DAD9A5B28D479A8419866D9FA434"/>
        <w:category>
          <w:name w:val="General"/>
          <w:gallery w:val="placeholder"/>
        </w:category>
        <w:types>
          <w:type w:val="bbPlcHdr"/>
        </w:types>
        <w:behaviors>
          <w:behavior w:val="content"/>
        </w:behaviors>
        <w:guid w:val="{F10A95BD-9B77-4341-8793-6F42A9282BE9}"/>
      </w:docPartPr>
      <w:docPartBody>
        <w:p w:rsidR="000F4231" w:rsidRDefault="00CD1C9C" w:rsidP="00CD1C9C">
          <w:pPr>
            <w:pStyle w:val="6227DAD9A5B28D479A8419866D9FA434"/>
          </w:pPr>
          <w:r w:rsidRPr="00D73F3B">
            <w:rPr>
              <w:rStyle w:val="PlaceholderText"/>
            </w:rPr>
            <w:t>Click or tap here to enter text.</w:t>
          </w:r>
        </w:p>
      </w:docPartBody>
    </w:docPart>
    <w:docPart>
      <w:docPartPr>
        <w:name w:val="C302D9DD83C5D84D9607C2A17EC2E372"/>
        <w:category>
          <w:name w:val="General"/>
          <w:gallery w:val="placeholder"/>
        </w:category>
        <w:types>
          <w:type w:val="bbPlcHdr"/>
        </w:types>
        <w:behaviors>
          <w:behavior w:val="content"/>
        </w:behaviors>
        <w:guid w:val="{D572FBDF-96FD-1245-BDCF-BFEFAA719048}"/>
      </w:docPartPr>
      <w:docPartBody>
        <w:p w:rsidR="000F4231" w:rsidRDefault="00CD1C9C" w:rsidP="00CD1C9C">
          <w:pPr>
            <w:pStyle w:val="C302D9DD83C5D84D9607C2A17EC2E372"/>
          </w:pPr>
          <w:r w:rsidRPr="00D73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9C"/>
    <w:rsid w:val="000B683B"/>
    <w:rsid w:val="000F4231"/>
    <w:rsid w:val="008607D9"/>
    <w:rsid w:val="00A46E82"/>
    <w:rsid w:val="00B31F8A"/>
    <w:rsid w:val="00C76712"/>
    <w:rsid w:val="00CD1C9C"/>
    <w:rsid w:val="00DF50A4"/>
    <w:rsid w:val="00FF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CD1C9C"/>
    <w:rPr>
      <w:color w:val="666666"/>
    </w:rPr>
  </w:style>
  <w:style w:type="paragraph" w:customStyle="1" w:styleId="6227DAD9A5B28D479A8419866D9FA434">
    <w:name w:val="6227DAD9A5B28D479A8419866D9FA434"/>
    <w:rsid w:val="00CD1C9C"/>
  </w:style>
  <w:style w:type="paragraph" w:customStyle="1" w:styleId="C302D9DD83C5D84D9607C2A17EC2E372">
    <w:name w:val="C302D9DD83C5D84D9607C2A17EC2E372"/>
    <w:rsid w:val="00CD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BCE9FB-C8A0-FD42-BD62-D3BE579B056A}">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1962</Words>
  <Characters>11188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5</cp:revision>
  <cp:lastPrinted>2024-03-12T01:22:00Z</cp:lastPrinted>
  <dcterms:created xsi:type="dcterms:W3CDTF">2024-03-12T01:22:00Z</dcterms:created>
  <dcterms:modified xsi:type="dcterms:W3CDTF">2024-03-12T10:42:00Z</dcterms:modified>
</cp:coreProperties>
</file>