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68C4" w14:textId="6D20E3C8" w:rsidR="003A39B6" w:rsidRPr="003214CE" w:rsidRDefault="00712E49" w:rsidP="003214CE">
      <w:pPr>
        <w:pStyle w:val="Title"/>
      </w:pPr>
      <w:r w:rsidRPr="003214CE">
        <w:t xml:space="preserve">Module </w:t>
      </w:r>
      <w:r w:rsidR="00AF11EA">
        <w:t>8</w:t>
      </w:r>
      <w:r w:rsidR="006162A9">
        <w:t xml:space="preserve"> </w:t>
      </w:r>
      <w:r w:rsidRPr="003214CE">
        <w:t>Assignment</w:t>
      </w:r>
    </w:p>
    <w:p w14:paraId="78492395" w14:textId="77777777" w:rsidR="00712E49" w:rsidRDefault="006162A9" w:rsidP="00712E49">
      <w:pPr>
        <w:pStyle w:val="CourseName"/>
      </w:pPr>
      <w:r>
        <w:t>585.751.81 Immunoengineering</w:t>
      </w:r>
    </w:p>
    <w:p w14:paraId="28E6F90D" w14:textId="045641D5" w:rsidR="006162A9" w:rsidRDefault="00AF11EA" w:rsidP="00AF11EA">
      <w:pPr>
        <w:pStyle w:val="NumberedList"/>
      </w:pPr>
      <w:r w:rsidRPr="00AF11EA">
        <w:t xml:space="preserve">Your boss wants to develop a new food allergy diagnostic and thinks that a new biomarker will work better than looking at </w:t>
      </w:r>
      <w:proofErr w:type="spellStart"/>
      <w:r w:rsidRPr="00AF11EA">
        <w:t>IgE</w:t>
      </w:r>
      <w:proofErr w:type="spellEnd"/>
      <w:r w:rsidRPr="00AF11EA">
        <w:t xml:space="preserve"> levels and skin prick test. What can you tell your boss about what the diagnostic development process will look like? (this can look like an informal email – </w:t>
      </w:r>
      <w:r w:rsidR="004B3817">
        <w:t>and</w:t>
      </w:r>
      <w:r w:rsidRPr="00AF11EA">
        <w:t xml:space="preserve"> can </w:t>
      </w:r>
      <w:r w:rsidR="004B3817">
        <w:t>use</w:t>
      </w:r>
      <w:r w:rsidRPr="00AF11EA">
        <w:t xml:space="preserve"> bullet points) Include in your answer:</w:t>
      </w:r>
      <w:r>
        <w:t xml:space="preserve"> (30 points)</w:t>
      </w:r>
    </w:p>
    <w:p w14:paraId="08EB262A" w14:textId="18B62A9E" w:rsid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Who needs to be involved in ideation</w:t>
      </w:r>
    </w:p>
    <w:p w14:paraId="39A2CC43" w14:textId="1F8DBED3" w:rsid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How it needs to be tested and validated</w:t>
      </w:r>
    </w:p>
    <w:p w14:paraId="7B6050C3" w14:textId="1BDE6CD0" w:rsid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Target sensitivity and specificity</w:t>
      </w:r>
    </w:p>
    <w:p w14:paraId="66445012" w14:textId="15D3BFE9" w:rsidR="00AF11EA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Available technologies, market, and cost</w:t>
      </w:r>
    </w:p>
    <w:p w14:paraId="77760BE8" w14:textId="17DB5626" w:rsidR="00AF11EA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Source of sample and basic biology of a few potential targets</w:t>
      </w:r>
    </w:p>
    <w:p w14:paraId="5484AAEC" w14:textId="6114A0B0" w:rsidR="00AF11EA" w:rsidRP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Total time required</w:t>
      </w:r>
    </w:p>
    <w:p w14:paraId="13095DEC" w14:textId="77777777" w:rsidR="00835D90" w:rsidRDefault="00835D90" w:rsidP="00137BFE">
      <w:pPr>
        <w:pStyle w:val="NumberedList"/>
        <w:numPr>
          <w:ilvl w:val="0"/>
          <w:numId w:val="0"/>
        </w:numPr>
        <w:ind w:left="360"/>
      </w:pPr>
    </w:p>
    <w:p w14:paraId="6DC10F11" w14:textId="4E64A2FA" w:rsidR="00835D90" w:rsidRDefault="00835D90" w:rsidP="00B637BE">
      <w:pPr>
        <w:pStyle w:val="NumberedList"/>
        <w:numPr>
          <w:ilvl w:val="0"/>
          <w:numId w:val="0"/>
        </w:numPr>
      </w:pPr>
      <w:r>
        <w:t xml:space="preserve">Dear </w:t>
      </w:r>
      <w:r w:rsidR="00997D72">
        <w:t>B</w:t>
      </w:r>
      <w:r>
        <w:t>oss,</w:t>
      </w:r>
    </w:p>
    <w:p w14:paraId="2497D878" w14:textId="77777777" w:rsidR="00835D90" w:rsidRDefault="00835D90" w:rsidP="00835D90">
      <w:pPr>
        <w:pStyle w:val="NumberList"/>
      </w:pPr>
    </w:p>
    <w:p w14:paraId="0512BED9" w14:textId="7D488420" w:rsidR="00835D90" w:rsidRDefault="00835D90" w:rsidP="00835D90">
      <w:pPr>
        <w:pStyle w:val="NumberList"/>
        <w:spacing w:after="0"/>
        <w:ind w:left="0" w:firstLine="0"/>
      </w:pPr>
      <w:r>
        <w:t xml:space="preserve">Following our recent discussion regarding a new food allergy diagnostic test using a more performing biomarker than </w:t>
      </w:r>
      <w:proofErr w:type="spellStart"/>
      <w:r>
        <w:t>IgE</w:t>
      </w:r>
      <w:proofErr w:type="spellEnd"/>
      <w:r>
        <w:t xml:space="preserve"> levels and skin prick test, I have outlined the key considerations for the development process</w:t>
      </w:r>
      <w:r w:rsidR="001A6F84">
        <w:t xml:space="preserve"> of this test</w:t>
      </w:r>
      <w:r>
        <w:t>:</w:t>
      </w:r>
    </w:p>
    <w:p w14:paraId="65852620" w14:textId="77777777" w:rsidR="003B45C0" w:rsidRDefault="003B45C0" w:rsidP="00835D90">
      <w:pPr>
        <w:pStyle w:val="NumberList"/>
        <w:spacing w:after="0"/>
        <w:ind w:left="0" w:firstLine="0"/>
      </w:pPr>
    </w:p>
    <w:p w14:paraId="6BC3CC38" w14:textId="3DA7D70E" w:rsidR="003B45C0" w:rsidRPr="003B45C0" w:rsidRDefault="00835D90" w:rsidP="00835D90">
      <w:pPr>
        <w:pStyle w:val="NumberList"/>
        <w:spacing w:after="0"/>
        <w:ind w:left="0" w:firstLine="0"/>
        <w:rPr>
          <w:b/>
          <w:bCs w:val="0"/>
        </w:rPr>
      </w:pPr>
      <w:r w:rsidRPr="00110606">
        <w:rPr>
          <w:b/>
          <w:bCs w:val="0"/>
        </w:rPr>
        <w:t xml:space="preserve">Ideation </w:t>
      </w:r>
      <w:r w:rsidR="00B637BE">
        <w:rPr>
          <w:b/>
          <w:bCs w:val="0"/>
        </w:rPr>
        <w:t>Team</w:t>
      </w:r>
    </w:p>
    <w:p w14:paraId="1DAB2578" w14:textId="40147470" w:rsidR="00835D90" w:rsidRDefault="00723307" w:rsidP="00835D90">
      <w:pPr>
        <w:pStyle w:val="NumberList"/>
        <w:spacing w:after="0"/>
        <w:ind w:left="0" w:firstLine="0"/>
      </w:pPr>
      <w:r>
        <w:t xml:space="preserve">We will need to </w:t>
      </w:r>
      <w:r w:rsidR="00FA6D94">
        <w:t>put together</w:t>
      </w:r>
      <w:r>
        <w:t xml:space="preserve"> a cross-functional team </w:t>
      </w:r>
      <w:r w:rsidR="00FA6D94">
        <w:t>with</w:t>
      </w:r>
      <w:r>
        <w:t xml:space="preserve"> bioinformaticians, biologists, immunologists, clinical nutritionists, and </w:t>
      </w:r>
      <w:r w:rsidR="00FA6D94">
        <w:t>doctors</w:t>
      </w:r>
      <w:r>
        <w:t>.</w:t>
      </w:r>
      <w:r w:rsidR="002433B6">
        <w:t xml:space="preserve"> They will help us to identify potential biomarkers </w:t>
      </w:r>
      <w:r w:rsidR="00FA6D94">
        <w:t xml:space="preserve">to detect food allergies beyond just </w:t>
      </w:r>
      <w:proofErr w:type="spellStart"/>
      <w:r w:rsidR="002433B6">
        <w:t>IgE</w:t>
      </w:r>
      <w:proofErr w:type="spellEnd"/>
      <w:r w:rsidR="00FA6D94">
        <w:t xml:space="preserve"> levels. We’ll also need</w:t>
      </w:r>
      <w:r w:rsidR="00A728D9">
        <w:t xml:space="preserve"> bioengineers to </w:t>
      </w:r>
      <w:r w:rsidR="00FA6D94">
        <w:t>design the testing device. Plus, w</w:t>
      </w:r>
      <w:r w:rsidR="00FA4B96">
        <w:t>e may engage academic research institution</w:t>
      </w:r>
      <w:r w:rsidR="00FA6D94">
        <w:t>s</w:t>
      </w:r>
      <w:r w:rsidR="00FA4B96">
        <w:t xml:space="preserve"> to </w:t>
      </w:r>
      <w:r w:rsidR="00FA6D94">
        <w:t>assist</w:t>
      </w:r>
      <w:r w:rsidR="00FA4B96">
        <w:t xml:space="preserve"> us in th</w:t>
      </w:r>
      <w:r w:rsidR="00FA6D94">
        <w:t xml:space="preserve">is </w:t>
      </w:r>
      <w:r w:rsidR="00FA4B96">
        <w:t>research.</w:t>
      </w:r>
    </w:p>
    <w:p w14:paraId="099444D8" w14:textId="77777777" w:rsidR="003B45C0" w:rsidRDefault="003B45C0" w:rsidP="00835D90">
      <w:pPr>
        <w:pStyle w:val="NumberList"/>
        <w:spacing w:after="0"/>
        <w:ind w:left="0" w:firstLine="0"/>
      </w:pPr>
    </w:p>
    <w:p w14:paraId="1C3C50BE" w14:textId="77777777" w:rsidR="007055BF" w:rsidRDefault="007055BF" w:rsidP="007055BF">
      <w:pPr>
        <w:pStyle w:val="NumberList"/>
        <w:spacing w:after="0"/>
        <w:rPr>
          <w:b/>
          <w:bCs w:val="0"/>
        </w:rPr>
      </w:pPr>
      <w:r>
        <w:rPr>
          <w:b/>
          <w:bCs w:val="0"/>
        </w:rPr>
        <w:t>Sample Source and Basic Biology of Potential Targets</w:t>
      </w:r>
    </w:p>
    <w:p w14:paraId="50F24F61" w14:textId="4306DD06" w:rsidR="007055BF" w:rsidRDefault="007055BF" w:rsidP="007055BF">
      <w:pPr>
        <w:pStyle w:val="NumberList"/>
        <w:spacing w:after="0"/>
        <w:ind w:left="0" w:firstLine="0"/>
      </w:pPr>
      <w:r>
        <w:t xml:space="preserve">Sample source will be saliva, blood, or other non-invasive obtained biological samples </w:t>
      </w:r>
      <w:r w:rsidR="00ED0B24">
        <w:t>are</w:t>
      </w:r>
      <w:r>
        <w:t xml:space="preserve"> preferred for user comfort and compliance. Potential targets will be cytokines, chemokines or other markers which play a role in the allergic response </w:t>
      </w:r>
      <w:r w:rsidR="00ED0B24">
        <w:t xml:space="preserve">in the context of food allergy </w:t>
      </w:r>
      <w:r>
        <w:t xml:space="preserve">beyond </w:t>
      </w:r>
      <w:proofErr w:type="spellStart"/>
      <w:r>
        <w:t>IgE</w:t>
      </w:r>
      <w:proofErr w:type="spellEnd"/>
      <w:r>
        <w:t>.</w:t>
      </w:r>
    </w:p>
    <w:p w14:paraId="445C191D" w14:textId="77777777" w:rsidR="007055BF" w:rsidRDefault="007055BF" w:rsidP="00835D90">
      <w:pPr>
        <w:pStyle w:val="NumberList"/>
        <w:spacing w:after="0"/>
        <w:ind w:left="0" w:firstLine="0"/>
      </w:pPr>
    </w:p>
    <w:p w14:paraId="7ABD87B5" w14:textId="3DCEB2A2" w:rsidR="003B45C0" w:rsidRPr="003B45C0" w:rsidRDefault="00B637BE" w:rsidP="00835D90">
      <w:pPr>
        <w:pStyle w:val="NumberList"/>
        <w:spacing w:after="0"/>
        <w:ind w:left="0" w:firstLine="0"/>
        <w:rPr>
          <w:b/>
          <w:bCs w:val="0"/>
        </w:rPr>
      </w:pPr>
      <w:r w:rsidRPr="003B5BE8">
        <w:rPr>
          <w:b/>
          <w:bCs w:val="0"/>
        </w:rPr>
        <w:t>Testing</w:t>
      </w:r>
      <w:r w:rsidR="00FA4B96" w:rsidRPr="003B5BE8">
        <w:rPr>
          <w:b/>
          <w:bCs w:val="0"/>
        </w:rPr>
        <w:t xml:space="preserve"> and Validation</w:t>
      </w:r>
    </w:p>
    <w:p w14:paraId="0FB1A71E" w14:textId="517E70E3" w:rsidR="001B14B0" w:rsidRDefault="00FA4B96" w:rsidP="00835D90">
      <w:pPr>
        <w:pStyle w:val="NumberList"/>
        <w:spacing w:after="0"/>
        <w:ind w:left="0" w:firstLine="0"/>
      </w:pPr>
      <w:r>
        <w:t xml:space="preserve">We will first </w:t>
      </w:r>
      <w:r w:rsidR="001B14B0">
        <w:t>evaluate</w:t>
      </w:r>
      <w:r>
        <w:t xml:space="preserve"> the identified </w:t>
      </w:r>
      <w:r w:rsidR="001B14B0">
        <w:t xml:space="preserve">biomarkers ‘relevance using specific cell lines </w:t>
      </w:r>
      <w:r>
        <w:t xml:space="preserve">in-vitro and </w:t>
      </w:r>
      <w:r w:rsidR="001B14B0">
        <w:t>through</w:t>
      </w:r>
      <w:r>
        <w:t xml:space="preserve"> animal models. We will then conduct </w:t>
      </w:r>
      <w:r w:rsidR="001B14B0">
        <w:t xml:space="preserve">a </w:t>
      </w:r>
      <w:r>
        <w:t xml:space="preserve">pre-clinical validation with </w:t>
      </w:r>
      <w:r w:rsidR="001B14B0">
        <w:t xml:space="preserve">a </w:t>
      </w:r>
      <w:r>
        <w:t xml:space="preserve">small </w:t>
      </w:r>
      <w:r w:rsidR="001B14B0">
        <w:t xml:space="preserve">group </w:t>
      </w:r>
      <w:r>
        <w:t xml:space="preserve">of </w:t>
      </w:r>
      <w:r w:rsidR="001B14B0">
        <w:t xml:space="preserve">participants selected based in criteria set by our clinical team. </w:t>
      </w:r>
      <w:r>
        <w:t xml:space="preserve">These </w:t>
      </w:r>
      <w:r w:rsidR="001B14B0">
        <w:t>initial</w:t>
      </w:r>
      <w:r>
        <w:t xml:space="preserve"> trials will be followed </w:t>
      </w:r>
      <w:r w:rsidR="001B14B0">
        <w:t xml:space="preserve">by progressively </w:t>
      </w:r>
      <w:r>
        <w:t>larger cohorts as we move through phase I, II and III.</w:t>
      </w:r>
      <w:r w:rsidR="001B14B0">
        <w:t xml:space="preserve"> Understanding the regulatory framework is crucial; we may explore alternative regulatory pathways that could expedite our diagnostic test’s time to the market.</w:t>
      </w:r>
    </w:p>
    <w:p w14:paraId="19FA9910" w14:textId="77777777" w:rsidR="003B45C0" w:rsidRDefault="003B45C0" w:rsidP="003B45C0">
      <w:pPr>
        <w:pStyle w:val="NumberedList"/>
        <w:numPr>
          <w:ilvl w:val="0"/>
          <w:numId w:val="0"/>
        </w:numPr>
        <w:rPr>
          <w:b/>
          <w:bCs w:val="0"/>
        </w:rPr>
      </w:pPr>
    </w:p>
    <w:p w14:paraId="52436ACB" w14:textId="77777777" w:rsidR="00A30902" w:rsidRPr="00A30902" w:rsidRDefault="00A30902" w:rsidP="00A30902">
      <w:pPr>
        <w:pStyle w:val="NumberList"/>
      </w:pPr>
    </w:p>
    <w:p w14:paraId="3907454C" w14:textId="602F847D" w:rsidR="00137BFE" w:rsidRPr="00573625" w:rsidRDefault="00400FEF" w:rsidP="003B45C0">
      <w:pPr>
        <w:pStyle w:val="NumberedList"/>
        <w:numPr>
          <w:ilvl w:val="0"/>
          <w:numId w:val="0"/>
        </w:numPr>
        <w:rPr>
          <w:b/>
          <w:bCs w:val="0"/>
        </w:rPr>
      </w:pPr>
      <w:r w:rsidRPr="00573625">
        <w:rPr>
          <w:b/>
          <w:bCs w:val="0"/>
        </w:rPr>
        <w:lastRenderedPageBreak/>
        <w:t>Target Sensitivity and Specificity</w:t>
      </w:r>
    </w:p>
    <w:p w14:paraId="0313676F" w14:textId="4697F9C9" w:rsidR="00E85DB2" w:rsidRDefault="003C4963" w:rsidP="003C4963">
      <w:pPr>
        <w:pStyle w:val="NumberList"/>
        <w:spacing w:after="0"/>
        <w:ind w:left="0" w:firstLine="0"/>
      </w:pPr>
      <w:r>
        <w:t>We need to aim for high sensitivity to minimize false negative</w:t>
      </w:r>
      <w:r w:rsidR="005C7C41">
        <w:t>s</w:t>
      </w:r>
      <w:r>
        <w:t xml:space="preserve"> and high specificity to reduce false positive</w:t>
      </w:r>
      <w:r w:rsidR="005C7C41">
        <w:t>s</w:t>
      </w:r>
      <w:r>
        <w:t xml:space="preserve">. </w:t>
      </w:r>
      <w:r w:rsidR="005C7C41">
        <w:t xml:space="preserve">Our benchmarks should initially be at par and then exceed, as we improve the </w:t>
      </w:r>
      <w:r w:rsidR="00573625">
        <w:t>device</w:t>
      </w:r>
      <w:r w:rsidR="000C4BA0">
        <w:t>,</w:t>
      </w:r>
      <w:r w:rsidR="00573625">
        <w:t xml:space="preserve"> current</w:t>
      </w:r>
      <w:r w:rsidR="00333D1D">
        <w:t xml:space="preserve"> standards </w:t>
      </w:r>
      <w:r w:rsidR="00593DB7">
        <w:t xml:space="preserve">set by </w:t>
      </w:r>
      <w:proofErr w:type="spellStart"/>
      <w:r w:rsidR="00593DB7">
        <w:t>IgE</w:t>
      </w:r>
      <w:proofErr w:type="spellEnd"/>
      <w:r w:rsidR="00593DB7">
        <w:t xml:space="preserve"> level assessments and skin prick tests</w:t>
      </w:r>
      <w:r w:rsidR="000C4BA0">
        <w:t>.</w:t>
      </w:r>
    </w:p>
    <w:p w14:paraId="0881DE22" w14:textId="77777777" w:rsidR="008D4533" w:rsidRDefault="008D4533" w:rsidP="003C4963">
      <w:pPr>
        <w:pStyle w:val="NumberList"/>
        <w:spacing w:after="0"/>
        <w:ind w:left="0" w:firstLine="0"/>
      </w:pPr>
    </w:p>
    <w:p w14:paraId="387E93C4" w14:textId="6FC6A325" w:rsidR="0049587D" w:rsidRPr="000C4BA0" w:rsidRDefault="0049587D" w:rsidP="003C4963">
      <w:pPr>
        <w:pStyle w:val="NumberList"/>
        <w:spacing w:after="0"/>
        <w:ind w:left="0" w:firstLine="0"/>
        <w:rPr>
          <w:b/>
          <w:bCs w:val="0"/>
        </w:rPr>
      </w:pPr>
      <w:r w:rsidRPr="000C4BA0">
        <w:rPr>
          <w:b/>
          <w:bCs w:val="0"/>
        </w:rPr>
        <w:t xml:space="preserve">Available technologies, </w:t>
      </w:r>
      <w:r w:rsidR="00AA63A2" w:rsidRPr="000C4BA0">
        <w:rPr>
          <w:b/>
          <w:bCs w:val="0"/>
        </w:rPr>
        <w:t>market,</w:t>
      </w:r>
      <w:r w:rsidRPr="000C4BA0">
        <w:rPr>
          <w:b/>
          <w:bCs w:val="0"/>
        </w:rPr>
        <w:t xml:space="preserve"> an</w:t>
      </w:r>
      <w:r w:rsidR="005D04A1" w:rsidRPr="000C4BA0">
        <w:rPr>
          <w:b/>
          <w:bCs w:val="0"/>
        </w:rPr>
        <w:t>d</w:t>
      </w:r>
      <w:r w:rsidRPr="000C4BA0">
        <w:rPr>
          <w:b/>
          <w:bCs w:val="0"/>
        </w:rPr>
        <w:t xml:space="preserve"> cost</w:t>
      </w:r>
    </w:p>
    <w:p w14:paraId="0BF856B6" w14:textId="77777777" w:rsidR="00E24966" w:rsidRPr="00E24966" w:rsidRDefault="000C4BA0" w:rsidP="000C4BA0">
      <w:pPr>
        <w:pStyle w:val="NumberList"/>
        <w:spacing w:after="0"/>
        <w:ind w:left="0" w:firstLine="0"/>
      </w:pPr>
      <w:r>
        <w:t xml:space="preserve">Our </w:t>
      </w:r>
      <w:r w:rsidR="00E24966">
        <w:t xml:space="preserve">goal is to develop a diagnostic test that addresses </w:t>
      </w:r>
      <w:r w:rsidR="00E24966" w:rsidRPr="00E24966">
        <w:t>the limitations of current methods like the skin prick test by:</w:t>
      </w:r>
    </w:p>
    <w:p w14:paraId="42C67778" w14:textId="22AC603B" w:rsidR="000C4BA0" w:rsidRDefault="00E24966" w:rsidP="000C4BA0">
      <w:pPr>
        <w:pStyle w:val="NumberList"/>
        <w:numPr>
          <w:ilvl w:val="0"/>
          <w:numId w:val="22"/>
        </w:numPr>
        <w:spacing w:after="0"/>
      </w:pPr>
      <w:r>
        <w:t>Being</w:t>
      </w:r>
      <w:r w:rsidR="000C4BA0">
        <w:t xml:space="preserve"> </w:t>
      </w:r>
      <w:r>
        <w:t xml:space="preserve">more </w:t>
      </w:r>
      <w:r w:rsidR="000C4BA0">
        <w:t>representative of the immune system</w:t>
      </w:r>
      <w:r>
        <w:t>’s response</w:t>
      </w:r>
      <w:r w:rsidR="000C4BA0">
        <w:t xml:space="preserve"> where the reaction occurs.</w:t>
      </w:r>
    </w:p>
    <w:p w14:paraId="49913E9C" w14:textId="428229A0" w:rsidR="00E24966" w:rsidRDefault="00E24966" w:rsidP="000C4BA0">
      <w:pPr>
        <w:pStyle w:val="NumberList"/>
        <w:numPr>
          <w:ilvl w:val="0"/>
          <w:numId w:val="22"/>
        </w:numPr>
        <w:spacing w:after="0"/>
      </w:pPr>
      <w:r>
        <w:t>Accurately representing the antigens of targeted allergies.</w:t>
      </w:r>
    </w:p>
    <w:p w14:paraId="43FF569E" w14:textId="43CC06F9" w:rsidR="000C4BA0" w:rsidRDefault="00E24966" w:rsidP="000C4BA0">
      <w:pPr>
        <w:pStyle w:val="NumberList"/>
        <w:numPr>
          <w:ilvl w:val="0"/>
          <w:numId w:val="22"/>
        </w:numPr>
        <w:spacing w:after="0"/>
      </w:pPr>
      <w:r>
        <w:t>Being applicable for people with</w:t>
      </w:r>
      <w:r w:rsidR="000C4BA0">
        <w:t xml:space="preserve"> skin disease</w:t>
      </w:r>
      <w:r>
        <w:t>.</w:t>
      </w:r>
    </w:p>
    <w:p w14:paraId="35AAD6C6" w14:textId="0FD46BFE" w:rsidR="000C4BA0" w:rsidRDefault="00F06908" w:rsidP="000C4BA0">
      <w:pPr>
        <w:pStyle w:val="NumberList"/>
        <w:numPr>
          <w:ilvl w:val="0"/>
          <w:numId w:val="22"/>
        </w:numPr>
        <w:spacing w:after="0"/>
      </w:pPr>
      <w:r>
        <w:t xml:space="preserve">Reducing the </w:t>
      </w:r>
      <w:r w:rsidR="000C4BA0">
        <w:t xml:space="preserve">amount </w:t>
      </w:r>
      <w:r>
        <w:t xml:space="preserve">of sample needed and speeding up the detection </w:t>
      </w:r>
      <w:r w:rsidR="000C4BA0">
        <w:t>time.</w:t>
      </w:r>
    </w:p>
    <w:p w14:paraId="42B6CF8C" w14:textId="26511593" w:rsidR="000C4BA0" w:rsidRDefault="00F06908" w:rsidP="000C4BA0">
      <w:pPr>
        <w:pStyle w:val="NumberList"/>
        <w:numPr>
          <w:ilvl w:val="0"/>
          <w:numId w:val="22"/>
        </w:numPr>
        <w:spacing w:after="0"/>
      </w:pPr>
      <w:r>
        <w:t xml:space="preserve">Offering a cost-effective solution with minimal </w:t>
      </w:r>
      <w:r w:rsidR="000C4BA0">
        <w:t>infrastructure needed to make the test.</w:t>
      </w:r>
    </w:p>
    <w:p w14:paraId="1D82EC7A" w14:textId="624F99D9" w:rsidR="000C4BA0" w:rsidRDefault="00F06908" w:rsidP="000C4BA0">
      <w:pPr>
        <w:pStyle w:val="NumberList"/>
        <w:numPr>
          <w:ilvl w:val="0"/>
          <w:numId w:val="22"/>
        </w:numPr>
        <w:spacing w:after="0"/>
      </w:pPr>
      <w:r>
        <w:t xml:space="preserve">Allowing for the simultaneous testing of </w:t>
      </w:r>
      <w:r w:rsidR="000C4BA0">
        <w:t>multiple antigens.</w:t>
      </w:r>
    </w:p>
    <w:p w14:paraId="57370389" w14:textId="77777777" w:rsidR="00F06908" w:rsidRDefault="00F06908" w:rsidP="00F06908">
      <w:pPr>
        <w:pStyle w:val="NumberList"/>
        <w:spacing w:after="0"/>
        <w:ind w:left="0" w:firstLine="0"/>
      </w:pPr>
    </w:p>
    <w:p w14:paraId="6B3FE6D4" w14:textId="6AF204A2" w:rsidR="00422595" w:rsidRPr="003B45C0" w:rsidRDefault="00422595" w:rsidP="003C4963">
      <w:pPr>
        <w:pStyle w:val="NumberList"/>
        <w:spacing w:after="0"/>
        <w:ind w:left="0" w:firstLine="0"/>
        <w:rPr>
          <w:b/>
          <w:bCs w:val="0"/>
        </w:rPr>
      </w:pPr>
      <w:r w:rsidRPr="003B45C0">
        <w:rPr>
          <w:b/>
          <w:bCs w:val="0"/>
        </w:rPr>
        <w:t>Current</w:t>
      </w:r>
      <w:r w:rsidR="000C4BA0" w:rsidRPr="003B45C0">
        <w:rPr>
          <w:b/>
          <w:bCs w:val="0"/>
        </w:rPr>
        <w:t xml:space="preserve"> technologies</w:t>
      </w:r>
    </w:p>
    <w:p w14:paraId="4AFDC387" w14:textId="3576CC72" w:rsidR="0049587D" w:rsidRDefault="00DF2F9D" w:rsidP="000E30C5">
      <w:pPr>
        <w:pStyle w:val="NumberList"/>
        <w:numPr>
          <w:ilvl w:val="0"/>
          <w:numId w:val="23"/>
        </w:numPr>
        <w:spacing w:after="0"/>
      </w:pPr>
      <w:r w:rsidRPr="003A2EBB">
        <w:rPr>
          <w:b/>
          <w:bCs w:val="0"/>
        </w:rPr>
        <w:t xml:space="preserve">Microfluidic </w:t>
      </w:r>
      <w:r w:rsidR="00422595" w:rsidRPr="003A2EBB">
        <w:rPr>
          <w:b/>
          <w:bCs w:val="0"/>
        </w:rPr>
        <w:t>C</w:t>
      </w:r>
      <w:r w:rsidRPr="003A2EBB">
        <w:rPr>
          <w:b/>
          <w:bCs w:val="0"/>
        </w:rPr>
        <w:t>hip</w:t>
      </w:r>
      <w:r w:rsidR="00422595" w:rsidRPr="003A2EBB">
        <w:rPr>
          <w:b/>
          <w:bCs w:val="0"/>
        </w:rPr>
        <w:t>s</w:t>
      </w:r>
      <w:r w:rsidR="006F7DB1" w:rsidRPr="003A2EBB">
        <w:rPr>
          <w:b/>
          <w:bCs w:val="0"/>
        </w:rPr>
        <w:t>:</w:t>
      </w:r>
      <w:r w:rsidR="006F7DB1">
        <w:t xml:space="preserve"> </w:t>
      </w:r>
      <w:r w:rsidR="00422595">
        <w:t>Capable of</w:t>
      </w:r>
      <w:r>
        <w:t xml:space="preserve"> </w:t>
      </w:r>
      <w:r w:rsidR="00CE6703">
        <w:t>screen</w:t>
      </w:r>
      <w:r w:rsidR="00422595">
        <w:t xml:space="preserve">ing </w:t>
      </w:r>
      <w:r>
        <w:t xml:space="preserve">thousands of </w:t>
      </w:r>
      <w:r w:rsidR="006E569D">
        <w:t>antigens</w:t>
      </w:r>
      <w:r w:rsidR="00CE6703">
        <w:t xml:space="preserve"> </w:t>
      </w:r>
      <w:r w:rsidR="00422595">
        <w:t>at once</w:t>
      </w:r>
      <w:r w:rsidR="00516013">
        <w:t xml:space="preserve">, </w:t>
      </w:r>
      <w:r w:rsidR="00422595">
        <w:t>these chips are expensive and require significant infrastructure. R</w:t>
      </w:r>
      <w:r w:rsidR="000C4BA0">
        <w:t xml:space="preserve">esearchers have </w:t>
      </w:r>
      <w:r w:rsidR="00422595">
        <w:t xml:space="preserve">developed </w:t>
      </w:r>
      <w:r w:rsidR="00A62E51">
        <w:t>paper microfluidic arrays</w:t>
      </w:r>
      <w:r w:rsidR="00422595">
        <w:t xml:space="preserve"> to decrease assay time to less than 10 minutes, </w:t>
      </w:r>
      <w:r w:rsidR="000E30C5">
        <w:t>but</w:t>
      </w:r>
      <w:r w:rsidR="00FC26D0">
        <w:t xml:space="preserve"> </w:t>
      </w:r>
      <w:r w:rsidR="00422595">
        <w:t xml:space="preserve">their </w:t>
      </w:r>
      <w:r w:rsidR="00FC26D0">
        <w:t xml:space="preserve">detection levels </w:t>
      </w:r>
      <w:r w:rsidR="000C4BA0">
        <w:t xml:space="preserve">are </w:t>
      </w:r>
      <w:r w:rsidR="00FC26D0">
        <w:t>less than gold standard</w:t>
      </w:r>
      <w:r w:rsidR="009564BA">
        <w:t xml:space="preserve">, </w:t>
      </w:r>
      <w:r w:rsidR="000C4BA0">
        <w:t xml:space="preserve">and require </w:t>
      </w:r>
      <w:r w:rsidR="009564BA">
        <w:t>signal amplification</w:t>
      </w:r>
      <w:r w:rsidR="00FC26D0">
        <w:t xml:space="preserve">, </w:t>
      </w:r>
    </w:p>
    <w:p w14:paraId="4FD34557" w14:textId="6957995E" w:rsidR="000E30C5" w:rsidRDefault="00727920" w:rsidP="000E30C5">
      <w:pPr>
        <w:pStyle w:val="NumberList"/>
        <w:numPr>
          <w:ilvl w:val="0"/>
          <w:numId w:val="23"/>
        </w:numPr>
        <w:spacing w:after="0"/>
      </w:pPr>
      <w:r w:rsidRPr="00BE6877">
        <w:rPr>
          <w:b/>
          <w:bCs w:val="0"/>
        </w:rPr>
        <w:t>Nanostructure sensors</w:t>
      </w:r>
      <w:r w:rsidR="00414223" w:rsidRPr="00BE6877">
        <w:rPr>
          <w:b/>
          <w:bCs w:val="0"/>
        </w:rPr>
        <w:t>:</w:t>
      </w:r>
      <w:r w:rsidR="00414223">
        <w:t xml:space="preserve"> </w:t>
      </w:r>
      <w:r w:rsidR="001244A5">
        <w:t xml:space="preserve">These sensors need smaller </w:t>
      </w:r>
      <w:r w:rsidR="00414223">
        <w:t>serum samples</w:t>
      </w:r>
      <w:r w:rsidR="00EE29DA">
        <w:t xml:space="preserve"> </w:t>
      </w:r>
      <w:r w:rsidR="00FC26D0">
        <w:t xml:space="preserve">(25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FC26D0">
        <w:t xml:space="preserve">l) </w:t>
      </w:r>
      <w:r w:rsidR="00EE29DA">
        <w:t xml:space="preserve">and </w:t>
      </w:r>
      <w:r w:rsidR="001244A5">
        <w:t xml:space="preserve">can diagnose in </w:t>
      </w:r>
      <w:r w:rsidR="000C4BA0">
        <w:t xml:space="preserve">less than </w:t>
      </w:r>
      <w:r w:rsidR="00FC26D0">
        <w:t>1 min</w:t>
      </w:r>
      <w:r w:rsidR="006C7EAF">
        <w:t xml:space="preserve">. </w:t>
      </w:r>
      <w:r w:rsidR="001244A5">
        <w:t xml:space="preserve">They are </w:t>
      </w:r>
      <w:r w:rsidR="000C4BA0">
        <w:t>l</w:t>
      </w:r>
      <w:r w:rsidR="006C7EAF">
        <w:t>ow</w:t>
      </w:r>
      <w:r w:rsidR="001244A5">
        <w:t>-</w:t>
      </w:r>
      <w:r w:rsidR="006C7EAF">
        <w:t xml:space="preserve">throughput </w:t>
      </w:r>
      <w:r w:rsidR="000E30C5">
        <w:t>technique</w:t>
      </w:r>
      <w:r w:rsidR="001244A5">
        <w:t xml:space="preserve">, limited to detecting </w:t>
      </w:r>
      <w:r w:rsidR="006C7EAF">
        <w:t>one allergen at a time</w:t>
      </w:r>
      <w:r w:rsidR="001244A5">
        <w:t>,</w:t>
      </w:r>
      <w:r w:rsidR="000018B9">
        <w:t xml:space="preserve"> and scal</w:t>
      </w:r>
      <w:r w:rsidR="001244A5">
        <w:t>ing</w:t>
      </w:r>
      <w:r w:rsidR="000018B9">
        <w:t xml:space="preserve"> up </w:t>
      </w:r>
      <w:r w:rsidR="001244A5">
        <w:t xml:space="preserve">production could </w:t>
      </w:r>
      <w:r w:rsidR="008424A6">
        <w:t>require large capital</w:t>
      </w:r>
      <w:r w:rsidR="000E30C5">
        <w:t>.</w:t>
      </w:r>
    </w:p>
    <w:p w14:paraId="4E3DDDCD" w14:textId="006EFBE5" w:rsidR="00630CB1" w:rsidRDefault="009564BA" w:rsidP="000E30C5">
      <w:pPr>
        <w:pStyle w:val="NumberList"/>
        <w:numPr>
          <w:ilvl w:val="0"/>
          <w:numId w:val="23"/>
        </w:numPr>
        <w:spacing w:after="0"/>
      </w:pPr>
      <w:r w:rsidRPr="00336E44">
        <w:rPr>
          <w:b/>
          <w:bCs w:val="0"/>
        </w:rPr>
        <w:t>Synthetic biology</w:t>
      </w:r>
      <w:r w:rsidR="000E30C5" w:rsidRPr="00336E44">
        <w:rPr>
          <w:b/>
          <w:bCs w:val="0"/>
        </w:rPr>
        <w:t xml:space="preserve"> or </w:t>
      </w:r>
      <w:r w:rsidR="00BE6877" w:rsidRPr="00336E44">
        <w:rPr>
          <w:b/>
          <w:bCs w:val="0"/>
        </w:rPr>
        <w:t>C</w:t>
      </w:r>
      <w:r w:rsidRPr="00336E44">
        <w:rPr>
          <w:b/>
          <w:bCs w:val="0"/>
        </w:rPr>
        <w:t xml:space="preserve">ell-based </w:t>
      </w:r>
      <w:r w:rsidR="00BE6877" w:rsidRPr="00336E44">
        <w:rPr>
          <w:b/>
          <w:bCs w:val="0"/>
        </w:rPr>
        <w:t>A</w:t>
      </w:r>
      <w:r w:rsidRPr="00336E44">
        <w:rPr>
          <w:b/>
          <w:bCs w:val="0"/>
        </w:rPr>
        <w:t>ssay</w:t>
      </w:r>
      <w:r w:rsidR="00BE6877" w:rsidRPr="00336E44">
        <w:rPr>
          <w:b/>
          <w:bCs w:val="0"/>
        </w:rPr>
        <w:t>s:</w:t>
      </w:r>
      <w:r w:rsidR="00BE6877">
        <w:t xml:space="preserve"> </w:t>
      </w:r>
      <w:r>
        <w:t xml:space="preserve"> </w:t>
      </w:r>
      <w:r w:rsidR="0072159E">
        <w:t xml:space="preserve">to </w:t>
      </w:r>
      <w:r w:rsidR="00B95DC7">
        <w:t xml:space="preserve">report relevant levels of histamine. </w:t>
      </w:r>
      <w:r w:rsidR="00BE6877">
        <w:t>They can test multiple</w:t>
      </w:r>
      <w:r w:rsidR="00B95DC7">
        <w:t xml:space="preserve"> </w:t>
      </w:r>
      <w:r w:rsidR="00630CB1">
        <w:t>allergens</w:t>
      </w:r>
      <w:r w:rsidR="00B95DC7">
        <w:t xml:space="preserve"> (multiplexing), </w:t>
      </w:r>
      <w:r w:rsidR="00630CB1">
        <w:t xml:space="preserve">and </w:t>
      </w:r>
      <w:r w:rsidR="007C388D">
        <w:t>multiple levels of concentration</w:t>
      </w:r>
      <w:r w:rsidR="00630CB1">
        <w:t xml:space="preserve">. These assays have very high </w:t>
      </w:r>
      <w:r w:rsidR="00336E44">
        <w:t>sensitivity,</w:t>
      </w:r>
      <w:r w:rsidR="009301C1">
        <w:t xml:space="preserve"> </w:t>
      </w:r>
      <w:r w:rsidR="000E30C5">
        <w:t xml:space="preserve">and </w:t>
      </w:r>
      <w:r w:rsidR="009301C1">
        <w:t xml:space="preserve">correlate with skin test, </w:t>
      </w:r>
      <w:r w:rsidR="000E30C5">
        <w:t xml:space="preserve">and lastly, there is less </w:t>
      </w:r>
      <w:r w:rsidR="009301C1">
        <w:t xml:space="preserve">discomfort </w:t>
      </w:r>
      <w:r w:rsidR="000E30C5">
        <w:t>like the skin</w:t>
      </w:r>
      <w:r w:rsidR="009301C1">
        <w:t xml:space="preserve"> test</w:t>
      </w:r>
      <w:r w:rsidR="005751D1">
        <w:t xml:space="preserve">. </w:t>
      </w:r>
      <w:r w:rsidR="00630CB1">
        <w:t xml:space="preserve">The main challenge to address </w:t>
      </w:r>
      <w:r w:rsidR="00336E44">
        <w:t>includes</w:t>
      </w:r>
      <w:r w:rsidR="00630CB1">
        <w:t xml:space="preserve"> enhancing cell line stability and reducing the current 36-hour processing time.</w:t>
      </w:r>
    </w:p>
    <w:p w14:paraId="308CFFDF" w14:textId="52EA415C" w:rsidR="006A175A" w:rsidRDefault="006A175A" w:rsidP="005001AF">
      <w:pPr>
        <w:pStyle w:val="NumberList"/>
        <w:numPr>
          <w:ilvl w:val="0"/>
          <w:numId w:val="23"/>
        </w:numPr>
        <w:spacing w:after="0"/>
      </w:pPr>
      <w:r>
        <w:rPr>
          <w:b/>
          <w:bCs w:val="0"/>
        </w:rPr>
        <w:t xml:space="preserve">Dissolving </w:t>
      </w:r>
      <w:r w:rsidR="00DD5F58">
        <w:rPr>
          <w:b/>
          <w:bCs w:val="0"/>
        </w:rPr>
        <w:t>F</w:t>
      </w:r>
      <w:r>
        <w:rPr>
          <w:b/>
          <w:bCs w:val="0"/>
        </w:rPr>
        <w:t>ilm</w:t>
      </w:r>
      <w:r w:rsidR="00555AC2">
        <w:rPr>
          <w:b/>
          <w:bCs w:val="0"/>
        </w:rPr>
        <w:t xml:space="preserve"> or Orally Dissolvable Patches</w:t>
      </w:r>
      <w:r>
        <w:rPr>
          <w:b/>
          <w:bCs w:val="0"/>
        </w:rPr>
        <w:t>:</w:t>
      </w:r>
      <w:r>
        <w:t xml:space="preserve"> it is a promising technology aligned with our objectives. This film requires smaller sample</w:t>
      </w:r>
      <w:r w:rsidR="005001AF">
        <w:t>s</w:t>
      </w:r>
      <w:r>
        <w:t>, it has improved allergen delivery and efficacy</w:t>
      </w:r>
      <w:r w:rsidR="005001AF">
        <w:t>.</w:t>
      </w:r>
      <w:r>
        <w:t xml:space="preserve"> </w:t>
      </w:r>
      <w:r w:rsidR="005001AF">
        <w:t>I</w:t>
      </w:r>
      <w:r>
        <w:t xml:space="preserve">t </w:t>
      </w:r>
      <w:r w:rsidR="005001AF">
        <w:t>also lowers the</w:t>
      </w:r>
      <w:r>
        <w:t xml:space="preserve"> risk of systemic </w:t>
      </w:r>
      <w:r w:rsidR="00A64F4C">
        <w:t xml:space="preserve">side </w:t>
      </w:r>
      <w:r w:rsidR="00C53DF3">
        <w:t>effects and</w:t>
      </w:r>
      <w:r w:rsidR="005001AF">
        <w:t xml:space="preserve"> simplifies </w:t>
      </w:r>
      <w:r w:rsidR="00A64F4C">
        <w:t>standardiz</w:t>
      </w:r>
      <w:r w:rsidR="005001AF">
        <w:t xml:space="preserve">ation </w:t>
      </w:r>
      <w:r w:rsidR="00A64F4C">
        <w:t xml:space="preserve">by </w:t>
      </w:r>
      <w:r w:rsidR="005001AF">
        <w:t xml:space="preserve">eliminating </w:t>
      </w:r>
      <w:r w:rsidR="00A64F4C">
        <w:t>the need for measuring allergen doses at the doctor’s office.</w:t>
      </w:r>
      <w:r w:rsidR="001716A1">
        <w:t xml:space="preserve"> </w:t>
      </w:r>
      <w:r w:rsidR="005001AF">
        <w:t>Additionally, t</w:t>
      </w:r>
      <w:r w:rsidR="001716A1">
        <w:t xml:space="preserve">he throughput can be scaled </w:t>
      </w:r>
      <w:r w:rsidR="005001AF">
        <w:t xml:space="preserve">with controlled </w:t>
      </w:r>
      <w:r w:rsidR="001716A1">
        <w:t>antigen loading.</w:t>
      </w:r>
    </w:p>
    <w:p w14:paraId="099E09CF" w14:textId="77777777" w:rsidR="00CF0CB1" w:rsidRDefault="00CF0CB1" w:rsidP="003B45C0">
      <w:pPr>
        <w:pStyle w:val="NumberList"/>
        <w:spacing w:after="0"/>
        <w:ind w:firstLine="0"/>
        <w:rPr>
          <w:b/>
          <w:bCs w:val="0"/>
        </w:rPr>
      </w:pPr>
    </w:p>
    <w:p w14:paraId="07C8268A" w14:textId="09F741A4" w:rsidR="00231C03" w:rsidRDefault="00231C03" w:rsidP="00231C03">
      <w:pPr>
        <w:pStyle w:val="NumberList"/>
        <w:spacing w:after="0"/>
        <w:ind w:left="0" w:firstLine="0"/>
      </w:pPr>
      <w:r w:rsidRPr="00231C03">
        <w:t xml:space="preserve">The </w:t>
      </w:r>
      <w:r>
        <w:t>total time</w:t>
      </w:r>
      <w:r w:rsidRPr="00231C03">
        <w:t xml:space="preserve"> </w:t>
      </w:r>
      <w:r>
        <w:t xml:space="preserve">from ideation </w:t>
      </w:r>
      <w:r w:rsidR="000D138D">
        <w:t>to marker launch can range from 5 to 10 years</w:t>
      </w:r>
      <w:r w:rsidR="00216610">
        <w:t>,</w:t>
      </w:r>
      <w:r w:rsidR="000D138D">
        <w:t xml:space="preserve"> depending on a variety of factors including the complexity of the device and its validation, </w:t>
      </w:r>
      <w:r w:rsidR="005F5662">
        <w:t xml:space="preserve">regulatory approvals, </w:t>
      </w:r>
      <w:r w:rsidR="00A10239">
        <w:t>and production scale-up.</w:t>
      </w:r>
    </w:p>
    <w:p w14:paraId="2F41C628" w14:textId="0C5AB8AA" w:rsidR="00A10239" w:rsidRPr="00231C03" w:rsidRDefault="007734EA" w:rsidP="00231C03">
      <w:pPr>
        <w:pStyle w:val="NumberList"/>
        <w:spacing w:after="0"/>
        <w:ind w:left="0" w:firstLine="0"/>
      </w:pPr>
      <w:r>
        <w:t xml:space="preserve">I look forward to discussing these points </w:t>
      </w:r>
      <w:r w:rsidR="007872D5">
        <w:t>further or</w:t>
      </w:r>
      <w:r>
        <w:t xml:space="preserve"> let me know if you have any questions.</w:t>
      </w:r>
    </w:p>
    <w:p w14:paraId="19117D6B" w14:textId="77777777" w:rsidR="00835D90" w:rsidRPr="00835D90" w:rsidRDefault="00835D90" w:rsidP="003C4963">
      <w:pPr>
        <w:pStyle w:val="NumberList"/>
        <w:spacing w:after="0"/>
        <w:ind w:left="0" w:firstLine="0"/>
      </w:pPr>
    </w:p>
    <w:p w14:paraId="21914916" w14:textId="005AA273" w:rsidR="00137BFE" w:rsidRDefault="00AF11EA" w:rsidP="00FF04B1">
      <w:pPr>
        <w:pStyle w:val="NumberedList"/>
      </w:pPr>
      <w:r w:rsidRPr="00AF11EA">
        <w:t xml:space="preserve">How might the microbiota be used both as a diagnostic and therapeutic agent in autoimmunity? Why is this an attractive approach? What are limitations with using the microbiota as a diagnostic or therapeutic agent?  </w:t>
      </w:r>
      <w:r w:rsidR="006162A9">
        <w:t>(</w:t>
      </w:r>
      <w:r>
        <w:t>15</w:t>
      </w:r>
      <w:r w:rsidR="00FF04B1">
        <w:t xml:space="preserve"> points)</w:t>
      </w:r>
    </w:p>
    <w:p w14:paraId="698BB999" w14:textId="6A0A09F7" w:rsidR="00F736A9" w:rsidRDefault="00F736A9" w:rsidP="00F736A9">
      <w:pPr>
        <w:pStyle w:val="NumberedList"/>
        <w:numPr>
          <w:ilvl w:val="0"/>
          <w:numId w:val="0"/>
        </w:numPr>
      </w:pPr>
      <w:r>
        <w:t xml:space="preserve">Bacteria can function as diagnostics, serving as either one-component or two-component biosensors, for the detection and reporting on human diseases, whether in the body or ex vivo on collected samples. Their </w:t>
      </w:r>
      <w:r w:rsidR="00B31CB3">
        <w:t>primary</w:t>
      </w:r>
      <w:r>
        <w:t xml:space="preserve"> advantage is to </w:t>
      </w:r>
      <w:r w:rsidR="00B31CB3">
        <w:t>detect</w:t>
      </w:r>
      <w:r>
        <w:t xml:space="preserve"> transient molecules that </w:t>
      </w:r>
      <w:r w:rsidR="00B31CB3">
        <w:t>may be</w:t>
      </w:r>
      <w:r>
        <w:t xml:space="preserve"> degraded, modified, or absorbed before exiting the gut. Additionally, they can </w:t>
      </w:r>
      <w:r w:rsidR="00B31CB3">
        <w:t>function</w:t>
      </w:r>
      <w:r>
        <w:t xml:space="preserve"> as </w:t>
      </w:r>
      <w:r>
        <w:lastRenderedPageBreak/>
        <w:t>memory circuits</w:t>
      </w:r>
      <w:r w:rsidR="00B31CB3">
        <w:t xml:space="preserve">, continuously </w:t>
      </w:r>
      <w:r>
        <w:t xml:space="preserve">monitoring inflammation over </w:t>
      </w:r>
      <w:r w:rsidR="00B31CB3">
        <w:t>extended periods</w:t>
      </w:r>
      <w:r>
        <w:t xml:space="preserve">. One </w:t>
      </w:r>
      <w:r w:rsidR="00B31CB3">
        <w:t>particularly promising application of bacterial diagnostics</w:t>
      </w:r>
      <w:r>
        <w:t xml:space="preserve"> is their </w:t>
      </w:r>
      <w:r w:rsidR="00B31CB3">
        <w:t>capacity</w:t>
      </w:r>
      <w:r>
        <w:t xml:space="preserve"> to detect tumors</w:t>
      </w:r>
      <w:r w:rsidR="00B31CB3">
        <w:t>,</w:t>
      </w:r>
      <w:r>
        <w:t xml:space="preserve"> including </w:t>
      </w:r>
      <w:r w:rsidR="00B31CB3">
        <w:t>those of</w:t>
      </w:r>
      <w:r>
        <w:t xml:space="preserve"> very small </w:t>
      </w:r>
      <w:r w:rsidR="00B31CB3">
        <w:t>sizes</w:t>
      </w:r>
      <w:r>
        <w:t xml:space="preserve">, </w:t>
      </w:r>
      <w:r w:rsidR="00B31CB3">
        <w:t xml:space="preserve">thus having </w:t>
      </w:r>
      <w:r w:rsidR="001D733D">
        <w:t>immense potential for</w:t>
      </w:r>
      <w:r>
        <w:t xml:space="preserve"> </w:t>
      </w:r>
      <w:r w:rsidR="001D733D">
        <w:t xml:space="preserve">the </w:t>
      </w:r>
      <w:r>
        <w:t>early detection and treatment of cancer. An</w:t>
      </w:r>
      <w:r w:rsidR="001D733D">
        <w:t>other</w:t>
      </w:r>
      <w:r>
        <w:t xml:space="preserve"> </w:t>
      </w:r>
      <w:r w:rsidR="001D733D">
        <w:t xml:space="preserve">compelling aspect of bacterial functionality </w:t>
      </w:r>
      <w:r>
        <w:t>is quorum sensing</w:t>
      </w:r>
      <w:r w:rsidR="001D733D">
        <w:t xml:space="preserve">, enabling them to detect </w:t>
      </w:r>
      <w:r>
        <w:t>bacteria and act as sense-and-response systems</w:t>
      </w:r>
      <w:r w:rsidR="001D733D">
        <w:t xml:space="preserve">. This feature </w:t>
      </w:r>
      <w:r>
        <w:t xml:space="preserve">is useful </w:t>
      </w:r>
      <w:r w:rsidR="001D733D">
        <w:t xml:space="preserve">in </w:t>
      </w:r>
      <w:r w:rsidR="00D00FC1">
        <w:t>regulating the</w:t>
      </w:r>
      <w:r>
        <w:t xml:space="preserve"> expression of products like cytotoxic drugs </w:t>
      </w:r>
      <w:r w:rsidR="001D733D">
        <w:t xml:space="preserve">at specific </w:t>
      </w:r>
      <w:r>
        <w:t xml:space="preserve">body </w:t>
      </w:r>
      <w:r w:rsidR="005F733E">
        <w:t>sites mitigating</w:t>
      </w:r>
      <w:r>
        <w:t xml:space="preserve"> off-target side effects.</w:t>
      </w:r>
    </w:p>
    <w:p w14:paraId="23E41732" w14:textId="63AEEE3C" w:rsidR="00FF04B1" w:rsidRDefault="00D00FC1" w:rsidP="005E5877">
      <w:pPr>
        <w:pStyle w:val="NumberList"/>
        <w:spacing w:after="0"/>
        <w:ind w:left="0" w:firstLine="0"/>
      </w:pPr>
      <w:r>
        <w:t>Engineered bacteria</w:t>
      </w:r>
      <w:r w:rsidR="005E5877">
        <w:t xml:space="preserve"> </w:t>
      </w:r>
      <w:r>
        <w:t xml:space="preserve">can transport </w:t>
      </w:r>
      <w:r w:rsidR="00A04A80">
        <w:t xml:space="preserve">DNA, RNA, or </w:t>
      </w:r>
      <w:r w:rsidR="005E5877">
        <w:t xml:space="preserve">drugs to </w:t>
      </w:r>
      <w:r>
        <w:t xml:space="preserve">specific places within </w:t>
      </w:r>
      <w:r w:rsidR="005E5877">
        <w:t xml:space="preserve">the human body </w:t>
      </w:r>
      <w:r w:rsidR="00A04A80">
        <w:t xml:space="preserve">with </w:t>
      </w:r>
      <w:r w:rsidR="00BF0812">
        <w:t>low systemic exposure</w:t>
      </w:r>
      <w:r w:rsidR="003135F3">
        <w:t xml:space="preserve">, such as gut </w:t>
      </w:r>
      <w:r w:rsidR="00A33393">
        <w:t>inflammation</w:t>
      </w:r>
      <w:r w:rsidR="00661D51">
        <w:t xml:space="preserve">, </w:t>
      </w:r>
      <w:r w:rsidR="005E5877">
        <w:t xml:space="preserve">that would have otherwise been rapidly degraded in the bloodstream or during transit of the upper gastrointestinal tract. </w:t>
      </w:r>
      <w:r>
        <w:t xml:space="preserve">These sites are usually hard to reach through </w:t>
      </w:r>
      <w:r w:rsidR="00E601EA">
        <w:t>oral</w:t>
      </w:r>
      <w:r w:rsidR="005E5877">
        <w:t xml:space="preserve"> </w:t>
      </w:r>
      <w:r w:rsidR="00661D51">
        <w:t xml:space="preserve">routes </w:t>
      </w:r>
      <w:r w:rsidR="005E5877">
        <w:t xml:space="preserve">or </w:t>
      </w:r>
      <w:r w:rsidR="00661D51">
        <w:t>injection methods</w:t>
      </w:r>
      <w:r w:rsidR="00E601EA">
        <w:t xml:space="preserve">, </w:t>
      </w:r>
      <w:r>
        <w:t>like</w:t>
      </w:r>
      <w:r w:rsidR="00E601EA">
        <w:t xml:space="preserve"> the colon or inside the tumors.</w:t>
      </w:r>
    </w:p>
    <w:p w14:paraId="535E76CD" w14:textId="52A86115" w:rsidR="00A04A80" w:rsidRDefault="00A04A80" w:rsidP="005E5877">
      <w:pPr>
        <w:pStyle w:val="NumberList"/>
        <w:spacing w:after="0"/>
        <w:ind w:left="0" w:firstLine="0"/>
      </w:pPr>
      <w:r>
        <w:t>The most used bacterial function</w:t>
      </w:r>
      <w:r w:rsidR="00661D51">
        <w:t xml:space="preserve"> in clinical settings, is</w:t>
      </w:r>
      <w:r>
        <w:t xml:space="preserve"> to activate both innate and adaptive immune response, such as </w:t>
      </w:r>
      <w:r w:rsidR="00661D51">
        <w:t>stimulating</w:t>
      </w:r>
      <w:r>
        <w:t xml:space="preserve"> dendritic </w:t>
      </w:r>
      <w:r w:rsidR="003C1A30">
        <w:t xml:space="preserve">cells, </w:t>
      </w:r>
      <w:r w:rsidR="00661D51">
        <w:t xml:space="preserve">and expressing </w:t>
      </w:r>
      <w:r w:rsidR="00CE4B2F">
        <w:t>tumor-associated antigens.</w:t>
      </w:r>
      <w:r w:rsidR="003C1A30">
        <w:t xml:space="preserve"> </w:t>
      </w:r>
      <w:r w:rsidR="00661D51">
        <w:t>Conversely</w:t>
      </w:r>
      <w:r w:rsidR="003C1A30">
        <w:t xml:space="preserve">, they can be engineered to </w:t>
      </w:r>
      <w:r w:rsidR="00CE4B2F">
        <w:t>secret</w:t>
      </w:r>
      <w:r w:rsidR="003C1A30">
        <w:t>e</w:t>
      </w:r>
      <w:r w:rsidR="00CE4B2F">
        <w:t xml:space="preserve"> </w:t>
      </w:r>
      <w:r w:rsidR="00A33393">
        <w:t>a</w:t>
      </w:r>
      <w:r w:rsidR="00CE4B2F">
        <w:t xml:space="preserve">nti-inflammatory </w:t>
      </w:r>
      <w:r w:rsidR="003C1A30">
        <w:t>cytokines</w:t>
      </w:r>
      <w:r w:rsidR="00EC78CF">
        <w:t xml:space="preserve">, </w:t>
      </w:r>
      <w:r w:rsidR="00CE4B2F">
        <w:t>anti-</w:t>
      </w:r>
      <w:r>
        <w:t xml:space="preserve"> tumor</w:t>
      </w:r>
      <w:r w:rsidR="00CE4B2F">
        <w:t xml:space="preserve"> necrosis factor (TNF</w:t>
      </w:r>
      <w:r w:rsidR="00D00FC1">
        <w:t>),</w:t>
      </w:r>
      <w:r w:rsidR="00CE4B2F">
        <w:t xml:space="preserve"> or </w:t>
      </w:r>
      <w:r w:rsidR="003C1A30">
        <w:t>induce</w:t>
      </w:r>
      <w:r w:rsidR="00CE4B2F">
        <w:t xml:space="preserve"> expression of genes for the delivery of toxins.</w:t>
      </w:r>
      <w:r>
        <w:t xml:space="preserve"> </w:t>
      </w:r>
    </w:p>
    <w:p w14:paraId="19E8C1A5" w14:textId="77777777" w:rsidR="005F733E" w:rsidRDefault="005F733E" w:rsidP="005E5877">
      <w:pPr>
        <w:pStyle w:val="NumberList"/>
        <w:spacing w:after="0"/>
        <w:ind w:left="0" w:firstLine="0"/>
      </w:pPr>
    </w:p>
    <w:p w14:paraId="527366A0" w14:textId="45F1181E" w:rsidR="005F733E" w:rsidRDefault="005F733E" w:rsidP="005E5877">
      <w:pPr>
        <w:pStyle w:val="NumberList"/>
        <w:spacing w:after="0"/>
        <w:ind w:left="0" w:firstLine="0"/>
      </w:pPr>
      <w:r>
        <w:t>Major limitations of using microbiota as diagnostic or therapeutic agent are prevention of transfers between individuals, controlling growth and off-target toxicity, ensuring genetic stability, addressing potential loss of function, and lack of realistic in vitro testing environments.</w:t>
      </w:r>
    </w:p>
    <w:p w14:paraId="7F69E3A8" w14:textId="77777777" w:rsidR="00A04A80" w:rsidRDefault="00A04A80" w:rsidP="005E5877">
      <w:pPr>
        <w:pStyle w:val="NumberList"/>
        <w:spacing w:after="0"/>
        <w:ind w:left="0" w:firstLine="0"/>
      </w:pPr>
    </w:p>
    <w:p w14:paraId="264C1727" w14:textId="77777777" w:rsidR="00180FE8" w:rsidRPr="00FF04B1" w:rsidRDefault="00180FE8" w:rsidP="00FF04B1">
      <w:pPr>
        <w:pStyle w:val="NumberList"/>
      </w:pPr>
    </w:p>
    <w:p w14:paraId="5DADA7C2" w14:textId="3F0117F7" w:rsidR="006162A9" w:rsidRDefault="00AF11EA" w:rsidP="00AF11EA">
      <w:pPr>
        <w:pStyle w:val="NumberedList"/>
      </w:pPr>
      <w:r w:rsidRPr="00AF11EA">
        <w:t>Compare and contrast cell engineering bacteria versus mammalian cell lines for therapeutic approaches. Also, give specific examples where you would use one versus the other. Finally</w:t>
      </w:r>
      <w:r>
        <w:t>,</w:t>
      </w:r>
      <w:r w:rsidRPr="00AF11EA">
        <w:t xml:space="preserve"> describe challenges for entry to market for these technologies. </w:t>
      </w:r>
      <w:r w:rsidR="003B02E4">
        <w:t>(</w:t>
      </w:r>
      <w:r>
        <w:t xml:space="preserve">15 </w:t>
      </w:r>
      <w:r w:rsidR="003B02E4">
        <w:t>points)</w:t>
      </w:r>
    </w:p>
    <w:p w14:paraId="09A6249C" w14:textId="25B64618" w:rsidR="00F44F50" w:rsidRDefault="00F44F50" w:rsidP="009B01A4">
      <w:pPr>
        <w:pStyle w:val="NumberList"/>
      </w:pPr>
      <w:r>
        <w:t>Mammalian c</w:t>
      </w:r>
      <w:r w:rsidR="00DF561A">
        <w:t xml:space="preserve">ell engineering </w:t>
      </w:r>
      <w:r w:rsidR="00155E87">
        <w:t>offers several advantages for therapeutic applications</w:t>
      </w:r>
      <w:r>
        <w:t>:</w:t>
      </w:r>
      <w:r w:rsidR="00DF561A">
        <w:t xml:space="preserve"> </w:t>
      </w:r>
    </w:p>
    <w:p w14:paraId="1E94AA33" w14:textId="157BAD5C" w:rsidR="00DF561A" w:rsidRDefault="00155E87" w:rsidP="00F44F50">
      <w:pPr>
        <w:pStyle w:val="NumberList"/>
        <w:numPr>
          <w:ilvl w:val="0"/>
          <w:numId w:val="24"/>
        </w:numPr>
      </w:pPr>
      <w:r>
        <w:t>Precision in Disease Management</w:t>
      </w:r>
      <w:r w:rsidR="00DF561A">
        <w:t>:</w:t>
      </w:r>
    </w:p>
    <w:p w14:paraId="26C7F8F8" w14:textId="6DB04960" w:rsidR="00DF561A" w:rsidRDefault="00155E87" w:rsidP="00155E87">
      <w:pPr>
        <w:pStyle w:val="NumberList"/>
        <w:ind w:firstLine="0"/>
      </w:pPr>
      <w:r>
        <w:t xml:space="preserve">Dynamic adjustment of </w:t>
      </w:r>
      <w:r w:rsidR="00DF561A">
        <w:t>the dose of therapy</w:t>
      </w:r>
      <w:r>
        <w:t xml:space="preserve">, timing, and duration, as well targeted delivery. </w:t>
      </w:r>
    </w:p>
    <w:p w14:paraId="527A0FB5" w14:textId="77777777" w:rsidR="00155E87" w:rsidRDefault="00155E87" w:rsidP="00F44F50">
      <w:pPr>
        <w:pStyle w:val="NumberList"/>
        <w:numPr>
          <w:ilvl w:val="0"/>
          <w:numId w:val="25"/>
        </w:numPr>
        <w:spacing w:after="0"/>
      </w:pPr>
      <w:r>
        <w:t>Integration of Complex Functionalities:</w:t>
      </w:r>
    </w:p>
    <w:p w14:paraId="1EEFA1DD" w14:textId="5C18D9E6" w:rsidR="00155E87" w:rsidRDefault="00155E87" w:rsidP="008D0D50">
      <w:pPr>
        <w:pStyle w:val="NumberList"/>
        <w:spacing w:after="0"/>
        <w:ind w:firstLine="0"/>
      </w:pPr>
      <w:r>
        <w:t>This approach can implement advanced functionalities, such as the creation of a f</w:t>
      </w:r>
      <w:r w:rsidR="00916308">
        <w:t xml:space="preserve">eedback regulation </w:t>
      </w:r>
      <w:r w:rsidR="00F44F50">
        <w:t>loop</w:t>
      </w:r>
      <w:r>
        <w:t xml:space="preserve">s. </w:t>
      </w:r>
      <w:r w:rsidR="00F44F50">
        <w:t xml:space="preserve"> </w:t>
      </w:r>
      <w:r>
        <w:t>S</w:t>
      </w:r>
      <w:r w:rsidR="00D715A2">
        <w:t xml:space="preserve">tarting </w:t>
      </w:r>
      <w:r>
        <w:t>from</w:t>
      </w:r>
      <w:r w:rsidR="00D715A2">
        <w:t xml:space="preserve"> disease detection,</w:t>
      </w:r>
      <w:r>
        <w:t xml:space="preserve"> these</w:t>
      </w:r>
      <w:r w:rsidR="00D715A2">
        <w:t xml:space="preserve"> </w:t>
      </w:r>
      <w:r>
        <w:t xml:space="preserve">loops can activate </w:t>
      </w:r>
      <w:r w:rsidR="00773308">
        <w:t xml:space="preserve">genetic circuits </w:t>
      </w:r>
      <w:r>
        <w:t>that adjust</w:t>
      </w:r>
      <w:r w:rsidR="00B61098">
        <w:t xml:space="preserve"> therapeutic output</w:t>
      </w:r>
      <w:r>
        <w:t xml:space="preserve"> in real-time</w:t>
      </w:r>
      <w:r w:rsidR="00B61098">
        <w:t xml:space="preserve">, </w:t>
      </w:r>
      <w:r>
        <w:t xml:space="preserve">thus modulating the </w:t>
      </w:r>
      <w:r w:rsidR="00B61098">
        <w:t xml:space="preserve">disease phenotype, </w:t>
      </w:r>
      <w:r>
        <w:t>and</w:t>
      </w:r>
      <w:r w:rsidR="00B61098">
        <w:t xml:space="preserve"> </w:t>
      </w:r>
      <w:r>
        <w:t>self-regulating</w:t>
      </w:r>
      <w:r w:rsidR="00B61098">
        <w:t xml:space="preserve"> </w:t>
      </w:r>
      <w:r>
        <w:t xml:space="preserve">the production </w:t>
      </w:r>
      <w:r w:rsidR="008D0D50">
        <w:t>of therapeutic</w:t>
      </w:r>
      <w:r w:rsidR="00B61098">
        <w:t xml:space="preserve"> </w:t>
      </w:r>
      <w:r>
        <w:t>agents based on disease state.</w:t>
      </w:r>
    </w:p>
    <w:p w14:paraId="4EECEAEF" w14:textId="5B84E67F" w:rsidR="008D0D50" w:rsidRDefault="008D0D50" w:rsidP="00A13FDE">
      <w:pPr>
        <w:pStyle w:val="NumberList"/>
        <w:numPr>
          <w:ilvl w:val="0"/>
          <w:numId w:val="25"/>
        </w:numPr>
        <w:spacing w:after="0"/>
      </w:pPr>
      <w:r>
        <w:t xml:space="preserve">Enhanced Control Compared to </w:t>
      </w:r>
      <w:r w:rsidR="00006E00">
        <w:t>B</w:t>
      </w:r>
      <w:r>
        <w:t>acterial Engineering:</w:t>
      </w:r>
    </w:p>
    <w:p w14:paraId="7893D2B6" w14:textId="4185FF9A" w:rsidR="00A13FDE" w:rsidRDefault="008D0D50" w:rsidP="008D0D50">
      <w:pPr>
        <w:pStyle w:val="NumberList"/>
        <w:spacing w:after="0"/>
        <w:ind w:firstLine="0"/>
      </w:pPr>
      <w:r>
        <w:t xml:space="preserve">Mammalian cell engineering provides greater control and flexibility by allowing for modular and abstract integration of simpler functions. This is achieved by </w:t>
      </w:r>
      <w:r w:rsidR="0094599A">
        <w:t xml:space="preserve">focusing on </w:t>
      </w:r>
      <w:r>
        <w:t xml:space="preserve">the specific </w:t>
      </w:r>
      <w:r w:rsidR="0094599A">
        <w:t>inputs and outputs to interconnect</w:t>
      </w:r>
      <w:r>
        <w:t>, thus facilitating precise</w:t>
      </w:r>
      <w:r w:rsidR="00F44F50">
        <w:t xml:space="preserve"> </w:t>
      </w:r>
      <w:r w:rsidR="00FD4AC2">
        <w:t xml:space="preserve">regulation of gene expression, </w:t>
      </w:r>
      <w:r w:rsidR="00F44F50">
        <w:t xml:space="preserve">the </w:t>
      </w:r>
      <w:r w:rsidR="00FD4AC2">
        <w:t xml:space="preserve">conversion, </w:t>
      </w:r>
      <w:r w:rsidR="001E238B">
        <w:t>or loss of specific DNA</w:t>
      </w:r>
      <w:r w:rsidR="0051481E">
        <w:t xml:space="preserve">, </w:t>
      </w:r>
      <w:r>
        <w:t>RNA,</w:t>
      </w:r>
      <w:r w:rsidR="0051481E">
        <w:t xml:space="preserve"> or protein</w:t>
      </w:r>
      <w:r w:rsidR="00F44F50">
        <w:t xml:space="preserve">. </w:t>
      </w:r>
      <w:r>
        <w:t>In contrast</w:t>
      </w:r>
      <w:r w:rsidR="00874445">
        <w:t>,</w:t>
      </w:r>
      <w:r>
        <w:t xml:space="preserve"> b</w:t>
      </w:r>
      <w:r w:rsidR="00A13FDE">
        <w:t xml:space="preserve">acteria cells may be unstable and </w:t>
      </w:r>
      <w:r>
        <w:t xml:space="preserve">are less suitable for </w:t>
      </w:r>
      <w:r w:rsidR="00A13FDE">
        <w:t xml:space="preserve">more complex biologic </w:t>
      </w:r>
      <w:r>
        <w:t>therapies</w:t>
      </w:r>
      <w:r w:rsidR="00A13FDE">
        <w:t>.</w:t>
      </w:r>
    </w:p>
    <w:p w14:paraId="53E2FE50" w14:textId="004B8670" w:rsidR="0094599A" w:rsidRPr="00824425" w:rsidRDefault="002A36FE" w:rsidP="00824425">
      <w:pPr>
        <w:pStyle w:val="NumberList"/>
        <w:spacing w:after="0"/>
        <w:ind w:firstLine="0"/>
      </w:pPr>
      <w:r>
        <w:t>For instance, bioengineers design</w:t>
      </w:r>
      <w:r w:rsidR="008A386A">
        <w:t>ed</w:t>
      </w:r>
      <w:r>
        <w:t xml:space="preserve"> a </w:t>
      </w:r>
      <w:r w:rsidR="00927EB9">
        <w:t xml:space="preserve">mammalian cell-based </w:t>
      </w:r>
      <w:r>
        <w:t xml:space="preserve">logical two-input AND gate </w:t>
      </w:r>
      <w:r w:rsidR="004C4ED0">
        <w:t xml:space="preserve">to </w:t>
      </w:r>
      <w:r>
        <w:t>treat psoriasis response to inflammatory signaling TNF-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 and IL-22</w:t>
      </w:r>
      <w:r w:rsidR="00927EB9">
        <w:t>.</w:t>
      </w:r>
      <w:r>
        <w:t xml:space="preserve"> </w:t>
      </w:r>
      <w:r w:rsidR="00927EB9">
        <w:t xml:space="preserve">The engineered </w:t>
      </w:r>
      <w:r w:rsidR="008A386A">
        <w:t xml:space="preserve">cell </w:t>
      </w:r>
      <w:r>
        <w:t>produce</w:t>
      </w:r>
      <w:r w:rsidR="008A386A">
        <w:t>d</w:t>
      </w:r>
      <w:r>
        <w:t xml:space="preserve"> anti-inflammatory cytokines, IL-</w:t>
      </w:r>
      <w:proofErr w:type="gramStart"/>
      <w:r>
        <w:t>4</w:t>
      </w:r>
      <w:proofErr w:type="gramEnd"/>
      <w:r>
        <w:t xml:space="preserve"> and IL-10</w:t>
      </w:r>
      <w:r w:rsidR="00927EB9">
        <w:t xml:space="preserve">. </w:t>
      </w:r>
      <w:r w:rsidR="00B31A74">
        <w:t>This</w:t>
      </w:r>
      <w:r w:rsidR="004C4ED0">
        <w:t xml:space="preserve"> </w:t>
      </w:r>
      <w:r w:rsidR="008A386A">
        <w:t>was</w:t>
      </w:r>
      <w:r w:rsidR="004C4ED0">
        <w:t xml:space="preserve"> full </w:t>
      </w:r>
      <w:r w:rsidR="00B31A74">
        <w:t xml:space="preserve">controlled </w:t>
      </w:r>
      <w:r w:rsidR="00927EB9">
        <w:t>process</w:t>
      </w:r>
      <w:r w:rsidR="004C4ED0">
        <w:t xml:space="preserve">, </w:t>
      </w:r>
      <w:r w:rsidR="008A386A">
        <w:t xml:space="preserve">as the </w:t>
      </w:r>
      <w:r w:rsidR="004C4ED0">
        <w:t>production of IL-4 and IL-</w:t>
      </w:r>
      <w:r w:rsidR="008A386A">
        <w:t xml:space="preserve">10 </w:t>
      </w:r>
      <w:r w:rsidR="00927EB9">
        <w:t>ceased following</w:t>
      </w:r>
      <w:r w:rsidR="004C4ED0">
        <w:t xml:space="preserve"> the withdrawal of </w:t>
      </w:r>
      <w:r w:rsidR="00824425">
        <w:t>TNF-</w:t>
      </w:r>
      <m:oMath>
        <m:r>
          <w:rPr>
            <w:rFonts w:ascii="Cambria Math" w:hAnsi="Cambria Math"/>
          </w:rPr>
          <m:t>α</m:t>
        </m:r>
      </m:oMath>
      <w:r w:rsidR="00824425">
        <w:t xml:space="preserve"> </w:t>
      </w:r>
      <w:r w:rsidR="004C4ED0">
        <w:t>a</w:t>
      </w:r>
      <w:r w:rsidR="00F44F50">
        <w:t>n</w:t>
      </w:r>
      <w:r w:rsidR="004C4ED0">
        <w:t>d IL-22</w:t>
      </w:r>
      <w:r w:rsidR="00927EB9">
        <w:t xml:space="preserve"> signals</w:t>
      </w:r>
      <w:r w:rsidR="004C4ED0">
        <w:t>.</w:t>
      </w:r>
    </w:p>
    <w:p w14:paraId="37915052" w14:textId="6A5C0BB5" w:rsidR="008A386A" w:rsidRDefault="008A386A" w:rsidP="008A386A">
      <w:pPr>
        <w:pStyle w:val="NumberList"/>
        <w:numPr>
          <w:ilvl w:val="0"/>
          <w:numId w:val="25"/>
        </w:numPr>
        <w:spacing w:after="0"/>
      </w:pPr>
      <w:r>
        <w:t>Allow systemic administration.</w:t>
      </w:r>
    </w:p>
    <w:p w14:paraId="225F2814" w14:textId="77777777" w:rsidR="008A386A" w:rsidRDefault="008A386A" w:rsidP="008A386A">
      <w:pPr>
        <w:pStyle w:val="NumberList"/>
        <w:spacing w:after="0"/>
        <w:ind w:left="0" w:firstLine="0"/>
      </w:pPr>
    </w:p>
    <w:p w14:paraId="220F4F2A" w14:textId="77777777" w:rsidR="00F44F50" w:rsidRDefault="00F44F50" w:rsidP="00F44F50">
      <w:pPr>
        <w:pStyle w:val="NumberList"/>
        <w:spacing w:after="0"/>
        <w:ind w:firstLine="0"/>
      </w:pPr>
    </w:p>
    <w:p w14:paraId="36AC2418" w14:textId="4DD0C5C3" w:rsidR="00F44F50" w:rsidRDefault="00F44F50" w:rsidP="00D715A2">
      <w:pPr>
        <w:pStyle w:val="NumberList"/>
        <w:spacing w:after="0"/>
        <w:ind w:left="0" w:firstLine="0"/>
      </w:pPr>
      <w:r>
        <w:t>However,</w:t>
      </w:r>
      <w:r w:rsidR="00E46399">
        <w:t xml:space="preserve"> </w:t>
      </w:r>
      <w:r w:rsidR="008C2D6D">
        <w:t xml:space="preserve">1) </w:t>
      </w:r>
      <w:r>
        <w:t xml:space="preserve">the </w:t>
      </w:r>
      <w:r w:rsidR="00927EB9">
        <w:t>incomplete</w:t>
      </w:r>
      <w:r>
        <w:t xml:space="preserve"> </w:t>
      </w:r>
      <w:r w:rsidR="00E46399">
        <w:t xml:space="preserve">understanding </w:t>
      </w:r>
      <w:r>
        <w:t xml:space="preserve">of the </w:t>
      </w:r>
      <w:r w:rsidR="009D19DD">
        <w:t xml:space="preserve">biological sensing </w:t>
      </w:r>
      <w:r w:rsidR="00927EB9">
        <w:t xml:space="preserve">mechanisms </w:t>
      </w:r>
      <w:r w:rsidR="009D19DD">
        <w:t xml:space="preserve">and genetic circuits </w:t>
      </w:r>
      <w:r w:rsidR="003B5552">
        <w:t>make</w:t>
      </w:r>
      <w:r w:rsidR="00927EB9">
        <w:t xml:space="preserve">s the design of these </w:t>
      </w:r>
      <w:r w:rsidR="00A51F81">
        <w:t>technologies an</w:t>
      </w:r>
      <w:r w:rsidR="003B5552">
        <w:t xml:space="preserve"> </w:t>
      </w:r>
      <w:r w:rsidR="00EA239F">
        <w:t>empirical process</w:t>
      </w:r>
      <w:r w:rsidR="00927EB9">
        <w:t>, requiring iterative research cycles</w:t>
      </w:r>
      <w:r w:rsidR="00A51F81">
        <w:t>, 2) o</w:t>
      </w:r>
      <w:r w:rsidR="00927EB9">
        <w:t xml:space="preserve">btaining and maintaining the necessary cells for engineering </w:t>
      </w:r>
      <w:r w:rsidR="00981C3A">
        <w:t>due to patient sickness</w:t>
      </w:r>
      <w:r w:rsidR="008A386A">
        <w:t xml:space="preserve">, </w:t>
      </w:r>
      <w:r w:rsidR="00927EB9">
        <w:t>can be difficult</w:t>
      </w:r>
      <w:r w:rsidR="00A51F81">
        <w:t>, 3) t</w:t>
      </w:r>
      <w:r w:rsidR="00927EB9">
        <w:t xml:space="preserve">he </w:t>
      </w:r>
      <w:r w:rsidR="008A386A">
        <w:t>i</w:t>
      </w:r>
      <w:r w:rsidR="0069267D">
        <w:t xml:space="preserve">mmune system </w:t>
      </w:r>
      <w:r w:rsidR="00927EB9">
        <w:t>rejects</w:t>
      </w:r>
      <w:r w:rsidR="0069267D">
        <w:t xml:space="preserve"> </w:t>
      </w:r>
      <w:r w:rsidR="008A386A">
        <w:t xml:space="preserve">these engineered </w:t>
      </w:r>
      <w:r w:rsidR="0069267D">
        <w:t>foreign cells</w:t>
      </w:r>
      <w:r w:rsidR="00927EB9">
        <w:t xml:space="preserve"> posing a significant barrier for adoption</w:t>
      </w:r>
      <w:r w:rsidR="00A51F81">
        <w:t>, and 4) t</w:t>
      </w:r>
      <w:r w:rsidR="00927EB9">
        <w:t xml:space="preserve">he advanced nature of mammalian cell technologies leads to </w:t>
      </w:r>
      <w:r>
        <w:t>high costs and complex manufacturing processes.</w:t>
      </w:r>
    </w:p>
    <w:p w14:paraId="312D0235" w14:textId="77777777" w:rsidR="00D715A2" w:rsidRDefault="00D715A2" w:rsidP="00D715A2">
      <w:pPr>
        <w:pStyle w:val="NumberList"/>
      </w:pPr>
    </w:p>
    <w:p w14:paraId="7A93C173" w14:textId="626900FE" w:rsidR="004C4ED0" w:rsidRDefault="009E0F20" w:rsidP="00EA239F">
      <w:pPr>
        <w:pStyle w:val="NumberList"/>
        <w:spacing w:after="0"/>
        <w:ind w:left="0" w:firstLine="0"/>
      </w:pPr>
      <w:r>
        <w:t xml:space="preserve">In contrast, bacterial cell engineering presents a more straightforward approach due to its inherent simplicity: </w:t>
      </w:r>
      <w:r w:rsidR="008C2D6D">
        <w:t xml:space="preserve">there are </w:t>
      </w:r>
      <w:r>
        <w:t>fewer endogenous genes</w:t>
      </w:r>
      <w:r w:rsidR="001947BC">
        <w:t>.</w:t>
      </w:r>
      <w:r>
        <w:t xml:space="preserve"> </w:t>
      </w:r>
      <w:r w:rsidR="001947BC">
        <w:t xml:space="preserve">They </w:t>
      </w:r>
      <w:r>
        <w:t xml:space="preserve">could be designed to be easily </w:t>
      </w:r>
      <w:r w:rsidR="00C504FC">
        <w:t>ingestible</w:t>
      </w:r>
      <w:r w:rsidR="00671CEF">
        <w:t xml:space="preserve"> </w:t>
      </w:r>
      <w:r>
        <w:t>by</w:t>
      </w:r>
      <w:r w:rsidR="00671CEF">
        <w:t xml:space="preserve"> the body</w:t>
      </w:r>
      <w:r w:rsidR="00C504FC">
        <w:t xml:space="preserve"> and </w:t>
      </w:r>
      <w:r>
        <w:t xml:space="preserve">are </w:t>
      </w:r>
      <w:r w:rsidR="00C504FC">
        <w:t>shield</w:t>
      </w:r>
      <w:r w:rsidR="00A13FDE">
        <w:t>ed</w:t>
      </w:r>
      <w:r w:rsidR="00C504FC">
        <w:t xml:space="preserve"> from the immune system</w:t>
      </w:r>
      <w:r>
        <w:t>. Unlike mammalian cell-based therapies, bacteria-based cell engineering</w:t>
      </w:r>
      <w:r w:rsidR="00C504FC">
        <w:t xml:space="preserve"> </w:t>
      </w:r>
      <w:r>
        <w:t>does</w:t>
      </w:r>
      <w:r w:rsidR="00A13FDE">
        <w:t xml:space="preserve"> </w:t>
      </w:r>
      <w:r w:rsidR="005F2946">
        <w:t>not require cell</w:t>
      </w:r>
      <w:r>
        <w:t>s</w:t>
      </w:r>
      <w:r w:rsidR="005F2946">
        <w:t xml:space="preserve"> from </w:t>
      </w:r>
      <w:r>
        <w:t>patients and</w:t>
      </w:r>
      <w:r w:rsidR="00F44F50">
        <w:t xml:space="preserve"> are </w:t>
      </w:r>
      <w:r>
        <w:t>generally e</w:t>
      </w:r>
      <w:r w:rsidR="00F44F50">
        <w:t xml:space="preserve">asier </w:t>
      </w:r>
      <w:r>
        <w:t xml:space="preserve">and faster </w:t>
      </w:r>
      <w:r w:rsidR="00F44F50">
        <w:t>to grow.</w:t>
      </w:r>
    </w:p>
    <w:p w14:paraId="2806B85B" w14:textId="6D40E671" w:rsidR="00B90E9F" w:rsidRDefault="009E0F20" w:rsidP="00EA239F">
      <w:pPr>
        <w:pStyle w:val="NumberList"/>
        <w:spacing w:after="0"/>
        <w:ind w:left="0" w:firstLine="0"/>
      </w:pPr>
      <w:r>
        <w:t xml:space="preserve">However, several challenges must be addressed: 1) engineered bacteria are typically </w:t>
      </w:r>
      <w:r w:rsidR="00AD4A3E">
        <w:t xml:space="preserve">restricted </w:t>
      </w:r>
      <w:r>
        <w:t xml:space="preserve">to certain </w:t>
      </w:r>
      <w:r w:rsidR="00AD4A3E">
        <w:t xml:space="preserve">sites, </w:t>
      </w:r>
      <w:r>
        <w:t xml:space="preserve">2) </w:t>
      </w:r>
      <w:r w:rsidR="00B90E9F">
        <w:t>safety</w:t>
      </w:r>
      <w:r>
        <w:t xml:space="preserve"> concerns</w:t>
      </w:r>
      <w:r w:rsidR="009A1DFA">
        <w:t xml:space="preserve">: </w:t>
      </w:r>
      <w:r w:rsidR="004F07D8">
        <w:t>bacteria are after all pathogen</w:t>
      </w:r>
      <w:r>
        <w:t>ic</w:t>
      </w:r>
      <w:r w:rsidR="0002071B">
        <w:t xml:space="preserve"> </w:t>
      </w:r>
      <w:r w:rsidR="004F07D8">
        <w:t>and could be virulent</w:t>
      </w:r>
      <w:r w:rsidR="005500BD">
        <w:t xml:space="preserve"> </w:t>
      </w:r>
      <w:r>
        <w:t>leading to</w:t>
      </w:r>
      <w:r w:rsidR="005500BD">
        <w:t xml:space="preserve"> infection</w:t>
      </w:r>
      <w:r w:rsidR="00D9383E">
        <w:t xml:space="preserve">, </w:t>
      </w:r>
      <w:r>
        <w:t xml:space="preserve">3) validation challenges: </w:t>
      </w:r>
      <w:r w:rsidR="00A13FDE">
        <w:t xml:space="preserve">there is </w:t>
      </w:r>
      <w:r>
        <w:t xml:space="preserve">a lack of robust </w:t>
      </w:r>
      <w:r w:rsidR="00D9383E">
        <w:t xml:space="preserve">pre-clinical models or </w:t>
      </w:r>
      <w:r>
        <w:t xml:space="preserve">testing </w:t>
      </w:r>
      <w:r w:rsidR="00D9383E">
        <w:t>screen</w:t>
      </w:r>
      <w:r w:rsidR="009E50AC">
        <w:t xml:space="preserve">, </w:t>
      </w:r>
      <w:r w:rsidR="00CA66E1">
        <w:t xml:space="preserve">and </w:t>
      </w:r>
      <w:r>
        <w:t xml:space="preserve">4) genetic stability issues: </w:t>
      </w:r>
      <w:r w:rsidR="00CA66E1">
        <w:t xml:space="preserve">like low growth rates, </w:t>
      </w:r>
      <w:r>
        <w:t xml:space="preserve">or </w:t>
      </w:r>
      <w:r w:rsidR="00F528F5">
        <w:t>loss of function due to genetic mutations</w:t>
      </w:r>
      <w:r w:rsidR="00256729">
        <w:t>.</w:t>
      </w:r>
      <w:r w:rsidR="00A13FDE">
        <w:t xml:space="preserve"> </w:t>
      </w:r>
      <w:r w:rsidR="00C07182">
        <w:t>T</w:t>
      </w:r>
      <w:r w:rsidR="00A13FDE">
        <w:t xml:space="preserve">hese factors </w:t>
      </w:r>
      <w:r w:rsidR="00C07182">
        <w:t xml:space="preserve">can pose significant hurdles to </w:t>
      </w:r>
      <w:r w:rsidR="00A13FDE">
        <w:t xml:space="preserve">regulatory approval due to </w:t>
      </w:r>
      <w:r w:rsidR="00C07182">
        <w:t xml:space="preserve">the novelty of the approach and the </w:t>
      </w:r>
      <w:r w:rsidR="000E2DEF">
        <w:t>l</w:t>
      </w:r>
      <w:r w:rsidR="00A13FDE">
        <w:t>ack of precedence</w:t>
      </w:r>
      <w:r w:rsidR="00C07182">
        <w:t>.</w:t>
      </w:r>
    </w:p>
    <w:p w14:paraId="522F9B21" w14:textId="38FC3BE8" w:rsidR="00256729" w:rsidRPr="009B01A4" w:rsidRDefault="00A13FDE" w:rsidP="00EA239F">
      <w:pPr>
        <w:pStyle w:val="NumberList"/>
        <w:spacing w:after="0"/>
        <w:ind w:left="0" w:firstLine="0"/>
      </w:pPr>
      <w:r>
        <w:t xml:space="preserve">A </w:t>
      </w:r>
      <w:r w:rsidR="00C07182">
        <w:t>notable example of successful</w:t>
      </w:r>
      <w:r>
        <w:t xml:space="preserve"> engineered bacterium is the genetic modification of </w:t>
      </w:r>
      <w:r w:rsidRPr="003809C3">
        <w:rPr>
          <w:i/>
          <w:iCs/>
        </w:rPr>
        <w:t>Lactococcus lactis</w:t>
      </w:r>
      <w:r>
        <w:t xml:space="preserve">, a common food-grade bacterium that is non-pathogenic and non-colonizing, </w:t>
      </w:r>
      <w:r w:rsidR="00CD3817">
        <w:t xml:space="preserve">to secrete </w:t>
      </w:r>
      <w:r>
        <w:t xml:space="preserve">proinsulin autoantigen (Ag) </w:t>
      </w:r>
      <w:r w:rsidR="00CD3817">
        <w:t>alone or in combination with the tolerance-promoting cytokine IL-10</w:t>
      </w:r>
      <w:r w:rsidR="00AB747A">
        <w:t>. This therapy could</w:t>
      </w:r>
      <w:r>
        <w:t xml:space="preserve"> be used </w:t>
      </w:r>
      <w:r w:rsidR="008E7C5B">
        <w:t>for treating</w:t>
      </w:r>
      <w:r>
        <w:t xml:space="preserve"> </w:t>
      </w:r>
      <w:r w:rsidR="008E7C5B">
        <w:t>T</w:t>
      </w:r>
      <w:r>
        <w:t xml:space="preserve">ype 1 </w:t>
      </w:r>
      <w:r w:rsidR="008E7C5B">
        <w:t>D</w:t>
      </w:r>
      <w:r>
        <w:t>iabetes</w:t>
      </w:r>
      <w:r w:rsidR="00CE59A4">
        <w:t xml:space="preserve"> (T1D)</w:t>
      </w:r>
      <w:r>
        <w:t>.</w:t>
      </w:r>
    </w:p>
    <w:p w14:paraId="28BC395E" w14:textId="77777777" w:rsidR="00AF11EA" w:rsidRDefault="00AF11EA" w:rsidP="00AF11EA">
      <w:pPr>
        <w:pStyle w:val="NumberList"/>
      </w:pPr>
    </w:p>
    <w:p w14:paraId="6A09A45A" w14:textId="615A20C3" w:rsidR="006162A9" w:rsidRDefault="00AF11EA" w:rsidP="00001EE5">
      <w:pPr>
        <w:pStyle w:val="NumberedList"/>
      </w:pPr>
      <w:r>
        <w:t xml:space="preserve">a) </w:t>
      </w:r>
      <w:r w:rsidR="00001EE5" w:rsidRPr="00001EE5">
        <w:t xml:space="preserve">Design a combination therapy that uses </w:t>
      </w:r>
      <w:r w:rsidR="00001EE5" w:rsidRPr="00001EE5">
        <w:rPr>
          <w:b/>
          <w:u w:val="single"/>
        </w:rPr>
        <w:t>both</w:t>
      </w:r>
      <w:r w:rsidR="00001EE5" w:rsidRPr="00001EE5">
        <w:t xml:space="preserve"> biomaterials </w:t>
      </w:r>
      <w:r w:rsidR="00001EE5" w:rsidRPr="00001EE5">
        <w:rPr>
          <w:b/>
          <w:u w:val="single"/>
        </w:rPr>
        <w:t>and</w:t>
      </w:r>
      <w:r w:rsidR="00001EE5" w:rsidRPr="00001EE5">
        <w:t xml:space="preserve"> a biologic-based </w:t>
      </w:r>
      <w:r w:rsidR="002223E9" w:rsidRPr="00001EE5">
        <w:t>therapeutics</w:t>
      </w:r>
      <w:r w:rsidR="00001EE5" w:rsidRPr="00001EE5">
        <w:t xml:space="preserve"> to treat one of the following </w:t>
      </w:r>
      <w:r w:rsidR="00001EE5">
        <w:t>allergic or autoimmune diseases</w:t>
      </w:r>
      <w:r w:rsidR="00FF04B1">
        <w:t>: (40 points)</w:t>
      </w:r>
    </w:p>
    <w:p w14:paraId="4834C11D" w14:textId="1A650D43" w:rsidR="00FF04B1" w:rsidRP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Asthma</w:t>
      </w:r>
    </w:p>
    <w:p w14:paraId="241CB55F" w14:textId="77777777" w:rsid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Seasonal allergies</w:t>
      </w:r>
    </w:p>
    <w:p w14:paraId="2835FB77" w14:textId="7C66BD6C" w:rsidR="006162A9" w:rsidRDefault="00FF04B1" w:rsidP="00FF04B1">
      <w:pPr>
        <w:pStyle w:val="NumberedList"/>
        <w:numPr>
          <w:ilvl w:val="0"/>
          <w:numId w:val="19"/>
        </w:numPr>
        <w:ind w:left="720"/>
      </w:pPr>
      <w:r w:rsidRPr="00FF04B1">
        <w:t>Multiple sclerosis</w:t>
      </w:r>
    </w:p>
    <w:p w14:paraId="7B48DB00" w14:textId="6FB42A75" w:rsidR="00FF04B1" w:rsidRP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Rheumatoid arthritis</w:t>
      </w:r>
    </w:p>
    <w:p w14:paraId="350695DF" w14:textId="77D38475" w:rsid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Chron’s disease</w:t>
      </w:r>
    </w:p>
    <w:p w14:paraId="672DB760" w14:textId="77777777" w:rsidR="00FF04B1" w:rsidRDefault="00FF04B1" w:rsidP="00AF11EA">
      <w:pPr>
        <w:pStyle w:val="NumberList"/>
        <w:ind w:firstLine="0"/>
      </w:pPr>
    </w:p>
    <w:p w14:paraId="32EC00B7" w14:textId="22340E5B" w:rsidR="00712E49" w:rsidRDefault="00AF11EA" w:rsidP="00AF11EA">
      <w:pPr>
        <w:pStyle w:val="NumberList"/>
        <w:ind w:firstLine="0"/>
      </w:pPr>
      <w:r w:rsidRPr="00AF11EA">
        <w:t>In consideration of your design, specify your design constraints used such as:</w:t>
      </w:r>
    </w:p>
    <w:p w14:paraId="24BC7B33" w14:textId="47C146C6" w:rsidR="00AF11EA" w:rsidRDefault="00AF11EA" w:rsidP="00AF11EA">
      <w:pPr>
        <w:pStyle w:val="NumberedList"/>
        <w:numPr>
          <w:ilvl w:val="0"/>
          <w:numId w:val="20"/>
        </w:numPr>
      </w:pPr>
      <w:r>
        <w:t>Cost</w:t>
      </w:r>
    </w:p>
    <w:p w14:paraId="5CC5005B" w14:textId="267C8E8B" w:rsidR="00AF11EA" w:rsidRDefault="00AF11EA" w:rsidP="00AF11EA">
      <w:pPr>
        <w:pStyle w:val="NumberList"/>
        <w:numPr>
          <w:ilvl w:val="0"/>
          <w:numId w:val="20"/>
        </w:numPr>
      </w:pPr>
      <w:r>
        <w:t>Manufacturing</w:t>
      </w:r>
    </w:p>
    <w:p w14:paraId="13752505" w14:textId="4B8BCC1A" w:rsidR="00AF11EA" w:rsidRDefault="00AF11EA" w:rsidP="00AF11EA">
      <w:pPr>
        <w:pStyle w:val="NumberList"/>
        <w:numPr>
          <w:ilvl w:val="0"/>
          <w:numId w:val="20"/>
        </w:numPr>
      </w:pPr>
      <w:r w:rsidRPr="00AF11EA">
        <w:t>FDA regulations</w:t>
      </w:r>
    </w:p>
    <w:p w14:paraId="4D21CC86" w14:textId="6A98D414" w:rsidR="00AF11EA" w:rsidRDefault="00AF11EA" w:rsidP="00AF11EA">
      <w:pPr>
        <w:pStyle w:val="NumberList"/>
        <w:numPr>
          <w:ilvl w:val="0"/>
          <w:numId w:val="20"/>
        </w:numPr>
      </w:pPr>
      <w:r w:rsidRPr="00AF11EA">
        <w:t>Biophysical properties – such as size, shape, stiffness, etc.</w:t>
      </w:r>
    </w:p>
    <w:p w14:paraId="040CF89B" w14:textId="32D29F8C" w:rsidR="00AF11EA" w:rsidRDefault="00AF11EA" w:rsidP="00AF11EA">
      <w:pPr>
        <w:pStyle w:val="NumberList"/>
        <w:numPr>
          <w:ilvl w:val="0"/>
          <w:numId w:val="20"/>
        </w:numPr>
      </w:pPr>
      <w:r w:rsidRPr="00AF11EA">
        <w:t>Definition of success, such as a comparison to gold standard or acceptable side effects</w:t>
      </w:r>
    </w:p>
    <w:p w14:paraId="2816006F" w14:textId="2BA25C21" w:rsidR="00AF11EA" w:rsidRDefault="00AF11EA" w:rsidP="00FF04B1">
      <w:pPr>
        <w:pStyle w:val="NumberList"/>
        <w:numPr>
          <w:ilvl w:val="0"/>
          <w:numId w:val="20"/>
        </w:numPr>
      </w:pPr>
      <w:r w:rsidRPr="00AF11EA">
        <w:t>Whether it is inspired by nature or biological mechanisms</w:t>
      </w:r>
    </w:p>
    <w:p w14:paraId="3016BB9E" w14:textId="77777777" w:rsidR="00FF04B1" w:rsidRDefault="00FF04B1" w:rsidP="00AF11EA">
      <w:pPr>
        <w:pStyle w:val="NumberList"/>
        <w:ind w:firstLine="0"/>
      </w:pPr>
    </w:p>
    <w:p w14:paraId="6F1B72A5" w14:textId="73286BD2" w:rsidR="00AF11EA" w:rsidRDefault="00AF11EA" w:rsidP="00FF04B1">
      <w:pPr>
        <w:pStyle w:val="NumberList"/>
        <w:ind w:firstLine="0"/>
      </w:pPr>
      <w:r>
        <w:t xml:space="preserve">b) </w:t>
      </w:r>
      <w:r w:rsidRPr="00AF11EA">
        <w:t xml:space="preserve">Finally, </w:t>
      </w:r>
      <w:proofErr w:type="gramStart"/>
      <w:r w:rsidRPr="00AF11EA">
        <w:t>compare and contrast</w:t>
      </w:r>
      <w:proofErr w:type="gramEnd"/>
      <w:r w:rsidRPr="00AF11EA">
        <w:t xml:space="preserve"> the biomaterial and biologic design processes with the experience of this and last week’s exercises.</w:t>
      </w:r>
    </w:p>
    <w:p w14:paraId="1CCB4DE9" w14:textId="77777777" w:rsidR="00F875A6" w:rsidRDefault="00F875A6" w:rsidP="00FF04B1">
      <w:pPr>
        <w:pStyle w:val="NumberList"/>
        <w:ind w:firstLine="0"/>
      </w:pPr>
    </w:p>
    <w:p w14:paraId="34782FDB" w14:textId="0E4D01E6" w:rsidR="00F875A6" w:rsidRDefault="0034738F" w:rsidP="00FF04B1">
      <w:pPr>
        <w:pStyle w:val="NumberList"/>
        <w:ind w:firstLine="0"/>
      </w:pPr>
      <w:r>
        <w:lastRenderedPageBreak/>
        <w:t>Multiple Sclerosis</w:t>
      </w:r>
    </w:p>
    <w:p w14:paraId="4B0318B3" w14:textId="77777777" w:rsidR="00D56571" w:rsidRDefault="0034738F" w:rsidP="0034738F">
      <w:pPr>
        <w:pStyle w:val="NumberList"/>
        <w:ind w:firstLine="0"/>
      </w:pPr>
      <w:r>
        <w:t>The therapy</w:t>
      </w:r>
      <w:r w:rsidR="00240907">
        <w:t>,</w:t>
      </w:r>
      <w:r>
        <w:t xml:space="preserve"> we </w:t>
      </w:r>
      <w:r w:rsidR="0019409A">
        <w:t>are</w:t>
      </w:r>
      <w:r>
        <w:t xml:space="preserve"> design</w:t>
      </w:r>
      <w:r w:rsidR="0019409A">
        <w:t xml:space="preserve">ing aims </w:t>
      </w:r>
      <w:r>
        <w:t xml:space="preserve">to </w:t>
      </w:r>
      <w:r w:rsidR="0019409A">
        <w:t>target</w:t>
      </w:r>
      <w:r>
        <w:t xml:space="preserve"> the </w:t>
      </w:r>
      <w:r w:rsidR="0019409A">
        <w:t xml:space="preserve">core pathology </w:t>
      </w:r>
      <w:r>
        <w:t>of MS</w:t>
      </w:r>
      <w:r w:rsidR="0019409A">
        <w:t xml:space="preserve">, </w:t>
      </w:r>
      <w:r>
        <w:t>a chronic autoimmune and neurodegenerative disorder of the CNS</w:t>
      </w:r>
      <w:r w:rsidR="0019409A">
        <w:t>. This disorder is</w:t>
      </w:r>
      <w:r>
        <w:t xml:space="preserve"> characterized by inflammation</w:t>
      </w:r>
      <w:r w:rsidR="0019409A">
        <w:t xml:space="preserve"> triggered by </w:t>
      </w:r>
      <w:r>
        <w:t>autoreactive T lymphocytes</w:t>
      </w:r>
      <w:r w:rsidR="00123962">
        <w:t xml:space="preserve"> in the CNS</w:t>
      </w:r>
      <w:r w:rsidR="0019409A">
        <w:t xml:space="preserve">. </w:t>
      </w:r>
      <w:r w:rsidR="00206B5E">
        <w:t>These cells</w:t>
      </w:r>
      <w:r>
        <w:t xml:space="preserve"> release proinflammatory cytokines</w:t>
      </w:r>
      <w:r>
        <w:t xml:space="preserve"> causing demyelination</w:t>
      </w:r>
      <w:r w:rsidR="00206B5E">
        <w:t xml:space="preserve"> of neurons</w:t>
      </w:r>
      <w:r>
        <w:t xml:space="preserve">, </w:t>
      </w:r>
      <w:r w:rsidR="00206B5E">
        <w:t xml:space="preserve">as well the loss of </w:t>
      </w:r>
      <w:r>
        <w:t>oligodendrocyte</w:t>
      </w:r>
      <w:r w:rsidR="00206B5E">
        <w:t>s</w:t>
      </w:r>
      <w:r>
        <w:t xml:space="preserve"> and neuro</w:t>
      </w:r>
      <w:r w:rsidR="00206B5E">
        <w:t>ns</w:t>
      </w:r>
      <w:r>
        <w:t xml:space="preserve">. </w:t>
      </w:r>
      <w:r w:rsidR="004D60DF">
        <w:t xml:space="preserve">Recent research has </w:t>
      </w:r>
      <w:r w:rsidR="00D16B55">
        <w:t>highlighted the potential</w:t>
      </w:r>
      <w:r w:rsidR="004D60DF">
        <w:t xml:space="preserve"> </w:t>
      </w:r>
      <w:r w:rsidR="00D16B55">
        <w:t xml:space="preserve">of </w:t>
      </w:r>
      <w:r w:rsidR="004D60DF">
        <w:t>mesenchymal stem cells (MSCs)-derived exosomes</w:t>
      </w:r>
      <w:r w:rsidR="00D56571">
        <w:t xml:space="preserve"> to</w:t>
      </w:r>
      <w:r w:rsidR="004D60DF">
        <w:t xml:space="preserve"> regenerate the nervous system</w:t>
      </w:r>
      <w:r w:rsidR="00D56571">
        <w:t>.</w:t>
      </w:r>
    </w:p>
    <w:p w14:paraId="3A63584E" w14:textId="2150491F" w:rsidR="00451596" w:rsidRDefault="00D56571" w:rsidP="0034738F">
      <w:pPr>
        <w:pStyle w:val="NumberList"/>
        <w:ind w:firstLine="0"/>
      </w:pPr>
      <w:r>
        <w:t xml:space="preserve">The proteomic profile of these exosomes </w:t>
      </w:r>
      <w:r w:rsidR="001D731C">
        <w:t>includes</w:t>
      </w:r>
      <w:r w:rsidR="00451596">
        <w:t xml:space="preserve"> </w:t>
      </w:r>
      <w:r>
        <w:t xml:space="preserve">essential </w:t>
      </w:r>
      <w:r w:rsidR="00451596">
        <w:t xml:space="preserve">CNS repair proteins such as CPE, FABP5, NRP2 but also proteins </w:t>
      </w:r>
      <w:r w:rsidR="00DE16BD">
        <w:t xml:space="preserve">that promote </w:t>
      </w:r>
      <w:r w:rsidR="00451596">
        <w:t>neurogenesis and myelin</w:t>
      </w:r>
      <w:r w:rsidR="00DE16BD">
        <w:t xml:space="preserve">ation, including </w:t>
      </w:r>
      <w:r w:rsidR="00451596">
        <w:t>BNDF, NGF, FGF and VEGF</w:t>
      </w:r>
      <w:r w:rsidR="004D60DF">
        <w:t xml:space="preserve">. </w:t>
      </w:r>
    </w:p>
    <w:p w14:paraId="53B1AC90" w14:textId="55E0AF24" w:rsidR="007A7B51" w:rsidRDefault="004D60DF" w:rsidP="000F5A45">
      <w:pPr>
        <w:pStyle w:val="NumberList"/>
        <w:ind w:firstLine="0"/>
      </w:pPr>
      <w:r>
        <w:t xml:space="preserve">Exosomes can be an efficient carrier system for this </w:t>
      </w:r>
      <w:r w:rsidR="009442A7">
        <w:t xml:space="preserve">application, primarily due to their ability to traverse </w:t>
      </w:r>
      <w:r>
        <w:t xml:space="preserve">the Blood-Brain Barrier (BBB), </w:t>
      </w:r>
      <w:r w:rsidR="00240907">
        <w:t>the</w:t>
      </w:r>
      <w:r w:rsidR="009442A7">
        <w:t>ir</w:t>
      </w:r>
      <w:r>
        <w:t xml:space="preserve"> high biocompatibility, and </w:t>
      </w:r>
      <w:r w:rsidR="009442A7">
        <w:t>minimal</w:t>
      </w:r>
      <w:r>
        <w:t xml:space="preserve"> biological toxicity. </w:t>
      </w:r>
      <w:r w:rsidR="009442A7">
        <w:t>Studies in</w:t>
      </w:r>
      <w:r>
        <w:t xml:space="preserve"> animal models </w:t>
      </w:r>
      <w:r w:rsidR="009442A7">
        <w:t xml:space="preserve">have demonstrated </w:t>
      </w:r>
      <w:r>
        <w:t>that</w:t>
      </w:r>
      <w:r w:rsidR="009442A7">
        <w:t xml:space="preserve">, upon </w:t>
      </w:r>
      <w:r>
        <w:t xml:space="preserve">crossing the BBB, </w:t>
      </w:r>
      <w:r w:rsidR="009442A7">
        <w:t xml:space="preserve">exosomes selectively target the </w:t>
      </w:r>
      <w:r>
        <w:t>inflamed region</w:t>
      </w:r>
      <w:r w:rsidR="009442A7">
        <w:t>s</w:t>
      </w:r>
      <w:r>
        <w:t xml:space="preserve"> of the brain.</w:t>
      </w:r>
    </w:p>
    <w:p w14:paraId="478412C1" w14:textId="08DCD09F" w:rsidR="004D60DF" w:rsidRDefault="00240907" w:rsidP="0034738F">
      <w:pPr>
        <w:pStyle w:val="NumberList"/>
        <w:ind w:firstLine="0"/>
      </w:pPr>
      <w:r>
        <w:t xml:space="preserve">To </w:t>
      </w:r>
      <w:r w:rsidR="007A7B51">
        <w:t>improve</w:t>
      </w:r>
      <w:r>
        <w:t xml:space="preserve"> </w:t>
      </w:r>
      <w:r w:rsidR="007A7B51">
        <w:t xml:space="preserve">the targeting of the </w:t>
      </w:r>
      <w:r>
        <w:t xml:space="preserve">CNS, we </w:t>
      </w:r>
      <w:r w:rsidR="007A7B51">
        <w:t>plan</w:t>
      </w:r>
      <w:r>
        <w:t xml:space="preserve"> </w:t>
      </w:r>
      <w:r w:rsidR="007A7B51">
        <w:t xml:space="preserve">to </w:t>
      </w:r>
      <w:r>
        <w:t xml:space="preserve">modify the </w:t>
      </w:r>
      <w:r w:rsidR="007A7B51">
        <w:t xml:space="preserve">surface of the </w:t>
      </w:r>
      <w:r w:rsidR="00E61F45">
        <w:t xml:space="preserve">MSC-derived </w:t>
      </w:r>
      <w:r>
        <w:t>exosome</w:t>
      </w:r>
      <w:r w:rsidR="007A7B51">
        <w:t>s. T</w:t>
      </w:r>
      <w:r w:rsidR="00212F4C">
        <w:t>h</w:t>
      </w:r>
      <w:r w:rsidR="007A7B51">
        <w:t>is modification can be achieved either</w:t>
      </w:r>
      <w:r>
        <w:t xml:space="preserve"> </w:t>
      </w:r>
      <w:r w:rsidR="0087165F">
        <w:t xml:space="preserve">by </w:t>
      </w:r>
      <w:r>
        <w:t xml:space="preserve">the fusion </w:t>
      </w:r>
      <w:r w:rsidR="007A7B51">
        <w:t xml:space="preserve">of the exosome </w:t>
      </w:r>
      <w:r w:rsidR="00B60332">
        <w:t xml:space="preserve">transmembrane proteins Lamp2 </w:t>
      </w:r>
      <w:r w:rsidR="002F47AB">
        <w:t xml:space="preserve">with </w:t>
      </w:r>
      <w:proofErr w:type="spellStart"/>
      <w:r w:rsidR="002F47AB">
        <w:t>tetraspanins</w:t>
      </w:r>
      <w:proofErr w:type="spellEnd"/>
      <w:r w:rsidR="00B60332">
        <w:t xml:space="preserve"> </w:t>
      </w:r>
      <w:r w:rsidR="00F63C20">
        <w:t>like CD</w:t>
      </w:r>
      <w:r w:rsidR="00B60332">
        <w:t xml:space="preserve">63, CD9, or CD81 or </w:t>
      </w:r>
      <w:r w:rsidR="000F5A45">
        <w:t>by coating the</w:t>
      </w:r>
      <w:r>
        <w:t xml:space="preserve"> surface with </w:t>
      </w:r>
      <w:r w:rsidR="00B60332">
        <w:t>the myelin-specific DNA aptamer: LJM-3064.</w:t>
      </w:r>
      <w:r w:rsidR="00E01A2F">
        <w:t xml:space="preserve"> </w:t>
      </w:r>
      <w:r w:rsidR="000F5A45">
        <w:t>Additionally, these e</w:t>
      </w:r>
      <w:r w:rsidR="00E01A2F">
        <w:t xml:space="preserve">xosomes will be conjugated with </w:t>
      </w:r>
      <w:r w:rsidR="000F5A45">
        <w:t xml:space="preserve">the </w:t>
      </w:r>
      <w:r w:rsidR="00E01A2F">
        <w:t>anti-inflammatory cytokine IL-4 which enhance</w:t>
      </w:r>
      <w:r w:rsidR="000F5A45">
        <w:t>s</w:t>
      </w:r>
      <w:r w:rsidR="00E01A2F">
        <w:t xml:space="preserve"> the Treg population</w:t>
      </w:r>
      <w:r w:rsidR="0087165F">
        <w:t xml:space="preserve"> </w:t>
      </w:r>
      <w:sdt>
        <w:sdtPr>
          <w:alias w:val="SmartCite Citation"/>
          <w:tag w:val="ce22528b-be9e-4e42-9171-10fd25b6886e:41b2aa75-0906-40ff-a9e9-439b0670fe93+"/>
          <w:id w:val="2143071892"/>
          <w:placeholder>
            <w:docPart w:val="DefaultPlaceholder_-1854013440"/>
          </w:placeholder>
        </w:sdtPr>
        <w:sdtContent>
          <w:r w:rsidR="00F63C20" w:rsidRPr="00F63C20">
            <w:t>[1]</w:t>
          </w:r>
        </w:sdtContent>
      </w:sdt>
    </w:p>
    <w:p w14:paraId="09A1DD09" w14:textId="7B4A2B80" w:rsidR="00F53612" w:rsidRDefault="000B73CB" w:rsidP="001D18C8">
      <w:pPr>
        <w:pStyle w:val="NumberList"/>
        <w:ind w:firstLine="0"/>
      </w:pPr>
      <w:r>
        <w:t xml:space="preserve">Sydney Geissler </w:t>
      </w:r>
      <w:r w:rsidR="00555B5A">
        <w:t xml:space="preserve">et al. </w:t>
      </w:r>
      <w:sdt>
        <w:sdtPr>
          <w:alias w:val="SmartCite Citation"/>
          <w:tag w:val="ce22528b-be9e-4e42-9171-10fd25b6886e:2381e8a9-00e4-4155-94b1-5f3db7c8bb88+"/>
          <w:id w:val="-222216381"/>
          <w:placeholder>
            <w:docPart w:val="DefaultPlaceholder_-1854013440"/>
          </w:placeholder>
        </w:sdtPr>
        <w:sdtContent>
          <w:r w:rsidR="00F63C20" w:rsidRPr="00F63C20">
            <w:t>[2]</w:t>
          </w:r>
        </w:sdtContent>
      </w:sdt>
      <w:r w:rsidR="00F63C20">
        <w:t xml:space="preserve">, </w:t>
      </w:r>
      <w:r w:rsidR="00F77C75">
        <w:t>developed</w:t>
      </w:r>
      <w:r w:rsidR="00555B5A">
        <w:t xml:space="preserve"> a biomimetic hydrogel system </w:t>
      </w:r>
      <w:r w:rsidR="00F77C75">
        <w:t>that precisely guides</w:t>
      </w:r>
      <w:r w:rsidR="00555B5A">
        <w:t xml:space="preserve"> the differentiation of neural progenitor cells (NPCs) </w:t>
      </w:r>
      <w:r w:rsidR="00F77C75">
        <w:t>into</w:t>
      </w:r>
      <w:r w:rsidR="00555B5A">
        <w:t xml:space="preserve"> oligodendrocytes</w:t>
      </w:r>
      <w:r w:rsidR="00F77C75">
        <w:t xml:space="preserve">. Their work involves the precise design of a </w:t>
      </w:r>
      <w:r w:rsidR="00555B5A">
        <w:t>hydrogel with specific mechanical properties</w:t>
      </w:r>
      <w:r w:rsidR="00F77C75">
        <w:t xml:space="preserve"> to achieve this</w:t>
      </w:r>
      <w:r w:rsidR="00555B5A">
        <w:t>.</w:t>
      </w:r>
      <w:r w:rsidR="00F3692B">
        <w:t xml:space="preserve"> </w:t>
      </w:r>
      <w:r w:rsidR="00F53612">
        <w:t>Furthermore</w:t>
      </w:r>
      <w:r w:rsidR="00F3692B">
        <w:t>, many stud</w:t>
      </w:r>
      <w:r w:rsidR="00B910CB">
        <w:t xml:space="preserve">ies have determined </w:t>
      </w:r>
      <w:r w:rsidR="001D18C8">
        <w:t xml:space="preserve">how </w:t>
      </w:r>
      <w:r w:rsidR="001D18C8">
        <w:t>to induce T lymphocyte activation or lower expression of pro-inflammatory cytokines</w:t>
      </w:r>
      <w:r w:rsidR="001D18C8">
        <w:t xml:space="preserve"> by modulating physical and chemical properties</w:t>
      </w:r>
      <w:r w:rsidR="00F53612">
        <w:t xml:space="preserve"> of biomaterials</w:t>
      </w:r>
      <w:r w:rsidR="001D18C8">
        <w:t xml:space="preserve"> </w:t>
      </w:r>
      <w:r w:rsidR="00F53612">
        <w:t>including</w:t>
      </w:r>
      <w:r w:rsidR="001D18C8">
        <w:t xml:space="preserve"> </w:t>
      </w:r>
      <w:r w:rsidR="00F53612">
        <w:t>size</w:t>
      </w:r>
      <w:r w:rsidR="001D18C8">
        <w:t xml:space="preserve">, stiffness, porosity, </w:t>
      </w:r>
      <w:r w:rsidR="00F53612">
        <w:t xml:space="preserve">surface </w:t>
      </w:r>
      <w:r w:rsidR="001D18C8">
        <w:t xml:space="preserve">topography, </w:t>
      </w:r>
      <w:r w:rsidR="00F53612">
        <w:t>hydrophilicity</w:t>
      </w:r>
      <w:r w:rsidR="001D18C8">
        <w:t xml:space="preserve">, electrical </w:t>
      </w:r>
      <w:r w:rsidR="00F53612">
        <w:t>characteristics</w:t>
      </w:r>
      <w:r w:rsidR="0011249A">
        <w:t>,</w:t>
      </w:r>
      <w:r w:rsidR="001D18C8">
        <w:t xml:space="preserve"> and </w:t>
      </w:r>
      <w:r w:rsidR="00F53612">
        <w:t>the presentation of molecules, to influence cellular response effectively</w:t>
      </w:r>
      <w:r w:rsidR="00F63C20">
        <w:t xml:space="preserve"> </w:t>
      </w:r>
      <w:sdt>
        <w:sdtPr>
          <w:alias w:val="SmartCite Citation"/>
          <w:tag w:val="ce22528b-be9e-4e42-9171-10fd25b6886e:3ca588c7-0c76-408a-b41a-66e9a2da2dc9+"/>
          <w:id w:val="-143898914"/>
          <w:placeholder>
            <w:docPart w:val="DefaultPlaceholder_-1854013440"/>
          </w:placeholder>
        </w:sdtPr>
        <w:sdtContent>
          <w:r w:rsidR="00F63C20" w:rsidRPr="00F63C20">
            <w:t>[3]</w:t>
          </w:r>
        </w:sdtContent>
      </w:sdt>
      <w:r w:rsidR="00F53612">
        <w:t>.</w:t>
      </w:r>
    </w:p>
    <w:p w14:paraId="0826B760" w14:textId="0E9AD3EC" w:rsidR="000B73CB" w:rsidRDefault="0054424A" w:rsidP="0034738F">
      <w:pPr>
        <w:pStyle w:val="NumberList"/>
        <w:ind w:firstLine="0"/>
      </w:pPr>
      <w:r>
        <w:t xml:space="preserve">Following </w:t>
      </w:r>
      <w:r w:rsidR="00F91AFF">
        <w:t>this research</w:t>
      </w:r>
      <w:r>
        <w:t xml:space="preserve">, </w:t>
      </w:r>
      <w:r w:rsidR="004170B8">
        <w:t>w</w:t>
      </w:r>
      <w:r w:rsidR="001D18C8">
        <w:t xml:space="preserve">e will </w:t>
      </w:r>
      <w:r w:rsidR="00E61F45">
        <w:t xml:space="preserve">then </w:t>
      </w:r>
      <w:r w:rsidR="00B35A00">
        <w:t>incorporate the</w:t>
      </w:r>
      <w:r w:rsidR="001D18C8">
        <w:t xml:space="preserve"> exosomes int</w:t>
      </w:r>
      <w:r w:rsidR="005D1373">
        <w:t>o</w:t>
      </w:r>
      <w:r w:rsidR="001D18C8">
        <w:t xml:space="preserve"> the hydrogel </w:t>
      </w:r>
      <w:r w:rsidR="00B35A00">
        <w:t>matrix</w:t>
      </w:r>
      <w:r w:rsidR="001D18C8">
        <w:t>.</w:t>
      </w:r>
    </w:p>
    <w:p w14:paraId="625AF4C0" w14:textId="336359DC" w:rsidR="0011249A" w:rsidRDefault="005D1373" w:rsidP="0011249A">
      <w:pPr>
        <w:pStyle w:val="NumberList"/>
        <w:ind w:firstLine="0"/>
      </w:pPr>
      <w:r w:rsidRPr="00AD074D">
        <w:rPr>
          <w:b/>
          <w:bCs w:val="0"/>
        </w:rPr>
        <w:t>Cost</w:t>
      </w:r>
      <w:r w:rsidR="0011249A" w:rsidRPr="00AD074D">
        <w:rPr>
          <w:b/>
          <w:bCs w:val="0"/>
        </w:rPr>
        <w:t xml:space="preserve"> and Manufacturing</w:t>
      </w:r>
      <w:r>
        <w:t xml:space="preserve">: </w:t>
      </w:r>
      <w:r w:rsidR="0011249A">
        <w:t xml:space="preserve">To reduce manipulation of the cells which could have a negative impact on their proliferation, these cells will be </w:t>
      </w:r>
      <w:r w:rsidR="00D156FA">
        <w:t>preserved</w:t>
      </w:r>
      <w:r w:rsidR="0011249A">
        <w:t xml:space="preserve"> under </w:t>
      </w:r>
      <w:r w:rsidR="00D156FA">
        <w:t>controlled</w:t>
      </w:r>
      <w:r w:rsidR="0011249A">
        <w:t xml:space="preserve"> conditions. </w:t>
      </w:r>
      <w:r w:rsidR="00D156FA">
        <w:t>We will develop a</w:t>
      </w:r>
      <w:r w:rsidR="0011249A">
        <w:t xml:space="preserve">dvanced purification techniques for modified exosome isolation to remove unmodified exosomes. </w:t>
      </w:r>
      <w:r w:rsidR="00D156FA">
        <w:t>The p</w:t>
      </w:r>
      <w:r w:rsidR="0011249A">
        <w:t xml:space="preserve">rotocol for loading </w:t>
      </w:r>
      <w:r w:rsidR="00D156FA">
        <w:t xml:space="preserve">the exosomes </w:t>
      </w:r>
      <w:r w:rsidR="0011249A">
        <w:t>with cytokine IL-4 will be optimized</w:t>
      </w:r>
      <w:r w:rsidR="0011249A">
        <w:t xml:space="preserve">. </w:t>
      </w:r>
      <w:r w:rsidR="00D156FA">
        <w:t>Moreover, the synthesis of t</w:t>
      </w:r>
      <w:r>
        <w:t xml:space="preserve">he </w:t>
      </w:r>
      <w:r w:rsidR="00502257">
        <w:t xml:space="preserve">hydrogel biomaterial will follow established technics </w:t>
      </w:r>
      <w:r w:rsidR="00D156FA">
        <w:t xml:space="preserve">in the fabrication </w:t>
      </w:r>
      <w:r w:rsidR="003614E3">
        <w:t>of immunomodulatory</w:t>
      </w:r>
      <w:r w:rsidR="00502257">
        <w:t xml:space="preserve"> hydrogels</w:t>
      </w:r>
      <w:r w:rsidR="0011249A">
        <w:t xml:space="preserve">, </w:t>
      </w:r>
      <w:r w:rsidR="00D156FA">
        <w:t>employing scalable manufacturing processes to facilitate mass production.</w:t>
      </w:r>
    </w:p>
    <w:p w14:paraId="0EB3F70F" w14:textId="3BE5B017" w:rsidR="00F63C20" w:rsidRDefault="009250CD" w:rsidP="00F63C20">
      <w:pPr>
        <w:ind w:left="360"/>
        <w:divId w:val="1268275726"/>
      </w:pPr>
      <w:r w:rsidRPr="00AD074D">
        <w:rPr>
          <w:b/>
          <w:bCs/>
        </w:rPr>
        <w:t>Definition of Success</w:t>
      </w:r>
      <w:r w:rsidR="00AD074D">
        <w:rPr>
          <w:b/>
          <w:bCs/>
        </w:rPr>
        <w:t xml:space="preserve">: </w:t>
      </w:r>
      <w:r>
        <w:t xml:space="preserve">Testing will </w:t>
      </w:r>
      <w:r w:rsidR="00D156FA">
        <w:t>involve</w:t>
      </w:r>
      <w:r>
        <w:t xml:space="preserve"> cell-lines and animal models</w:t>
      </w:r>
      <w:r w:rsidR="00BF67DF">
        <w:t xml:space="preserve"> </w:t>
      </w:r>
      <w:r w:rsidR="00D156FA">
        <w:t xml:space="preserve">to demonstrate a </w:t>
      </w:r>
      <w:r w:rsidR="00BF67DF">
        <w:t>statically</w:t>
      </w:r>
      <w:r>
        <w:t xml:space="preserve"> significant reduction </w:t>
      </w:r>
      <w:r w:rsidR="00D156FA">
        <w:t xml:space="preserve">of MS </w:t>
      </w:r>
      <w:r>
        <w:t>progression and CNS lesions</w:t>
      </w:r>
      <w:r w:rsidR="00D156FA">
        <w:t xml:space="preserve">, assessed through techniques such as </w:t>
      </w:r>
      <w:r w:rsidR="00BF67DF">
        <w:t>staining</w:t>
      </w:r>
      <w:r w:rsidR="00D156FA">
        <w:t xml:space="preserve">, </w:t>
      </w:r>
      <w:r w:rsidR="00BF67DF">
        <w:t xml:space="preserve">MRI and other </w:t>
      </w:r>
      <w:r w:rsidR="00D156FA">
        <w:t>imaging methods relative</w:t>
      </w:r>
      <w:r w:rsidR="00BF67DF">
        <w:t xml:space="preserve"> to placebo and </w:t>
      </w:r>
      <w:r w:rsidR="00D156FA">
        <w:t xml:space="preserve">treatments with current </w:t>
      </w:r>
      <w:r w:rsidR="00BF67DF">
        <w:t xml:space="preserve">gold standard therapies (glatiramer acetate, natalizumab, mitoxantrone, </w:t>
      </w:r>
      <w:r w:rsidR="00E7483F">
        <w:t xml:space="preserve">ocrelizumab, </w:t>
      </w:r>
      <w:r w:rsidR="00BF67DF">
        <w:t>azathioprine, immunosuppressive drugs, and steroids)</w:t>
      </w:r>
      <w:r w:rsidR="00E7483F">
        <w:t xml:space="preserve">. </w:t>
      </w:r>
      <w:r w:rsidR="00D156FA">
        <w:t xml:space="preserve">Following successful initial tests, pre-clinical </w:t>
      </w:r>
      <w:r w:rsidR="00E7483F">
        <w:t>studies</w:t>
      </w:r>
      <w:r w:rsidR="00783DAB">
        <w:t>,</w:t>
      </w:r>
      <w:r w:rsidR="00E7483F">
        <w:t xml:space="preserve"> </w:t>
      </w:r>
      <w:r w:rsidR="00D156FA">
        <w:t xml:space="preserve">will precede Phase II/III clinical trials to establish </w:t>
      </w:r>
      <w:r w:rsidR="00E7483F">
        <w:t>safety and tolerability which should show if any</w:t>
      </w:r>
      <w:r w:rsidR="007A5B8F">
        <w:t>,</w:t>
      </w:r>
      <w:r w:rsidR="00E7483F">
        <w:t xml:space="preserve"> that majority of adverse events </w:t>
      </w:r>
      <w:r w:rsidR="00D156FA">
        <w:t>to be</w:t>
      </w:r>
      <w:r w:rsidR="00E7483F">
        <w:t xml:space="preserve"> mild to moderate and transient, </w:t>
      </w:r>
      <w:r w:rsidR="00D156FA">
        <w:t xml:space="preserve">matching the safety profile of existing treatments. </w:t>
      </w:r>
      <w:r w:rsidR="00D156FA">
        <w:lastRenderedPageBreak/>
        <w:t xml:space="preserve">Additionally, MS metrics such as </w:t>
      </w:r>
      <w:r w:rsidR="00E7483F">
        <w:t xml:space="preserve">Expanded Disability Status </w:t>
      </w:r>
      <w:r w:rsidR="00783DAB">
        <w:t xml:space="preserve">Scale </w:t>
      </w:r>
      <w:r w:rsidR="00E7483F">
        <w:t xml:space="preserve">(EDSS), </w:t>
      </w:r>
      <w:r w:rsidR="00D156FA">
        <w:t xml:space="preserve">and </w:t>
      </w:r>
      <w:r w:rsidR="00E7483F">
        <w:t xml:space="preserve">the MS </w:t>
      </w:r>
      <w:r w:rsidR="00517490">
        <w:t>F</w:t>
      </w:r>
      <w:r w:rsidR="00E7483F">
        <w:t>unctional Composite (MSFC) should indicate improved mobility and cognitive function.</w:t>
      </w:r>
    </w:p>
    <w:sdt>
      <w:sdtPr>
        <w:alias w:val="SmartCite Bibliography"/>
        <w:tag w:val="IEEE (with URL)+{&quot;language&quot;:&quot;en-US&quot;,&quot;isSectionsModeOn&quot;:false}"/>
        <w:id w:val="1857459783"/>
        <w:placeholder>
          <w:docPart w:val="DefaultPlaceholder_-1854013440"/>
        </w:placeholder>
      </w:sdtPr>
      <w:sdtEndPr>
        <w:rPr>
          <w:rFonts w:cs="Arial"/>
          <w:bCs/>
          <w:szCs w:val="22"/>
        </w:rPr>
      </w:sdtEndPr>
      <w:sdtContent>
        <w:p w14:paraId="5627F1CA" w14:textId="77777777" w:rsidR="00F63C20" w:rsidRPr="00F63C20" w:rsidRDefault="00F63C20">
          <w:pPr>
            <w:divId w:val="1392265298"/>
            <w:rPr>
              <w:rFonts w:cs="Arial"/>
            </w:rPr>
          </w:pPr>
        </w:p>
        <w:p w14:paraId="5573AF38" w14:textId="77777777" w:rsidR="00F63C20" w:rsidRPr="00F63C20" w:rsidRDefault="00F63C20">
          <w:pPr>
            <w:pStyle w:val="bibliography"/>
            <w:divId w:val="1392265298"/>
            <w:rPr>
              <w:rFonts w:ascii="Arial" w:hAnsi="Arial" w:cs="Arial"/>
            </w:rPr>
          </w:pPr>
          <w:r w:rsidRPr="00F63C20">
            <w:rPr>
              <w:rFonts w:ascii="Arial" w:hAnsi="Arial" w:cs="Arial"/>
            </w:rPr>
            <w:t xml:space="preserve">[1] D. D. Ojeda-Hernández </w:t>
          </w:r>
          <w:r w:rsidRPr="00F63C20">
            <w:rPr>
              <w:rFonts w:ascii="Arial" w:hAnsi="Arial" w:cs="Arial"/>
              <w:i/>
              <w:iCs/>
            </w:rPr>
            <w:t>et al.</w:t>
          </w:r>
          <w:r w:rsidRPr="00F63C20">
            <w:rPr>
              <w:rFonts w:ascii="Arial" w:hAnsi="Arial" w:cs="Arial"/>
            </w:rPr>
            <w:t xml:space="preserve">, “Exosomes and Biomaterials: In Search of a New Therapeutic Strategy for Multiple Sclerosis,” </w:t>
          </w:r>
          <w:r w:rsidRPr="00F63C20">
            <w:rPr>
              <w:rFonts w:ascii="Arial" w:hAnsi="Arial" w:cs="Arial"/>
              <w:i/>
              <w:iCs/>
            </w:rPr>
            <w:t>Life</w:t>
          </w:r>
          <w:r w:rsidRPr="00F63C20">
            <w:rPr>
              <w:rFonts w:ascii="Arial" w:hAnsi="Arial" w:cs="Arial"/>
            </w:rPr>
            <w:t xml:space="preserve">, vol. 12, no. 9, p. 1417, 2022, </w:t>
          </w:r>
          <w:proofErr w:type="spellStart"/>
          <w:r w:rsidRPr="00F63C20">
            <w:rPr>
              <w:rFonts w:ascii="Arial" w:hAnsi="Arial" w:cs="Arial"/>
            </w:rPr>
            <w:t>doi</w:t>
          </w:r>
          <w:proofErr w:type="spellEnd"/>
          <w:r w:rsidRPr="00F63C20">
            <w:rPr>
              <w:rFonts w:ascii="Arial" w:hAnsi="Arial" w:cs="Arial"/>
            </w:rPr>
            <w:t>: 10.3390/life12091417</w:t>
          </w:r>
        </w:p>
        <w:p w14:paraId="5215D334" w14:textId="77777777" w:rsidR="00F63C20" w:rsidRPr="00F63C20" w:rsidRDefault="00F63C20">
          <w:pPr>
            <w:pStyle w:val="bibliography"/>
            <w:divId w:val="1392265298"/>
            <w:rPr>
              <w:rFonts w:ascii="Arial" w:hAnsi="Arial" w:cs="Arial"/>
            </w:rPr>
          </w:pPr>
          <w:r w:rsidRPr="00F63C20">
            <w:rPr>
              <w:rFonts w:ascii="Arial" w:hAnsi="Arial" w:cs="Arial"/>
            </w:rPr>
            <w:t xml:space="preserve">[2] S. A. Geissler </w:t>
          </w:r>
          <w:r w:rsidRPr="00F63C20">
            <w:rPr>
              <w:rFonts w:ascii="Arial" w:hAnsi="Arial" w:cs="Arial"/>
              <w:i/>
              <w:iCs/>
            </w:rPr>
            <w:t>et al.</w:t>
          </w:r>
          <w:r w:rsidRPr="00F63C20">
            <w:rPr>
              <w:rFonts w:ascii="Arial" w:hAnsi="Arial" w:cs="Arial"/>
            </w:rPr>
            <w:t xml:space="preserve">, “Biomimetic hydrogels direct spinal progenitor cell differentiation and promote functional recovery after spinal cord injury,” </w:t>
          </w:r>
          <w:r w:rsidRPr="00F63C20">
            <w:rPr>
              <w:rFonts w:ascii="Arial" w:hAnsi="Arial" w:cs="Arial"/>
              <w:i/>
              <w:iCs/>
            </w:rPr>
            <w:t>J. Neural Eng.</w:t>
          </w:r>
          <w:r w:rsidRPr="00F63C20">
            <w:rPr>
              <w:rFonts w:ascii="Arial" w:hAnsi="Arial" w:cs="Arial"/>
            </w:rPr>
            <w:t xml:space="preserve">, vol. 15, no. 2, p. 025004, 2018, </w:t>
          </w:r>
          <w:proofErr w:type="spellStart"/>
          <w:r w:rsidRPr="00F63C20">
            <w:rPr>
              <w:rFonts w:ascii="Arial" w:hAnsi="Arial" w:cs="Arial"/>
            </w:rPr>
            <w:t>doi</w:t>
          </w:r>
          <w:proofErr w:type="spellEnd"/>
          <w:r w:rsidRPr="00F63C20">
            <w:rPr>
              <w:rFonts w:ascii="Arial" w:hAnsi="Arial" w:cs="Arial"/>
            </w:rPr>
            <w:t>: 10.1088/1741-2552/</w:t>
          </w:r>
          <w:proofErr w:type="gramStart"/>
          <w:r w:rsidRPr="00F63C20">
            <w:rPr>
              <w:rFonts w:ascii="Arial" w:hAnsi="Arial" w:cs="Arial"/>
            </w:rPr>
            <w:t>aaa55c</w:t>
          </w:r>
          <w:proofErr w:type="gramEnd"/>
        </w:p>
        <w:p w14:paraId="2A546642" w14:textId="77777777" w:rsidR="00F63C20" w:rsidRPr="00F63C20" w:rsidRDefault="00F63C20">
          <w:pPr>
            <w:pStyle w:val="bibliography"/>
            <w:divId w:val="1392265298"/>
            <w:rPr>
              <w:rFonts w:ascii="Arial" w:hAnsi="Arial" w:cs="Arial"/>
            </w:rPr>
          </w:pPr>
          <w:r w:rsidRPr="00F63C20">
            <w:rPr>
              <w:rFonts w:ascii="Arial" w:hAnsi="Arial" w:cs="Arial"/>
            </w:rPr>
            <w:t xml:space="preserve">[3] W. Bu, Y. Wu, A. M. </w:t>
          </w:r>
          <w:proofErr w:type="spellStart"/>
          <w:r w:rsidRPr="00F63C20">
            <w:rPr>
              <w:rFonts w:ascii="Arial" w:hAnsi="Arial" w:cs="Arial"/>
            </w:rPr>
            <w:t>Ghaemmaghami</w:t>
          </w:r>
          <w:proofErr w:type="spellEnd"/>
          <w:r w:rsidRPr="00F63C20">
            <w:rPr>
              <w:rFonts w:ascii="Arial" w:hAnsi="Arial" w:cs="Arial"/>
            </w:rPr>
            <w:t xml:space="preserve">, H. Sun, and A. Mata, “Rational design of hydrogels for immunomodulation,” </w:t>
          </w:r>
          <w:r w:rsidRPr="00F63C20">
            <w:rPr>
              <w:rFonts w:ascii="Arial" w:hAnsi="Arial" w:cs="Arial"/>
              <w:i/>
              <w:iCs/>
            </w:rPr>
            <w:t xml:space="preserve">Regen. </w:t>
          </w:r>
          <w:proofErr w:type="spellStart"/>
          <w:r w:rsidRPr="00F63C20">
            <w:rPr>
              <w:rFonts w:ascii="Arial" w:hAnsi="Arial" w:cs="Arial"/>
              <w:i/>
              <w:iCs/>
            </w:rPr>
            <w:t>Biomater</w:t>
          </w:r>
          <w:proofErr w:type="spellEnd"/>
          <w:r w:rsidRPr="00F63C20">
            <w:rPr>
              <w:rFonts w:ascii="Arial" w:hAnsi="Arial" w:cs="Arial"/>
              <w:i/>
              <w:iCs/>
            </w:rPr>
            <w:t>.</w:t>
          </w:r>
          <w:r w:rsidRPr="00F63C20">
            <w:rPr>
              <w:rFonts w:ascii="Arial" w:hAnsi="Arial" w:cs="Arial"/>
            </w:rPr>
            <w:t xml:space="preserve">, vol. 9, p. rbac009, 2022, </w:t>
          </w:r>
          <w:proofErr w:type="spellStart"/>
          <w:r w:rsidRPr="00F63C20">
            <w:rPr>
              <w:rFonts w:ascii="Arial" w:hAnsi="Arial" w:cs="Arial"/>
            </w:rPr>
            <w:t>doi</w:t>
          </w:r>
          <w:proofErr w:type="spellEnd"/>
          <w:r w:rsidRPr="00F63C20">
            <w:rPr>
              <w:rFonts w:ascii="Arial" w:hAnsi="Arial" w:cs="Arial"/>
            </w:rPr>
            <w:t>: 10.1093/</w:t>
          </w:r>
          <w:proofErr w:type="spellStart"/>
          <w:r w:rsidRPr="00F63C20">
            <w:rPr>
              <w:rFonts w:ascii="Arial" w:hAnsi="Arial" w:cs="Arial"/>
            </w:rPr>
            <w:t>rb</w:t>
          </w:r>
          <w:proofErr w:type="spellEnd"/>
          <w:r w:rsidRPr="00F63C20">
            <w:rPr>
              <w:rFonts w:ascii="Arial" w:hAnsi="Arial" w:cs="Arial"/>
            </w:rPr>
            <w:t>/rbac009</w:t>
          </w:r>
        </w:p>
        <w:p w14:paraId="439F2D13" w14:textId="02E3A8D4" w:rsidR="005D1373" w:rsidRPr="00AD074D" w:rsidRDefault="00F63C20" w:rsidP="00AD074D">
          <w:pPr>
            <w:pStyle w:val="NumberList"/>
            <w:ind w:firstLine="0"/>
            <w:rPr>
              <w:b/>
              <w:bCs w:val="0"/>
            </w:rPr>
          </w:pPr>
          <w:r w:rsidRPr="00F63C20">
            <w:t> </w:t>
          </w:r>
        </w:p>
      </w:sdtContent>
    </w:sdt>
    <w:sectPr w:rsidR="005D1373" w:rsidRPr="00AD074D" w:rsidSect="00EC22A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664E5" w14:textId="77777777" w:rsidR="00EC22A1" w:rsidRDefault="00EC22A1" w:rsidP="00B657A0">
      <w:r>
        <w:separator/>
      </w:r>
    </w:p>
  </w:endnote>
  <w:endnote w:type="continuationSeparator" w:id="0">
    <w:p w14:paraId="6F961A20" w14:textId="77777777" w:rsidR="00EC22A1" w:rsidRDefault="00EC22A1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F727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4A5EDB2C" wp14:editId="340AF0A4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E370" w14:textId="77777777" w:rsidR="00EC22A1" w:rsidRDefault="00EC22A1" w:rsidP="00B657A0">
      <w:r>
        <w:separator/>
      </w:r>
    </w:p>
  </w:footnote>
  <w:footnote w:type="continuationSeparator" w:id="0">
    <w:p w14:paraId="5EEDD4FC" w14:textId="77777777" w:rsidR="00EC22A1" w:rsidRDefault="00EC22A1" w:rsidP="00B65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ABC6" w14:textId="161C2FC1" w:rsidR="00726E92" w:rsidRDefault="00726E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5260AF5E" wp14:editId="5B7AC3E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95431663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3A37D5" w14:textId="727CB01B" w:rsidR="00726E92" w:rsidRPr="00726E92" w:rsidRDefault="00726E92" w:rsidP="00726E92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726E92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0AF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6080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textbox style="mso-fit-shape-to-text:t" inset="20pt,15pt,0,0">
                <w:txbxContent>
                  <w:p w14:paraId="363A37D5" w14:textId="727CB01B" w:rsidR="00726E92" w:rsidRPr="00726E92" w:rsidRDefault="00726E92" w:rsidP="00726E92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726E92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DFB0" w14:textId="5136A943" w:rsidR="00726E92" w:rsidRDefault="00726E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390862BB" wp14:editId="2B3587C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175671388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136EA4" w14:textId="66887014" w:rsidR="00726E92" w:rsidRPr="00726E92" w:rsidRDefault="00726E92" w:rsidP="00726E92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726E92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862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182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textbox style="mso-fit-shape-to-text:t" inset="20pt,15pt,0,0">
                <w:txbxContent>
                  <w:p w14:paraId="4A136EA4" w14:textId="66887014" w:rsidR="00726E92" w:rsidRPr="00726E92" w:rsidRDefault="00726E92" w:rsidP="00726E92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726E92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81C4" w14:textId="5824BA93" w:rsidR="00726E92" w:rsidRDefault="00726E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1416817B" wp14:editId="42505F9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159656697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637257" w14:textId="51262E6C" w:rsidR="00726E92" w:rsidRPr="00726E92" w:rsidRDefault="00726E92" w:rsidP="00726E92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726E92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1681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977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textbox style="mso-fit-shape-to-text:t" inset="20pt,15pt,0,0">
                <w:txbxContent>
                  <w:p w14:paraId="1B637257" w14:textId="51262E6C" w:rsidR="00726E92" w:rsidRPr="00726E92" w:rsidRDefault="00726E92" w:rsidP="00726E92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726E92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6CEFD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453A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DA412B"/>
    <w:multiLevelType w:val="hybridMultilevel"/>
    <w:tmpl w:val="C4EAC4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E3887"/>
    <w:multiLevelType w:val="hybridMultilevel"/>
    <w:tmpl w:val="93BE4B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33874"/>
    <w:multiLevelType w:val="hybridMultilevel"/>
    <w:tmpl w:val="F89AEDCE"/>
    <w:lvl w:ilvl="0" w:tplc="FFFFFFF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F337EA9"/>
    <w:multiLevelType w:val="hybridMultilevel"/>
    <w:tmpl w:val="F0D49A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88429F5"/>
    <w:multiLevelType w:val="hybridMultilevel"/>
    <w:tmpl w:val="90F206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AF744E"/>
    <w:multiLevelType w:val="hybridMultilevel"/>
    <w:tmpl w:val="CF3E1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041A2A"/>
    <w:multiLevelType w:val="hybridMultilevel"/>
    <w:tmpl w:val="1086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55BD0"/>
    <w:multiLevelType w:val="hybridMultilevel"/>
    <w:tmpl w:val="2DDE1518"/>
    <w:lvl w:ilvl="0" w:tplc="FA5AD7B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7639F0"/>
    <w:multiLevelType w:val="hybridMultilevel"/>
    <w:tmpl w:val="C0AE81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4BC3DE8"/>
    <w:multiLevelType w:val="hybridMultilevel"/>
    <w:tmpl w:val="24F41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47065"/>
    <w:multiLevelType w:val="hybridMultilevel"/>
    <w:tmpl w:val="3C0E36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642176"/>
    <w:multiLevelType w:val="hybridMultilevel"/>
    <w:tmpl w:val="B0648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3165DA8"/>
    <w:multiLevelType w:val="hybridMultilevel"/>
    <w:tmpl w:val="EF4A9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1138717">
    <w:abstractNumId w:val="9"/>
  </w:num>
  <w:num w:numId="2" w16cid:durableId="286737967">
    <w:abstractNumId w:val="15"/>
  </w:num>
  <w:num w:numId="3" w16cid:durableId="1209224192">
    <w:abstractNumId w:val="3"/>
  </w:num>
  <w:num w:numId="4" w16cid:durableId="13145238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2167677">
    <w:abstractNumId w:val="0"/>
  </w:num>
  <w:num w:numId="6" w16cid:durableId="175579908">
    <w:abstractNumId w:val="7"/>
  </w:num>
  <w:num w:numId="7" w16cid:durableId="886910847">
    <w:abstractNumId w:val="2"/>
  </w:num>
  <w:num w:numId="8" w16cid:durableId="1426684028">
    <w:abstractNumId w:val="1"/>
  </w:num>
  <w:num w:numId="9" w16cid:durableId="1480608473">
    <w:abstractNumId w:val="9"/>
  </w:num>
  <w:num w:numId="10" w16cid:durableId="1360664696">
    <w:abstractNumId w:val="7"/>
  </w:num>
  <w:num w:numId="11" w16cid:durableId="41753266">
    <w:abstractNumId w:val="9"/>
  </w:num>
  <w:num w:numId="12" w16cid:durableId="2045860643">
    <w:abstractNumId w:val="12"/>
  </w:num>
  <w:num w:numId="13" w16cid:durableId="73552708">
    <w:abstractNumId w:val="8"/>
  </w:num>
  <w:num w:numId="14" w16cid:durableId="112332818">
    <w:abstractNumId w:val="14"/>
  </w:num>
  <w:num w:numId="15" w16cid:durableId="1082917399">
    <w:abstractNumId w:val="5"/>
  </w:num>
  <w:num w:numId="16" w16cid:durableId="307827073">
    <w:abstractNumId w:val="4"/>
  </w:num>
  <w:num w:numId="17" w16cid:durableId="570308697">
    <w:abstractNumId w:val="10"/>
  </w:num>
  <w:num w:numId="18" w16cid:durableId="1200048806">
    <w:abstractNumId w:val="17"/>
  </w:num>
  <w:num w:numId="19" w16cid:durableId="2144418921">
    <w:abstractNumId w:val="18"/>
  </w:num>
  <w:num w:numId="20" w16cid:durableId="1497112628">
    <w:abstractNumId w:val="16"/>
  </w:num>
  <w:num w:numId="21" w16cid:durableId="1032613624">
    <w:abstractNumId w:val="9"/>
  </w:num>
  <w:num w:numId="22" w16cid:durableId="1023558759">
    <w:abstractNumId w:val="19"/>
  </w:num>
  <w:num w:numId="23" w16cid:durableId="381054898">
    <w:abstractNumId w:val="11"/>
  </w:num>
  <w:num w:numId="24" w16cid:durableId="509679907">
    <w:abstractNumId w:val="13"/>
  </w:num>
  <w:num w:numId="25" w16cid:durableId="20203042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9"/>
    <w:rsid w:val="000018B9"/>
    <w:rsid w:val="00001EE5"/>
    <w:rsid w:val="00006E00"/>
    <w:rsid w:val="0002071B"/>
    <w:rsid w:val="00027881"/>
    <w:rsid w:val="00057001"/>
    <w:rsid w:val="00057962"/>
    <w:rsid w:val="00091802"/>
    <w:rsid w:val="000A6413"/>
    <w:rsid w:val="000A64D4"/>
    <w:rsid w:val="000B62E5"/>
    <w:rsid w:val="000B73CB"/>
    <w:rsid w:val="000C4BA0"/>
    <w:rsid w:val="000D138D"/>
    <w:rsid w:val="000E2DEF"/>
    <w:rsid w:val="000E30C5"/>
    <w:rsid w:val="000F5A45"/>
    <w:rsid w:val="00101D0A"/>
    <w:rsid w:val="00110606"/>
    <w:rsid w:val="0011249A"/>
    <w:rsid w:val="00114C19"/>
    <w:rsid w:val="00123962"/>
    <w:rsid w:val="001244A5"/>
    <w:rsid w:val="00137BFE"/>
    <w:rsid w:val="00155E87"/>
    <w:rsid w:val="0016745F"/>
    <w:rsid w:val="001716A1"/>
    <w:rsid w:val="001764BD"/>
    <w:rsid w:val="00180FE8"/>
    <w:rsid w:val="0018724C"/>
    <w:rsid w:val="0019409A"/>
    <w:rsid w:val="001947BC"/>
    <w:rsid w:val="001A6F84"/>
    <w:rsid w:val="001B0686"/>
    <w:rsid w:val="001B14B0"/>
    <w:rsid w:val="001B287C"/>
    <w:rsid w:val="001C1E5D"/>
    <w:rsid w:val="001C5476"/>
    <w:rsid w:val="001C7A67"/>
    <w:rsid w:val="001D05A1"/>
    <w:rsid w:val="001D18C8"/>
    <w:rsid w:val="001D731C"/>
    <w:rsid w:val="001D733D"/>
    <w:rsid w:val="001E238B"/>
    <w:rsid w:val="00206B5E"/>
    <w:rsid w:val="002125C5"/>
    <w:rsid w:val="00212F4C"/>
    <w:rsid w:val="00213E68"/>
    <w:rsid w:val="00216610"/>
    <w:rsid w:val="00221859"/>
    <w:rsid w:val="002223E9"/>
    <w:rsid w:val="00231C03"/>
    <w:rsid w:val="00240907"/>
    <w:rsid w:val="002433B6"/>
    <w:rsid w:val="00256729"/>
    <w:rsid w:val="00257BF3"/>
    <w:rsid w:val="002A36FE"/>
    <w:rsid w:val="002C1D5E"/>
    <w:rsid w:val="002C56BA"/>
    <w:rsid w:val="002D1199"/>
    <w:rsid w:val="002D371F"/>
    <w:rsid w:val="002D5742"/>
    <w:rsid w:val="002E6779"/>
    <w:rsid w:val="002F0A0D"/>
    <w:rsid w:val="002F47AB"/>
    <w:rsid w:val="00305298"/>
    <w:rsid w:val="003135F3"/>
    <w:rsid w:val="003214CE"/>
    <w:rsid w:val="00330B7C"/>
    <w:rsid w:val="003329B8"/>
    <w:rsid w:val="00333D1D"/>
    <w:rsid w:val="00333FFC"/>
    <w:rsid w:val="00336E44"/>
    <w:rsid w:val="0034738F"/>
    <w:rsid w:val="00352D15"/>
    <w:rsid w:val="003614E3"/>
    <w:rsid w:val="003809C3"/>
    <w:rsid w:val="003A2EBB"/>
    <w:rsid w:val="003A39B6"/>
    <w:rsid w:val="003B02E4"/>
    <w:rsid w:val="003B45C0"/>
    <w:rsid w:val="003B492B"/>
    <w:rsid w:val="003B5552"/>
    <w:rsid w:val="003B5BE8"/>
    <w:rsid w:val="003C1A30"/>
    <w:rsid w:val="003C4963"/>
    <w:rsid w:val="00400FEF"/>
    <w:rsid w:val="00410CBA"/>
    <w:rsid w:val="00414223"/>
    <w:rsid w:val="004170B8"/>
    <w:rsid w:val="00422595"/>
    <w:rsid w:val="004434B5"/>
    <w:rsid w:val="00451596"/>
    <w:rsid w:val="00454CDE"/>
    <w:rsid w:val="00461A44"/>
    <w:rsid w:val="00463D7E"/>
    <w:rsid w:val="00490F68"/>
    <w:rsid w:val="0049587D"/>
    <w:rsid w:val="004A07BA"/>
    <w:rsid w:val="004B3817"/>
    <w:rsid w:val="004C4ED0"/>
    <w:rsid w:val="004D60DF"/>
    <w:rsid w:val="004E7B46"/>
    <w:rsid w:val="004F07D8"/>
    <w:rsid w:val="004F3C58"/>
    <w:rsid w:val="005001AF"/>
    <w:rsid w:val="00502257"/>
    <w:rsid w:val="0051481E"/>
    <w:rsid w:val="00516013"/>
    <w:rsid w:val="00517490"/>
    <w:rsid w:val="0054424A"/>
    <w:rsid w:val="005448CC"/>
    <w:rsid w:val="005500BD"/>
    <w:rsid w:val="00551497"/>
    <w:rsid w:val="00555AC2"/>
    <w:rsid w:val="00555B5A"/>
    <w:rsid w:val="00562130"/>
    <w:rsid w:val="00565426"/>
    <w:rsid w:val="00573625"/>
    <w:rsid w:val="005751D1"/>
    <w:rsid w:val="00586F7D"/>
    <w:rsid w:val="00590CF0"/>
    <w:rsid w:val="00593DB7"/>
    <w:rsid w:val="005B6F74"/>
    <w:rsid w:val="005C7C41"/>
    <w:rsid w:val="005D015A"/>
    <w:rsid w:val="005D04A1"/>
    <w:rsid w:val="005D1373"/>
    <w:rsid w:val="005E5877"/>
    <w:rsid w:val="005F2946"/>
    <w:rsid w:val="005F5662"/>
    <w:rsid w:val="005F733E"/>
    <w:rsid w:val="006147AE"/>
    <w:rsid w:val="006162A9"/>
    <w:rsid w:val="00630CB1"/>
    <w:rsid w:val="00661D51"/>
    <w:rsid w:val="00671CEF"/>
    <w:rsid w:val="00682F78"/>
    <w:rsid w:val="006830EF"/>
    <w:rsid w:val="0069267D"/>
    <w:rsid w:val="006A175A"/>
    <w:rsid w:val="006C7EAF"/>
    <w:rsid w:val="006D05FF"/>
    <w:rsid w:val="006E569D"/>
    <w:rsid w:val="006F5222"/>
    <w:rsid w:val="006F7DB1"/>
    <w:rsid w:val="007055BF"/>
    <w:rsid w:val="00712E49"/>
    <w:rsid w:val="0072159E"/>
    <w:rsid w:val="007228F1"/>
    <w:rsid w:val="00723307"/>
    <w:rsid w:val="00726E92"/>
    <w:rsid w:val="00727920"/>
    <w:rsid w:val="00735565"/>
    <w:rsid w:val="00740841"/>
    <w:rsid w:val="007708A3"/>
    <w:rsid w:val="00773308"/>
    <w:rsid w:val="007734EA"/>
    <w:rsid w:val="00783DAB"/>
    <w:rsid w:val="007872D5"/>
    <w:rsid w:val="007A5B8F"/>
    <w:rsid w:val="007A7B51"/>
    <w:rsid w:val="007C388D"/>
    <w:rsid w:val="007D233F"/>
    <w:rsid w:val="007F7D1C"/>
    <w:rsid w:val="00811526"/>
    <w:rsid w:val="00823809"/>
    <w:rsid w:val="00824425"/>
    <w:rsid w:val="00835D90"/>
    <w:rsid w:val="008424A6"/>
    <w:rsid w:val="00857FA7"/>
    <w:rsid w:val="0087165F"/>
    <w:rsid w:val="00873957"/>
    <w:rsid w:val="00874445"/>
    <w:rsid w:val="008A386A"/>
    <w:rsid w:val="008C2D6D"/>
    <w:rsid w:val="008D0D50"/>
    <w:rsid w:val="008D4533"/>
    <w:rsid w:val="008E4217"/>
    <w:rsid w:val="008E7C5B"/>
    <w:rsid w:val="00916308"/>
    <w:rsid w:val="009250CD"/>
    <w:rsid w:val="00927EB9"/>
    <w:rsid w:val="009301C1"/>
    <w:rsid w:val="009339B0"/>
    <w:rsid w:val="009442A7"/>
    <w:rsid w:val="0094599A"/>
    <w:rsid w:val="009564BA"/>
    <w:rsid w:val="00965BAA"/>
    <w:rsid w:val="00981C3A"/>
    <w:rsid w:val="00997B80"/>
    <w:rsid w:val="00997D72"/>
    <w:rsid w:val="009A1DFA"/>
    <w:rsid w:val="009B01A4"/>
    <w:rsid w:val="009C27FA"/>
    <w:rsid w:val="009C65F2"/>
    <w:rsid w:val="009D19DD"/>
    <w:rsid w:val="009D20C0"/>
    <w:rsid w:val="009E0F20"/>
    <w:rsid w:val="009E50AC"/>
    <w:rsid w:val="009E6D4E"/>
    <w:rsid w:val="00A04A80"/>
    <w:rsid w:val="00A10239"/>
    <w:rsid w:val="00A13FDE"/>
    <w:rsid w:val="00A30902"/>
    <w:rsid w:val="00A33393"/>
    <w:rsid w:val="00A34C45"/>
    <w:rsid w:val="00A50B7F"/>
    <w:rsid w:val="00A51F81"/>
    <w:rsid w:val="00A62704"/>
    <w:rsid w:val="00A62E51"/>
    <w:rsid w:val="00A64F4C"/>
    <w:rsid w:val="00A654DD"/>
    <w:rsid w:val="00A728D9"/>
    <w:rsid w:val="00AA63A2"/>
    <w:rsid w:val="00AB747A"/>
    <w:rsid w:val="00AC32EA"/>
    <w:rsid w:val="00AD074D"/>
    <w:rsid w:val="00AD1558"/>
    <w:rsid w:val="00AD3081"/>
    <w:rsid w:val="00AD4A3E"/>
    <w:rsid w:val="00AD73E7"/>
    <w:rsid w:val="00AF11EA"/>
    <w:rsid w:val="00B00247"/>
    <w:rsid w:val="00B02F7B"/>
    <w:rsid w:val="00B1488B"/>
    <w:rsid w:val="00B30A1C"/>
    <w:rsid w:val="00B31A74"/>
    <w:rsid w:val="00B31CB3"/>
    <w:rsid w:val="00B35A00"/>
    <w:rsid w:val="00B60332"/>
    <w:rsid w:val="00B61098"/>
    <w:rsid w:val="00B637BE"/>
    <w:rsid w:val="00B657A0"/>
    <w:rsid w:val="00B71413"/>
    <w:rsid w:val="00B8258B"/>
    <w:rsid w:val="00B847AC"/>
    <w:rsid w:val="00B90E9F"/>
    <w:rsid w:val="00B910CB"/>
    <w:rsid w:val="00B949B0"/>
    <w:rsid w:val="00B95DC7"/>
    <w:rsid w:val="00BD6FBB"/>
    <w:rsid w:val="00BE6877"/>
    <w:rsid w:val="00BF0812"/>
    <w:rsid w:val="00BF1759"/>
    <w:rsid w:val="00BF67DF"/>
    <w:rsid w:val="00BF7C8E"/>
    <w:rsid w:val="00C07182"/>
    <w:rsid w:val="00C07363"/>
    <w:rsid w:val="00C21771"/>
    <w:rsid w:val="00C26008"/>
    <w:rsid w:val="00C31653"/>
    <w:rsid w:val="00C3304B"/>
    <w:rsid w:val="00C504FC"/>
    <w:rsid w:val="00C52842"/>
    <w:rsid w:val="00C53DF3"/>
    <w:rsid w:val="00CA66E1"/>
    <w:rsid w:val="00CA7B90"/>
    <w:rsid w:val="00CC2490"/>
    <w:rsid w:val="00CD1140"/>
    <w:rsid w:val="00CD3817"/>
    <w:rsid w:val="00CE1935"/>
    <w:rsid w:val="00CE4B2F"/>
    <w:rsid w:val="00CE59A4"/>
    <w:rsid w:val="00CE6703"/>
    <w:rsid w:val="00CF0CB1"/>
    <w:rsid w:val="00D00FC1"/>
    <w:rsid w:val="00D135B7"/>
    <w:rsid w:val="00D156FA"/>
    <w:rsid w:val="00D16B55"/>
    <w:rsid w:val="00D2614C"/>
    <w:rsid w:val="00D351F1"/>
    <w:rsid w:val="00D56571"/>
    <w:rsid w:val="00D63AE8"/>
    <w:rsid w:val="00D6427A"/>
    <w:rsid w:val="00D715A2"/>
    <w:rsid w:val="00D777F8"/>
    <w:rsid w:val="00D9383E"/>
    <w:rsid w:val="00DD3ED7"/>
    <w:rsid w:val="00DD5F58"/>
    <w:rsid w:val="00DE16BD"/>
    <w:rsid w:val="00DE28EB"/>
    <w:rsid w:val="00DF2F9D"/>
    <w:rsid w:val="00DF561A"/>
    <w:rsid w:val="00E01888"/>
    <w:rsid w:val="00E01A2F"/>
    <w:rsid w:val="00E04153"/>
    <w:rsid w:val="00E0739F"/>
    <w:rsid w:val="00E15B25"/>
    <w:rsid w:val="00E24966"/>
    <w:rsid w:val="00E46399"/>
    <w:rsid w:val="00E601EA"/>
    <w:rsid w:val="00E61F45"/>
    <w:rsid w:val="00E620B0"/>
    <w:rsid w:val="00E7483F"/>
    <w:rsid w:val="00E77A16"/>
    <w:rsid w:val="00E85DB2"/>
    <w:rsid w:val="00E92D04"/>
    <w:rsid w:val="00EA239F"/>
    <w:rsid w:val="00EC22A1"/>
    <w:rsid w:val="00EC4C7F"/>
    <w:rsid w:val="00EC78CF"/>
    <w:rsid w:val="00ED0B24"/>
    <w:rsid w:val="00EE29DA"/>
    <w:rsid w:val="00EF3CAD"/>
    <w:rsid w:val="00F06908"/>
    <w:rsid w:val="00F1522E"/>
    <w:rsid w:val="00F17F33"/>
    <w:rsid w:val="00F20B42"/>
    <w:rsid w:val="00F243FA"/>
    <w:rsid w:val="00F2455A"/>
    <w:rsid w:val="00F31AA8"/>
    <w:rsid w:val="00F33895"/>
    <w:rsid w:val="00F3538F"/>
    <w:rsid w:val="00F3692B"/>
    <w:rsid w:val="00F44F50"/>
    <w:rsid w:val="00F528F5"/>
    <w:rsid w:val="00F53612"/>
    <w:rsid w:val="00F63C20"/>
    <w:rsid w:val="00F736A9"/>
    <w:rsid w:val="00F77C75"/>
    <w:rsid w:val="00F875A6"/>
    <w:rsid w:val="00F9121E"/>
    <w:rsid w:val="00F91AFF"/>
    <w:rsid w:val="00F95EB6"/>
    <w:rsid w:val="00FA4B96"/>
    <w:rsid w:val="00FA6D94"/>
    <w:rsid w:val="00FA79B1"/>
    <w:rsid w:val="00FC1B4A"/>
    <w:rsid w:val="00FC26D0"/>
    <w:rsid w:val="00FC54C7"/>
    <w:rsid w:val="00FD33E7"/>
    <w:rsid w:val="00FD4AC2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17A12A"/>
  <w15:docId w15:val="{9E028B1E-58E8-1D4B-A108-97306AE2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137BFE"/>
    <w:rPr>
      <w:color w:val="05377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BF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67"/>
    <w:semiHidden/>
    <w:rsid w:val="000E30C5"/>
    <w:rPr>
      <w:color w:val="666666"/>
    </w:rPr>
  </w:style>
  <w:style w:type="paragraph" w:customStyle="1" w:styleId="bibliography">
    <w:name w:val="bibliography"/>
    <w:basedOn w:val="Normal"/>
    <w:rsid w:val="00F63C20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AAC2E-7857-C441-8753-49BABC2AD65E}"/>
      </w:docPartPr>
      <w:docPartBody>
        <w:p w:rsidR="00000000" w:rsidRDefault="00880268">
          <w:r w:rsidRPr="00E2712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68"/>
    <w:rsid w:val="0068315D"/>
    <w:rsid w:val="008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88026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8136EA-64DA-8148-BA5D-3BCAFF726839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200558-C595-4F79-86C4-0BCC77DC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4</cp:revision>
  <cp:lastPrinted>2024-03-17T17:00:00Z</cp:lastPrinted>
  <dcterms:created xsi:type="dcterms:W3CDTF">2024-03-17T17:00:00Z</dcterms:created>
  <dcterms:modified xsi:type="dcterms:W3CDTF">2024-03-17T17:02:00Z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5f29adbb,38e1b757,68b553a1</vt:lpwstr>
  </property>
  <property fmtid="{D5CDD505-2E9C-101B-9397-08002B2CF9AE}" pid="3" name="ClassificationContentMarkingHeaderFontProps">
    <vt:lpwstr>#03c03c,12,Calibri</vt:lpwstr>
  </property>
  <property fmtid="{D5CDD505-2E9C-101B-9397-08002B2CF9AE}" pid="4" name="ClassificationContentMarkingHeaderText">
    <vt:lpwstr>Public</vt:lpwstr>
  </property>
  <property fmtid="{D5CDD505-2E9C-101B-9397-08002B2CF9AE}" pid="5" name="MSIP_Label_794a5f65-4bbe-4bbe-bb66-e23e35795661_Enabled">
    <vt:lpwstr>true</vt:lpwstr>
  </property>
  <property fmtid="{D5CDD505-2E9C-101B-9397-08002B2CF9AE}" pid="6" name="MSIP_Label_794a5f65-4bbe-4bbe-bb66-e23e35795661_SetDate">
    <vt:lpwstr>2024-03-14T21:31:54Z</vt:lpwstr>
  </property>
  <property fmtid="{D5CDD505-2E9C-101B-9397-08002B2CF9AE}" pid="7" name="MSIP_Label_794a5f65-4bbe-4bbe-bb66-e23e35795661_Method">
    <vt:lpwstr>Privileged</vt:lpwstr>
  </property>
  <property fmtid="{D5CDD505-2E9C-101B-9397-08002B2CF9AE}" pid="8" name="MSIP_Label_794a5f65-4bbe-4bbe-bb66-e23e35795661_Name">
    <vt:lpwstr>794a5f65-4bbe-4bbe-bb66-e23e35795661</vt:lpwstr>
  </property>
  <property fmtid="{D5CDD505-2E9C-101B-9397-08002B2CF9AE}" pid="9" name="MSIP_Label_794a5f65-4bbe-4bbe-bb66-e23e35795661_SiteId">
    <vt:lpwstr>a00de4ec-48a8-43a6-be74-e31274e2060d</vt:lpwstr>
  </property>
  <property fmtid="{D5CDD505-2E9C-101B-9397-08002B2CF9AE}" pid="10" name="MSIP_Label_794a5f65-4bbe-4bbe-bb66-e23e35795661_ActionId">
    <vt:lpwstr>1f028713-9995-4de8-9a5b-1a3f58908409</vt:lpwstr>
  </property>
  <property fmtid="{D5CDD505-2E9C-101B-9397-08002B2CF9AE}" pid="11" name="MSIP_Label_794a5f65-4bbe-4bbe-bb66-e23e35795661_ContentBits">
    <vt:lpwstr>1</vt:lpwstr>
  </property>
</Properties>
</file>