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3E05" w14:textId="0981A1B3" w:rsidR="00024C50" w:rsidRPr="00024C50" w:rsidRDefault="00024C50" w:rsidP="00024C50">
      <w:pPr>
        <w:rPr>
          <w:rFonts w:ascii="Helvetica" w:hAnsi="Helvetica"/>
        </w:rPr>
      </w:pPr>
      <w:r w:rsidRPr="00024C50">
        <w:rPr>
          <w:rFonts w:ascii="Helvetica" w:hAnsi="Helvetica"/>
        </w:rPr>
        <w:t xml:space="preserve">How do cancer </w:t>
      </w:r>
      <w:proofErr w:type="spellStart"/>
      <w:r w:rsidRPr="00024C50">
        <w:rPr>
          <w:rFonts w:ascii="Helvetica" w:hAnsi="Helvetica"/>
        </w:rPr>
        <w:t>immunoengineering</w:t>
      </w:r>
      <w:proofErr w:type="spellEnd"/>
      <w:r w:rsidRPr="00024C50">
        <w:rPr>
          <w:rFonts w:ascii="Helvetica" w:hAnsi="Helvetica"/>
        </w:rPr>
        <w:t xml:space="preserve"> approaches that augment or stimulate the APC and T cell response compared to conventional cancer therapies that aim to kill cancer cells directly? Do you think one approach has more potential than the other?</w:t>
      </w:r>
    </w:p>
    <w:p w14:paraId="0F60CF1F" w14:textId="1D83D28F" w:rsidR="00F70F36" w:rsidRPr="00C11C82" w:rsidRDefault="00F70F36" w:rsidP="00C11C82">
      <w:pPr>
        <w:rPr>
          <w:rFonts w:ascii="Helvetica" w:hAnsi="Helvetica"/>
        </w:rPr>
      </w:pPr>
    </w:p>
    <w:p w14:paraId="76F2EA01" w14:textId="19558545" w:rsidR="00704015" w:rsidRDefault="002D0EAD" w:rsidP="00F24DC2">
      <w:pPr>
        <w:rPr>
          <w:rFonts w:ascii="Helvetica" w:hAnsi="Helvetica"/>
        </w:rPr>
      </w:pPr>
      <w:r>
        <w:rPr>
          <w:rFonts w:ascii="Helvetica" w:hAnsi="Helvetica"/>
        </w:rPr>
        <w:t xml:space="preserve">Conventional cancer therapies, such as chemotherapies, targeted drugs or radiation </w:t>
      </w:r>
      <w:r w:rsidR="00704015">
        <w:rPr>
          <w:rFonts w:ascii="Helvetica" w:hAnsi="Helvetica"/>
        </w:rPr>
        <w:t xml:space="preserve">primarily work by </w:t>
      </w:r>
      <w:r w:rsidR="00E5614F">
        <w:rPr>
          <w:rFonts w:ascii="Helvetica" w:hAnsi="Helvetica"/>
        </w:rPr>
        <w:t>directly killing</w:t>
      </w:r>
      <w:r w:rsidR="00EE5462">
        <w:rPr>
          <w:rFonts w:ascii="Helvetica" w:hAnsi="Helvetica"/>
        </w:rPr>
        <w:t xml:space="preserve"> </w:t>
      </w:r>
      <w:r w:rsidR="00704015">
        <w:rPr>
          <w:rFonts w:ascii="Helvetica" w:hAnsi="Helvetica"/>
        </w:rPr>
        <w:t>cancer cells o</w:t>
      </w:r>
      <w:r w:rsidR="00D61101">
        <w:rPr>
          <w:rFonts w:ascii="Helvetica" w:hAnsi="Helvetica"/>
        </w:rPr>
        <w:t>r</w:t>
      </w:r>
      <w:r w:rsidR="00704015">
        <w:rPr>
          <w:rFonts w:ascii="Helvetica" w:hAnsi="Helvetica"/>
        </w:rPr>
        <w:t xml:space="preserve"> inhibiting their </w:t>
      </w:r>
      <w:r w:rsidR="00EE5462">
        <w:rPr>
          <w:rFonts w:ascii="Helvetica" w:hAnsi="Helvetica"/>
        </w:rPr>
        <w:t>proliferation</w:t>
      </w:r>
      <w:r w:rsidR="00704015">
        <w:rPr>
          <w:rFonts w:ascii="Helvetica" w:hAnsi="Helvetica"/>
        </w:rPr>
        <w:t>.</w:t>
      </w:r>
    </w:p>
    <w:p w14:paraId="005DF3DE" w14:textId="77777777" w:rsidR="00774FF2" w:rsidRDefault="00E5614F" w:rsidP="00F24DC2">
      <w:pPr>
        <w:rPr>
          <w:rFonts w:ascii="Helvetica" w:hAnsi="Helvetica"/>
        </w:rPr>
      </w:pPr>
      <w:r>
        <w:rPr>
          <w:rFonts w:ascii="Helvetica" w:hAnsi="Helvetica"/>
        </w:rPr>
        <w:t>In</w:t>
      </w:r>
      <w:r w:rsidR="00D61101">
        <w:rPr>
          <w:rFonts w:ascii="Helvetica" w:hAnsi="Helvetica"/>
        </w:rPr>
        <w:t xml:space="preserve"> contrast, immunotherapies, are designed to engage and strengthen the immune system’s response to cancer.</w:t>
      </w:r>
      <w:r w:rsidR="005202D0" w:rsidRPr="005202D0">
        <w:rPr>
          <w:rFonts w:ascii="Helvetica" w:hAnsi="Helvetica"/>
        </w:rPr>
        <w:t xml:space="preserve"> </w:t>
      </w:r>
    </w:p>
    <w:p w14:paraId="19521525" w14:textId="63E24583" w:rsidR="00D61101" w:rsidRDefault="00774FF2" w:rsidP="00774FF2">
      <w:pPr>
        <w:rPr>
          <w:rFonts w:ascii="Helvetica" w:hAnsi="Helvetica"/>
        </w:rPr>
      </w:pPr>
      <w:r>
        <w:rPr>
          <w:rFonts w:ascii="Helvetica" w:hAnsi="Helvetica"/>
        </w:rPr>
        <w:t xml:space="preserve">Although, each method has its own side effects and potential for off-target effects, </w:t>
      </w:r>
    </w:p>
    <w:p w14:paraId="355E7FE4" w14:textId="140906A9" w:rsidR="00774FF2" w:rsidRDefault="00AE446F" w:rsidP="00F24DC2">
      <w:pPr>
        <w:rPr>
          <w:rFonts w:ascii="Helvetica" w:hAnsi="Helvetica"/>
        </w:rPr>
      </w:pPr>
      <w:r>
        <w:rPr>
          <w:rFonts w:ascii="Helvetica" w:hAnsi="Helvetica"/>
        </w:rPr>
        <w:t>Research has indicated that chemotherapy can modify the tumor microenvironment to promote an effective antitumor response</w:t>
      </w:r>
      <w:r w:rsidR="002A337D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d87d99ca-2662-4391-b580-744562afff2b+"/>
          <w:id w:val="817919286"/>
          <w:placeholder>
            <w:docPart w:val="DefaultPlaceholder_-1854013440"/>
          </w:placeholder>
        </w:sdtPr>
        <w:sdtContent>
          <w:r w:rsidR="002A337D" w:rsidRPr="002A337D">
            <w:rPr>
              <w:rFonts w:ascii="Helvetica" w:hAnsi="Helvetica"/>
            </w:rPr>
            <w:t>[1]</w:t>
          </w:r>
        </w:sdtContent>
      </w:sdt>
      <w:r w:rsidR="00F137E6">
        <w:rPr>
          <w:rFonts w:ascii="Helvetica" w:hAnsi="Helvetica"/>
        </w:rPr>
        <w:t xml:space="preserve">: </w:t>
      </w:r>
    </w:p>
    <w:p w14:paraId="5F4F393E" w14:textId="2B44084F" w:rsidR="00774FF2" w:rsidRDefault="00F137E6" w:rsidP="00F24DC2">
      <w:pPr>
        <w:rPr>
          <w:rFonts w:ascii="Helvetica" w:hAnsi="Helvetica"/>
        </w:rPr>
      </w:pPr>
      <w:r>
        <w:rPr>
          <w:rFonts w:ascii="Helvetica" w:hAnsi="Helvetica"/>
        </w:rPr>
        <w:t xml:space="preserve">1) </w:t>
      </w:r>
      <w:r w:rsidR="00774FF2">
        <w:rPr>
          <w:rFonts w:ascii="Helvetica" w:hAnsi="Helvetica"/>
        </w:rPr>
        <w:t>T</w:t>
      </w:r>
      <w:r>
        <w:rPr>
          <w:rFonts w:ascii="Helvetica" w:hAnsi="Helvetica"/>
        </w:rPr>
        <w:t xml:space="preserve">he process of cancer cell death can release tumor antigens </w:t>
      </w:r>
    </w:p>
    <w:p w14:paraId="11977BB8" w14:textId="32EEF2CF" w:rsidR="00774FF2" w:rsidRDefault="00F137E6" w:rsidP="00F24DC2">
      <w:pPr>
        <w:rPr>
          <w:rFonts w:ascii="Helvetica" w:hAnsi="Helvetica"/>
        </w:rPr>
      </w:pPr>
      <w:r>
        <w:rPr>
          <w:rFonts w:ascii="Helvetica" w:hAnsi="Helvetica"/>
        </w:rPr>
        <w:t xml:space="preserve">2) </w:t>
      </w:r>
      <w:r w:rsidR="00774FF2">
        <w:rPr>
          <w:rFonts w:ascii="Helvetica" w:hAnsi="Helvetica"/>
        </w:rPr>
        <w:t>Enhancing the infiltration of immune cells into the tumor microenvironment</w:t>
      </w:r>
    </w:p>
    <w:p w14:paraId="2062C3B4" w14:textId="3FEDF243" w:rsidR="00774FF2" w:rsidRDefault="00774FF2" w:rsidP="00F24DC2">
      <w:pPr>
        <w:rPr>
          <w:rFonts w:ascii="Helvetica" w:hAnsi="Helvetica"/>
        </w:rPr>
      </w:pPr>
      <w:r>
        <w:rPr>
          <w:rFonts w:ascii="Helvetica" w:hAnsi="Helvetica"/>
        </w:rPr>
        <w:t>3) Improving antigen presentation</w:t>
      </w:r>
    </w:p>
    <w:p w14:paraId="4485A333" w14:textId="6C615FA2" w:rsidR="00774FF2" w:rsidRDefault="00774FF2" w:rsidP="00F24DC2">
      <w:pPr>
        <w:rPr>
          <w:rFonts w:ascii="Helvetica" w:hAnsi="Helvetica"/>
        </w:rPr>
      </w:pPr>
      <w:r>
        <w:rPr>
          <w:rFonts w:ascii="Helvetica" w:hAnsi="Helvetica"/>
        </w:rPr>
        <w:t>4) Increase expression of costimulatory molecules that promote activation and effectiveness of immune cells.</w:t>
      </w:r>
    </w:p>
    <w:p w14:paraId="5BBC66F5" w14:textId="16A8D134" w:rsidR="00774FF2" w:rsidRDefault="00395DFF" w:rsidP="00F24DC2">
      <w:pPr>
        <w:rPr>
          <w:rFonts w:ascii="Helvetica" w:hAnsi="Helvetica"/>
        </w:rPr>
      </w:pPr>
      <w:r>
        <w:rPr>
          <w:rFonts w:ascii="Helvetica" w:hAnsi="Helvetica"/>
        </w:rPr>
        <w:t>Additionally</w:t>
      </w:r>
      <w:r w:rsidR="005202D0">
        <w:rPr>
          <w:rFonts w:ascii="Helvetica" w:hAnsi="Helvetica"/>
        </w:rPr>
        <w:t xml:space="preserve">, studies have shown that chemotherapy modulates tumor immunity by </w:t>
      </w:r>
      <w:r>
        <w:rPr>
          <w:rFonts w:ascii="Helvetica" w:hAnsi="Helvetica"/>
        </w:rPr>
        <w:t>mechanisms</w:t>
      </w:r>
      <w:r w:rsidR="005202D0">
        <w:rPr>
          <w:rFonts w:ascii="Helvetica" w:hAnsi="Helvetica"/>
        </w:rPr>
        <w:t xml:space="preserve"> distinct from immunogenic death.</w:t>
      </w:r>
      <w:r>
        <w:rPr>
          <w:rFonts w:ascii="Helvetica" w:hAnsi="Helvetica"/>
        </w:rPr>
        <w:t xml:space="preserve"> </w:t>
      </w:r>
      <w:r w:rsidR="00C528C3">
        <w:rPr>
          <w:rFonts w:ascii="Helvetica" w:hAnsi="Helvetica"/>
        </w:rPr>
        <w:t>Combinations, with carefully calibrated drug dosage, frequency and the specific immunotherapies used, are an active area of research and have shown promising results</w:t>
      </w:r>
      <w:r w:rsidR="002A337D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f7535135-33e3-48a1-90b1-e730b8b1de68+"/>
          <w:id w:val="767587168"/>
          <w:placeholder>
            <w:docPart w:val="DefaultPlaceholder_-1854013440"/>
          </w:placeholder>
        </w:sdtPr>
        <w:sdtContent>
          <w:r w:rsidR="002A337D" w:rsidRPr="002A337D">
            <w:rPr>
              <w:rFonts w:ascii="Helvetica" w:hAnsi="Helvetica"/>
            </w:rPr>
            <w:t>[2]</w:t>
          </w:r>
        </w:sdtContent>
      </w:sdt>
      <w:r w:rsidR="00C528C3">
        <w:rPr>
          <w:rFonts w:ascii="Helvetica" w:hAnsi="Helvetica"/>
        </w:rPr>
        <w:t>.</w:t>
      </w:r>
    </w:p>
    <w:p w14:paraId="12243AFC" w14:textId="685C23B5" w:rsidR="00774FF2" w:rsidRDefault="00923AEE" w:rsidP="00F24DC2">
      <w:pPr>
        <w:rPr>
          <w:rFonts w:ascii="Helvetica" w:hAnsi="Helvetica"/>
        </w:rPr>
      </w:pPr>
      <w:r>
        <w:rPr>
          <w:rFonts w:ascii="Helvetica" w:hAnsi="Helvetica"/>
        </w:rPr>
        <w:t xml:space="preserve">We can envision future treatments involving multi-agent drugs and a variety of treatment regimens that align with the different </w:t>
      </w:r>
      <w:r w:rsidR="00F7591B">
        <w:rPr>
          <w:rFonts w:ascii="Helvetica" w:hAnsi="Helvetica"/>
        </w:rPr>
        <w:t>stages of the Cancer Immunity Cycle.</w:t>
      </w:r>
    </w:p>
    <w:p w14:paraId="397C5C2E" w14:textId="1A6ECD2B" w:rsidR="00F7591B" w:rsidRPr="00F7591B" w:rsidRDefault="00F7591B" w:rsidP="00F7591B">
      <w:pPr>
        <w:rPr>
          <w:rFonts w:ascii="Helvetica" w:hAnsi="Helvetica"/>
        </w:rPr>
      </w:pPr>
      <w:r w:rsidRPr="00F7591B">
        <w:rPr>
          <w:rFonts w:ascii="Helvetica" w:hAnsi="Helvetica"/>
        </w:rPr>
        <w:t>However, the complexity of combining these treatments introduces significant challenges in clinical validation due to the intricate interactions between drugs and the cancer's biology. A promising strategy to manage this complexity is the development of targeted combination therapies for distinct molecular subtypes of cancer.</w:t>
      </w:r>
    </w:p>
    <w:p w14:paraId="1ADAD958" w14:textId="06F92041" w:rsidR="002A337D" w:rsidRDefault="00F7591B" w:rsidP="00270E05">
      <w:pPr>
        <w:rPr>
          <w:rFonts w:ascii="Helvetica" w:hAnsi="Helvetica"/>
        </w:rPr>
      </w:pPr>
      <w:r w:rsidRPr="00F7591B">
        <w:rPr>
          <w:rFonts w:ascii="Helvetica" w:hAnsi="Helvetica"/>
        </w:rPr>
        <w:t>For example, therapies specifically designed for molecular subtypes of breast cancer, such as luminal A, luminal B, and HER2</w:t>
      </w:r>
      <w:r w:rsidR="004F554F">
        <w:rPr>
          <w:rFonts w:ascii="Helvetica" w:hAnsi="Helvetica"/>
        </w:rPr>
        <w:t>+</w:t>
      </w:r>
      <w:r w:rsidRPr="00F7591B">
        <w:rPr>
          <w:rFonts w:ascii="Helvetica" w:hAnsi="Helvetica"/>
        </w:rPr>
        <w:t xml:space="preserve"> cancers</w:t>
      </w:r>
      <w:r>
        <w:rPr>
          <w:rFonts w:ascii="Helvetica" w:hAnsi="Helvetica"/>
        </w:rPr>
        <w:t xml:space="preserve"> in combination of chemotherapy, plus radiation</w:t>
      </w:r>
      <w:r w:rsidRPr="00F7591B">
        <w:rPr>
          <w:rFonts w:ascii="Helvetica" w:hAnsi="Helvetica"/>
        </w:rPr>
        <w:t xml:space="preserve">, have </w:t>
      </w:r>
      <w:r>
        <w:rPr>
          <w:rFonts w:ascii="Helvetica" w:hAnsi="Helvetica"/>
        </w:rPr>
        <w:t xml:space="preserve">already </w:t>
      </w:r>
      <w:r w:rsidRPr="00F7591B">
        <w:rPr>
          <w:rFonts w:ascii="Helvetica" w:hAnsi="Helvetica"/>
        </w:rPr>
        <w:t xml:space="preserve">achieved </w:t>
      </w:r>
      <w:r>
        <w:rPr>
          <w:rFonts w:ascii="Helvetica" w:hAnsi="Helvetica"/>
        </w:rPr>
        <w:t>significant</w:t>
      </w:r>
      <w:r w:rsidRPr="00F7591B">
        <w:rPr>
          <w:rFonts w:ascii="Helvetica" w:hAnsi="Helvetica"/>
        </w:rPr>
        <w:t xml:space="preserve"> success rates.</w:t>
      </w:r>
    </w:p>
    <w:sdt>
      <w:sdtPr>
        <w:rPr>
          <w:rFonts w:ascii="Helvetica" w:hAnsi="Helvetica"/>
        </w:rPr>
        <w:alias w:val="SmartCite Bibliography"/>
        <w:tag w:val="IEEE (with URL)+{&quot;language&quot;:&quot;en-US&quot;,&quot;isSectionsModeOn&quot;:false}"/>
        <w:id w:val="-717440094"/>
        <w:placeholder>
          <w:docPart w:val="DefaultPlaceholder_-1854013440"/>
        </w:placeholder>
      </w:sdtPr>
      <w:sdtContent>
        <w:p w14:paraId="6BD26479" w14:textId="77777777" w:rsidR="002A337D" w:rsidRPr="002A337D" w:rsidRDefault="002A337D">
          <w:pPr>
            <w:divId w:val="1937785072"/>
            <w:rPr>
              <w:rFonts w:ascii="Helvetica" w:hAnsi="Helvetica"/>
            </w:rPr>
          </w:pPr>
        </w:p>
        <w:p w14:paraId="01656B60" w14:textId="0EB87D5D" w:rsidR="002A337D" w:rsidRPr="002A337D" w:rsidRDefault="002A337D" w:rsidP="002A337D">
          <w:pPr>
            <w:divId w:val="1937785072"/>
            <w:rPr>
              <w:rFonts w:ascii="Helvetica" w:hAnsi="Helvetica"/>
            </w:rPr>
          </w:pPr>
          <w:r w:rsidRPr="002A337D">
            <w:rPr>
              <w:rFonts w:ascii="Helvetica" w:hAnsi="Helvetica"/>
            </w:rPr>
            <w:t xml:space="preserve">[1] Lesha A. </w:t>
          </w:r>
          <w:proofErr w:type="spellStart"/>
          <w:r w:rsidRPr="002A337D">
            <w:rPr>
              <w:rFonts w:ascii="Helvetica" w:hAnsi="Helvetica"/>
            </w:rPr>
            <w:t>Emens</w:t>
          </w:r>
          <w:proofErr w:type="spellEnd"/>
          <w:r w:rsidRPr="002A337D">
            <w:rPr>
              <w:rFonts w:ascii="Helvetica" w:hAnsi="Helvetica"/>
            </w:rPr>
            <w:t>, “</w:t>
          </w:r>
          <w:r w:rsidRPr="002A337D">
            <w:rPr>
              <w:rStyle w:val="current-selection"/>
              <w:rFonts w:ascii="Helvetica" w:eastAsiaTheme="majorEastAsia" w:hAnsi="Helvetica"/>
              <w:shd w:val="clear" w:color="auto" w:fill="FFFFFF"/>
            </w:rPr>
            <w:t>Chemotherapy and tumor immunity: an unexpected collaboration</w:t>
          </w:r>
          <w:r w:rsidRPr="002A337D">
            <w:rPr>
              <w:rFonts w:ascii="Helvetica" w:hAnsi="Helvetica"/>
            </w:rPr>
            <w:t xml:space="preserve">”. PMC, 2011, </w:t>
          </w:r>
          <w:proofErr w:type="gramStart"/>
          <w:r w:rsidRPr="002A337D">
            <w:rPr>
              <w:rFonts w:ascii="Helvetica" w:hAnsi="Helvetica"/>
            </w:rPr>
            <w:t>doi:10.1158/2326-6066.CIR</w:t>
          </w:r>
          <w:proofErr w:type="gramEnd"/>
          <w:r w:rsidRPr="002A337D">
            <w:rPr>
              <w:rFonts w:ascii="Helvetica" w:hAnsi="Helvetica"/>
            </w:rPr>
            <w:t>-15-0064</w:t>
          </w:r>
        </w:p>
        <w:p w14:paraId="2AD4E744" w14:textId="77777777" w:rsidR="002A337D" w:rsidRPr="002A337D" w:rsidRDefault="002A337D">
          <w:pPr>
            <w:pStyle w:val="Bibliography5"/>
            <w:divId w:val="1937785072"/>
            <w:rPr>
              <w:rFonts w:ascii="Helvetica" w:hAnsi="Helvetica"/>
            </w:rPr>
          </w:pPr>
          <w:r w:rsidRPr="002A337D">
            <w:rPr>
              <w:rFonts w:ascii="Helvetica" w:hAnsi="Helvetica"/>
            </w:rPr>
            <w:t xml:space="preserve">[2] L. A. </w:t>
          </w:r>
          <w:proofErr w:type="spellStart"/>
          <w:r w:rsidRPr="002A337D">
            <w:rPr>
              <w:rFonts w:ascii="Helvetica" w:hAnsi="Helvetica"/>
            </w:rPr>
            <w:t>Emens</w:t>
          </w:r>
          <w:proofErr w:type="spellEnd"/>
          <w:r w:rsidRPr="002A337D">
            <w:rPr>
              <w:rFonts w:ascii="Helvetica" w:hAnsi="Helvetica"/>
            </w:rPr>
            <w:t xml:space="preserve"> and G. Middleton, “The Interplay of Immunotherapy and Chemotherapy: Harnessing Potential Synergies,” </w:t>
          </w:r>
          <w:r w:rsidRPr="002A337D">
            <w:rPr>
              <w:rFonts w:ascii="Helvetica" w:hAnsi="Helvetica"/>
              <w:i/>
              <w:iCs/>
            </w:rPr>
            <w:t>Cancer Immunol. Res.</w:t>
          </w:r>
          <w:r w:rsidRPr="002A337D">
            <w:rPr>
              <w:rFonts w:ascii="Helvetica" w:hAnsi="Helvetica"/>
            </w:rPr>
            <w:t xml:space="preserve">, vol. 3, no. 5, pp. 436–443, 2015, </w:t>
          </w:r>
          <w:proofErr w:type="spellStart"/>
          <w:r w:rsidRPr="002A337D">
            <w:rPr>
              <w:rFonts w:ascii="Helvetica" w:hAnsi="Helvetica"/>
            </w:rPr>
            <w:t>doi</w:t>
          </w:r>
          <w:proofErr w:type="spellEnd"/>
          <w:r w:rsidRPr="002A337D">
            <w:rPr>
              <w:rFonts w:ascii="Helvetica" w:hAnsi="Helvetica"/>
            </w:rPr>
            <w:t>: 10.1158/2326-6066.cir-15-0064</w:t>
          </w:r>
        </w:p>
        <w:p w14:paraId="64D9A151" w14:textId="44B8E7AE" w:rsidR="00AC6105" w:rsidRPr="00C11C82" w:rsidRDefault="002A337D" w:rsidP="00F24DC2">
          <w:pPr>
            <w:rPr>
              <w:rFonts w:ascii="Helvetica" w:hAnsi="Helvetica"/>
            </w:rPr>
          </w:pPr>
          <w:r w:rsidRPr="002A337D">
            <w:rPr>
              <w:rFonts w:ascii="Helvetica" w:hAnsi="Helvetica"/>
            </w:rPr>
            <w:t> </w:t>
          </w:r>
        </w:p>
      </w:sdtContent>
    </w:sdt>
    <w:sectPr w:rsidR="00AC6105" w:rsidRPr="00C11C8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92F4" w14:textId="77777777" w:rsidR="009872FE" w:rsidRDefault="009872FE" w:rsidP="00E42CFE">
      <w:r>
        <w:separator/>
      </w:r>
    </w:p>
  </w:endnote>
  <w:endnote w:type="continuationSeparator" w:id="0">
    <w:p w14:paraId="3F69D004" w14:textId="77777777" w:rsidR="009872FE" w:rsidRDefault="009872F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E920" w14:textId="77777777" w:rsidR="009872FE" w:rsidRDefault="009872FE" w:rsidP="00E42CFE">
      <w:r>
        <w:separator/>
      </w:r>
    </w:p>
  </w:footnote>
  <w:footnote w:type="continuationSeparator" w:id="0">
    <w:p w14:paraId="7AFFC1EA" w14:textId="77777777" w:rsidR="009872FE" w:rsidRDefault="009872F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2F5D"/>
    <w:multiLevelType w:val="hybridMultilevel"/>
    <w:tmpl w:val="9E86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51A5B"/>
    <w:multiLevelType w:val="multilevel"/>
    <w:tmpl w:val="7FD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FF2BFA"/>
    <w:multiLevelType w:val="multilevel"/>
    <w:tmpl w:val="C7907C16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17"/>
    <w:multiLevelType w:val="multilevel"/>
    <w:tmpl w:val="7E0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29C7"/>
    <w:multiLevelType w:val="multilevel"/>
    <w:tmpl w:val="DD5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15455"/>
    <w:multiLevelType w:val="hybridMultilevel"/>
    <w:tmpl w:val="1E1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2"/>
  </w:num>
  <w:num w:numId="5" w16cid:durableId="1344013940">
    <w:abstractNumId w:val="16"/>
  </w:num>
  <w:num w:numId="6" w16cid:durableId="395012634">
    <w:abstractNumId w:val="32"/>
  </w:num>
  <w:num w:numId="7" w16cid:durableId="951326616">
    <w:abstractNumId w:val="14"/>
  </w:num>
  <w:num w:numId="8" w16cid:durableId="1233931840">
    <w:abstractNumId w:val="20"/>
  </w:num>
  <w:num w:numId="9" w16cid:durableId="1250965529">
    <w:abstractNumId w:val="8"/>
  </w:num>
  <w:num w:numId="10" w16cid:durableId="1694191537">
    <w:abstractNumId w:val="36"/>
  </w:num>
  <w:num w:numId="11" w16cid:durableId="1918443478">
    <w:abstractNumId w:val="34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5"/>
  </w:num>
  <w:num w:numId="15" w16cid:durableId="179510703">
    <w:abstractNumId w:val="1"/>
  </w:num>
  <w:num w:numId="16" w16cid:durableId="638533165">
    <w:abstractNumId w:val="11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31"/>
  </w:num>
  <w:num w:numId="20" w16cid:durableId="1678187624">
    <w:abstractNumId w:val="5"/>
  </w:num>
  <w:num w:numId="21" w16cid:durableId="1212107984">
    <w:abstractNumId w:val="19"/>
  </w:num>
  <w:num w:numId="22" w16cid:durableId="754784430">
    <w:abstractNumId w:val="24"/>
  </w:num>
  <w:num w:numId="23" w16cid:durableId="284703170">
    <w:abstractNumId w:val="13"/>
  </w:num>
  <w:num w:numId="24" w16cid:durableId="67776856">
    <w:abstractNumId w:val="25"/>
  </w:num>
  <w:num w:numId="25" w16cid:durableId="1969775875">
    <w:abstractNumId w:val="6"/>
  </w:num>
  <w:num w:numId="26" w16cid:durableId="392775139">
    <w:abstractNumId w:val="12"/>
  </w:num>
  <w:num w:numId="27" w16cid:durableId="1359968157">
    <w:abstractNumId w:val="10"/>
  </w:num>
  <w:num w:numId="28" w16cid:durableId="2093818591">
    <w:abstractNumId w:val="29"/>
  </w:num>
  <w:num w:numId="29" w16cid:durableId="1176918667">
    <w:abstractNumId w:val="26"/>
  </w:num>
  <w:num w:numId="30" w16cid:durableId="492377793">
    <w:abstractNumId w:val="27"/>
  </w:num>
  <w:num w:numId="31" w16cid:durableId="2051149333">
    <w:abstractNumId w:val="33"/>
  </w:num>
  <w:num w:numId="32" w16cid:durableId="2138642529">
    <w:abstractNumId w:val="15"/>
  </w:num>
  <w:num w:numId="33" w16cid:durableId="274021926">
    <w:abstractNumId w:val="28"/>
  </w:num>
  <w:num w:numId="34" w16cid:durableId="1936009637">
    <w:abstractNumId w:val="18"/>
  </w:num>
  <w:num w:numId="35" w16cid:durableId="1002778607">
    <w:abstractNumId w:val="7"/>
  </w:num>
  <w:num w:numId="36" w16cid:durableId="2047175806">
    <w:abstractNumId w:val="21"/>
  </w:num>
  <w:num w:numId="37" w16cid:durableId="1941257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4C50"/>
    <w:rsid w:val="00025650"/>
    <w:rsid w:val="00025E26"/>
    <w:rsid w:val="0003041A"/>
    <w:rsid w:val="000362E8"/>
    <w:rsid w:val="00043ADE"/>
    <w:rsid w:val="00043D15"/>
    <w:rsid w:val="0004613F"/>
    <w:rsid w:val="000514BB"/>
    <w:rsid w:val="0006101B"/>
    <w:rsid w:val="00065309"/>
    <w:rsid w:val="000655E9"/>
    <w:rsid w:val="00072E90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661D"/>
    <w:rsid w:val="000E107C"/>
    <w:rsid w:val="000F0326"/>
    <w:rsid w:val="000F686D"/>
    <w:rsid w:val="00110EB9"/>
    <w:rsid w:val="00111086"/>
    <w:rsid w:val="00120BC6"/>
    <w:rsid w:val="00131A1B"/>
    <w:rsid w:val="00132ABD"/>
    <w:rsid w:val="00141D88"/>
    <w:rsid w:val="00165378"/>
    <w:rsid w:val="00166A2D"/>
    <w:rsid w:val="0017476B"/>
    <w:rsid w:val="00174FEA"/>
    <w:rsid w:val="00187EBB"/>
    <w:rsid w:val="001A59A3"/>
    <w:rsid w:val="001A5C37"/>
    <w:rsid w:val="001A6BEA"/>
    <w:rsid w:val="001B223D"/>
    <w:rsid w:val="001C12C7"/>
    <w:rsid w:val="001C621D"/>
    <w:rsid w:val="001C685D"/>
    <w:rsid w:val="001D0BEF"/>
    <w:rsid w:val="001D0EEA"/>
    <w:rsid w:val="001D269D"/>
    <w:rsid w:val="001D4905"/>
    <w:rsid w:val="001D4FC8"/>
    <w:rsid w:val="001E120B"/>
    <w:rsid w:val="001F6D33"/>
    <w:rsid w:val="00212C48"/>
    <w:rsid w:val="002166B3"/>
    <w:rsid w:val="00227B94"/>
    <w:rsid w:val="0023008A"/>
    <w:rsid w:val="00236A35"/>
    <w:rsid w:val="00243F65"/>
    <w:rsid w:val="00261093"/>
    <w:rsid w:val="00262B5B"/>
    <w:rsid w:val="002644CB"/>
    <w:rsid w:val="00270E05"/>
    <w:rsid w:val="00277CD7"/>
    <w:rsid w:val="00286A5C"/>
    <w:rsid w:val="0029395D"/>
    <w:rsid w:val="00295929"/>
    <w:rsid w:val="00296125"/>
    <w:rsid w:val="002A30D2"/>
    <w:rsid w:val="002A337D"/>
    <w:rsid w:val="002A4992"/>
    <w:rsid w:val="002C0265"/>
    <w:rsid w:val="002C20D7"/>
    <w:rsid w:val="002C6837"/>
    <w:rsid w:val="002C6A0B"/>
    <w:rsid w:val="002D0C9B"/>
    <w:rsid w:val="002D0EAD"/>
    <w:rsid w:val="002D2A44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10249"/>
    <w:rsid w:val="00327583"/>
    <w:rsid w:val="00335736"/>
    <w:rsid w:val="00347B70"/>
    <w:rsid w:val="00353527"/>
    <w:rsid w:val="00357A27"/>
    <w:rsid w:val="0036421C"/>
    <w:rsid w:val="00372100"/>
    <w:rsid w:val="003735ED"/>
    <w:rsid w:val="0038305D"/>
    <w:rsid w:val="00384330"/>
    <w:rsid w:val="00385ADC"/>
    <w:rsid w:val="00387DF5"/>
    <w:rsid w:val="00391AF1"/>
    <w:rsid w:val="00392527"/>
    <w:rsid w:val="003937C6"/>
    <w:rsid w:val="00395DFF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0F91"/>
    <w:rsid w:val="0040230D"/>
    <w:rsid w:val="00403579"/>
    <w:rsid w:val="00407547"/>
    <w:rsid w:val="00413DF3"/>
    <w:rsid w:val="004150DD"/>
    <w:rsid w:val="00415425"/>
    <w:rsid w:val="0042400A"/>
    <w:rsid w:val="00426231"/>
    <w:rsid w:val="0043136B"/>
    <w:rsid w:val="00432B3A"/>
    <w:rsid w:val="00432C97"/>
    <w:rsid w:val="004340A2"/>
    <w:rsid w:val="00436C62"/>
    <w:rsid w:val="0045293B"/>
    <w:rsid w:val="00457A8E"/>
    <w:rsid w:val="00464257"/>
    <w:rsid w:val="00491ED1"/>
    <w:rsid w:val="00494858"/>
    <w:rsid w:val="004A0F10"/>
    <w:rsid w:val="004A1E5E"/>
    <w:rsid w:val="004B0D0D"/>
    <w:rsid w:val="004B51E4"/>
    <w:rsid w:val="004B51F5"/>
    <w:rsid w:val="004C3FCD"/>
    <w:rsid w:val="004C59BD"/>
    <w:rsid w:val="004C608C"/>
    <w:rsid w:val="004C6778"/>
    <w:rsid w:val="004C6E3C"/>
    <w:rsid w:val="004D0E7E"/>
    <w:rsid w:val="004D576B"/>
    <w:rsid w:val="004E1124"/>
    <w:rsid w:val="004E2856"/>
    <w:rsid w:val="004E3749"/>
    <w:rsid w:val="004F554F"/>
    <w:rsid w:val="004F7928"/>
    <w:rsid w:val="00505D96"/>
    <w:rsid w:val="00507144"/>
    <w:rsid w:val="005071AF"/>
    <w:rsid w:val="00510439"/>
    <w:rsid w:val="00512F33"/>
    <w:rsid w:val="005179A7"/>
    <w:rsid w:val="005202D0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D3E81"/>
    <w:rsid w:val="005F2F4A"/>
    <w:rsid w:val="005F2F6F"/>
    <w:rsid w:val="006024D2"/>
    <w:rsid w:val="00602785"/>
    <w:rsid w:val="006077B6"/>
    <w:rsid w:val="0061398F"/>
    <w:rsid w:val="006202C8"/>
    <w:rsid w:val="00621A1A"/>
    <w:rsid w:val="00624C32"/>
    <w:rsid w:val="006263BB"/>
    <w:rsid w:val="00626ACA"/>
    <w:rsid w:val="00640213"/>
    <w:rsid w:val="00643D53"/>
    <w:rsid w:val="0064606E"/>
    <w:rsid w:val="00656DE4"/>
    <w:rsid w:val="0067230C"/>
    <w:rsid w:val="0068568B"/>
    <w:rsid w:val="00690ADF"/>
    <w:rsid w:val="006943F9"/>
    <w:rsid w:val="006B4ACD"/>
    <w:rsid w:val="006B62B1"/>
    <w:rsid w:val="006B6D40"/>
    <w:rsid w:val="006B7BBA"/>
    <w:rsid w:val="006C57E4"/>
    <w:rsid w:val="006C6B6D"/>
    <w:rsid w:val="006E1EB8"/>
    <w:rsid w:val="006E5035"/>
    <w:rsid w:val="006E7BA6"/>
    <w:rsid w:val="007026E8"/>
    <w:rsid w:val="00704015"/>
    <w:rsid w:val="00710F21"/>
    <w:rsid w:val="00713814"/>
    <w:rsid w:val="007161A1"/>
    <w:rsid w:val="00723DE9"/>
    <w:rsid w:val="00725ED3"/>
    <w:rsid w:val="00730C33"/>
    <w:rsid w:val="007379D3"/>
    <w:rsid w:val="00741955"/>
    <w:rsid w:val="0074272A"/>
    <w:rsid w:val="00742FD5"/>
    <w:rsid w:val="00744221"/>
    <w:rsid w:val="00744A29"/>
    <w:rsid w:val="00765819"/>
    <w:rsid w:val="00774FF2"/>
    <w:rsid w:val="007805A2"/>
    <w:rsid w:val="007807F7"/>
    <w:rsid w:val="00780B35"/>
    <w:rsid w:val="00786400"/>
    <w:rsid w:val="00787393"/>
    <w:rsid w:val="00792BE3"/>
    <w:rsid w:val="007B4B6E"/>
    <w:rsid w:val="007B6931"/>
    <w:rsid w:val="007D32E7"/>
    <w:rsid w:val="007D3A23"/>
    <w:rsid w:val="007E06DF"/>
    <w:rsid w:val="007E0B70"/>
    <w:rsid w:val="007E6B04"/>
    <w:rsid w:val="007F153F"/>
    <w:rsid w:val="00803BE6"/>
    <w:rsid w:val="00803C01"/>
    <w:rsid w:val="00811458"/>
    <w:rsid w:val="00814B72"/>
    <w:rsid w:val="00814B89"/>
    <w:rsid w:val="00816671"/>
    <w:rsid w:val="0082693A"/>
    <w:rsid w:val="00833BCB"/>
    <w:rsid w:val="0083605E"/>
    <w:rsid w:val="008378B0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7E60"/>
    <w:rsid w:val="008D0EB9"/>
    <w:rsid w:val="008E01F0"/>
    <w:rsid w:val="008F6C4A"/>
    <w:rsid w:val="008F784B"/>
    <w:rsid w:val="00921E86"/>
    <w:rsid w:val="00923AEE"/>
    <w:rsid w:val="009241B1"/>
    <w:rsid w:val="00926388"/>
    <w:rsid w:val="00950C78"/>
    <w:rsid w:val="009568D4"/>
    <w:rsid w:val="00962A5F"/>
    <w:rsid w:val="00966DA2"/>
    <w:rsid w:val="00975BAB"/>
    <w:rsid w:val="0098099C"/>
    <w:rsid w:val="00984A72"/>
    <w:rsid w:val="009872FE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7716"/>
    <w:rsid w:val="00A01993"/>
    <w:rsid w:val="00A05B36"/>
    <w:rsid w:val="00A06BC4"/>
    <w:rsid w:val="00A15E8F"/>
    <w:rsid w:val="00A2077E"/>
    <w:rsid w:val="00A301FA"/>
    <w:rsid w:val="00A30448"/>
    <w:rsid w:val="00A33249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C6105"/>
    <w:rsid w:val="00AD0F0C"/>
    <w:rsid w:val="00AD5FBC"/>
    <w:rsid w:val="00AD6D00"/>
    <w:rsid w:val="00AE1D53"/>
    <w:rsid w:val="00AE446F"/>
    <w:rsid w:val="00AE628C"/>
    <w:rsid w:val="00AE76C0"/>
    <w:rsid w:val="00AE798F"/>
    <w:rsid w:val="00AF2407"/>
    <w:rsid w:val="00B0075D"/>
    <w:rsid w:val="00B01505"/>
    <w:rsid w:val="00B13D46"/>
    <w:rsid w:val="00B14DF7"/>
    <w:rsid w:val="00B33CB3"/>
    <w:rsid w:val="00B366C9"/>
    <w:rsid w:val="00B4313B"/>
    <w:rsid w:val="00B44BF1"/>
    <w:rsid w:val="00B65301"/>
    <w:rsid w:val="00B67D43"/>
    <w:rsid w:val="00B70D36"/>
    <w:rsid w:val="00B71399"/>
    <w:rsid w:val="00B71467"/>
    <w:rsid w:val="00B71E6C"/>
    <w:rsid w:val="00B7686D"/>
    <w:rsid w:val="00B82442"/>
    <w:rsid w:val="00BA0D64"/>
    <w:rsid w:val="00BA200D"/>
    <w:rsid w:val="00BA5E7A"/>
    <w:rsid w:val="00BB191F"/>
    <w:rsid w:val="00BB4D2B"/>
    <w:rsid w:val="00BD4A81"/>
    <w:rsid w:val="00BE250B"/>
    <w:rsid w:val="00BE7503"/>
    <w:rsid w:val="00BE7AB9"/>
    <w:rsid w:val="00BF158A"/>
    <w:rsid w:val="00BF398C"/>
    <w:rsid w:val="00C11C82"/>
    <w:rsid w:val="00C14F9B"/>
    <w:rsid w:val="00C33492"/>
    <w:rsid w:val="00C528C3"/>
    <w:rsid w:val="00C54D33"/>
    <w:rsid w:val="00C60EA4"/>
    <w:rsid w:val="00C6317F"/>
    <w:rsid w:val="00C76EE8"/>
    <w:rsid w:val="00C82255"/>
    <w:rsid w:val="00C97FAE"/>
    <w:rsid w:val="00CA0B9A"/>
    <w:rsid w:val="00CB3CDC"/>
    <w:rsid w:val="00CB5094"/>
    <w:rsid w:val="00CC2400"/>
    <w:rsid w:val="00CD26E1"/>
    <w:rsid w:val="00CD527E"/>
    <w:rsid w:val="00CD55DE"/>
    <w:rsid w:val="00CD770B"/>
    <w:rsid w:val="00CE7E7F"/>
    <w:rsid w:val="00CF0B99"/>
    <w:rsid w:val="00CF1B56"/>
    <w:rsid w:val="00CF49E8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1101"/>
    <w:rsid w:val="00D6378A"/>
    <w:rsid w:val="00D66CB6"/>
    <w:rsid w:val="00D66DDF"/>
    <w:rsid w:val="00D740EA"/>
    <w:rsid w:val="00D741C2"/>
    <w:rsid w:val="00D81C26"/>
    <w:rsid w:val="00D81D05"/>
    <w:rsid w:val="00D86927"/>
    <w:rsid w:val="00D86B25"/>
    <w:rsid w:val="00D909CD"/>
    <w:rsid w:val="00DB1171"/>
    <w:rsid w:val="00DB1B55"/>
    <w:rsid w:val="00DC7FF9"/>
    <w:rsid w:val="00DD1D62"/>
    <w:rsid w:val="00DE3936"/>
    <w:rsid w:val="00DE4AA4"/>
    <w:rsid w:val="00DE5B90"/>
    <w:rsid w:val="00DE658B"/>
    <w:rsid w:val="00DF631E"/>
    <w:rsid w:val="00E0427C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5614F"/>
    <w:rsid w:val="00E673DE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4165"/>
    <w:rsid w:val="00EC7113"/>
    <w:rsid w:val="00ED55FD"/>
    <w:rsid w:val="00ED6335"/>
    <w:rsid w:val="00EE2BCC"/>
    <w:rsid w:val="00EE3394"/>
    <w:rsid w:val="00EE5462"/>
    <w:rsid w:val="00EE6A51"/>
    <w:rsid w:val="00EE7AED"/>
    <w:rsid w:val="00EF442A"/>
    <w:rsid w:val="00EF5D53"/>
    <w:rsid w:val="00EF6D7D"/>
    <w:rsid w:val="00F0622B"/>
    <w:rsid w:val="00F07029"/>
    <w:rsid w:val="00F137E6"/>
    <w:rsid w:val="00F17230"/>
    <w:rsid w:val="00F24DC2"/>
    <w:rsid w:val="00F622BA"/>
    <w:rsid w:val="00F62EAB"/>
    <w:rsid w:val="00F66C68"/>
    <w:rsid w:val="00F70F36"/>
    <w:rsid w:val="00F7591B"/>
    <w:rsid w:val="00F80280"/>
    <w:rsid w:val="00F863F0"/>
    <w:rsid w:val="00FA2215"/>
    <w:rsid w:val="00FA4D22"/>
    <w:rsid w:val="00FB12EC"/>
    <w:rsid w:val="00FB18AF"/>
    <w:rsid w:val="00FB6FBA"/>
    <w:rsid w:val="00FD4A07"/>
    <w:rsid w:val="00FD7402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7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7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customStyle="1" w:styleId="Bibliography4">
    <w:name w:val="Bibliography4"/>
    <w:basedOn w:val="Normal"/>
    <w:rsid w:val="0035352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5">
    <w:name w:val="Bibliography5"/>
    <w:basedOn w:val="Normal"/>
    <w:rsid w:val="002A337D"/>
    <w:pPr>
      <w:spacing w:before="100" w:beforeAutospacing="1" w:after="100" w:afterAutospacing="1"/>
    </w:pPr>
    <w:rPr>
      <w:rFonts w:eastAsiaTheme="minorEastAsia"/>
    </w:rPr>
  </w:style>
  <w:style w:type="character" w:customStyle="1" w:styleId="current-selection">
    <w:name w:val="current-selection"/>
    <w:basedOn w:val="DefaultParagraphFont"/>
    <w:rsid w:val="002A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620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79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69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6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99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9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1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5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065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6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381A-B192-1C4C-9747-1909133AA455}"/>
      </w:docPartPr>
      <w:docPartBody>
        <w:p w:rsidR="000C78FF" w:rsidRDefault="00190524">
          <w:r w:rsidRPr="00CA03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24"/>
    <w:rsid w:val="000C78FF"/>
    <w:rsid w:val="00190524"/>
    <w:rsid w:val="00690CB7"/>
    <w:rsid w:val="00A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52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2024-03-29T17:57:00Z</cp:lastPrinted>
  <dcterms:created xsi:type="dcterms:W3CDTF">2024-03-29T17:57:00Z</dcterms:created>
  <dcterms:modified xsi:type="dcterms:W3CDTF">2024-03-29T17:57:00Z</dcterms:modified>
</cp:coreProperties>
</file>