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03232" w14:textId="77777777" w:rsidR="002978B9" w:rsidRPr="00953A4F" w:rsidRDefault="002978B9" w:rsidP="002978B9">
      <w:pPr>
        <w:rPr>
          <w:rFonts w:ascii="Helvetica" w:hAnsi="Helvetica"/>
        </w:rPr>
      </w:pPr>
      <w:r w:rsidRPr="00953A4F">
        <w:rPr>
          <w:rFonts w:ascii="Helvetica" w:hAnsi="Helvetica"/>
        </w:rPr>
        <w:t xml:space="preserve">Aim 1: Development and Characterization of Exosome-based </w:t>
      </w:r>
      <w:r>
        <w:rPr>
          <w:rFonts w:ascii="Helvetica" w:hAnsi="Helvetica"/>
        </w:rPr>
        <w:t>Therapeutic</w:t>
      </w:r>
      <w:r w:rsidRPr="00953A4F">
        <w:rPr>
          <w:rFonts w:ascii="Helvetica" w:hAnsi="Helvetica"/>
        </w:rPr>
        <w:t xml:space="preserve"> for </w:t>
      </w:r>
      <w:proofErr w:type="spellStart"/>
      <w:r w:rsidRPr="00953A4F">
        <w:rPr>
          <w:rFonts w:ascii="Helvetica" w:hAnsi="Helvetica"/>
        </w:rPr>
        <w:t>PARPi</w:t>
      </w:r>
      <w:proofErr w:type="spellEnd"/>
      <w:r w:rsidRPr="00953A4F">
        <w:rPr>
          <w:rFonts w:ascii="Helvetica" w:hAnsi="Helvetica"/>
        </w:rPr>
        <w:t xml:space="preserve"> and CSF-1R Inhibitors.</w:t>
      </w:r>
    </w:p>
    <w:p w14:paraId="60725EA3" w14:textId="77777777" w:rsidR="002978B9" w:rsidRPr="00953A4F" w:rsidRDefault="002978B9" w:rsidP="002978B9">
      <w:pPr>
        <w:rPr>
          <w:rFonts w:ascii="Helvetica" w:hAnsi="Helvetica"/>
        </w:rPr>
      </w:pPr>
      <w:r w:rsidRPr="00953A4F">
        <w:rPr>
          <w:rFonts w:ascii="Helvetica" w:hAnsi="Helvetica"/>
        </w:rPr>
        <w:t>Sub-aims:</w:t>
      </w:r>
    </w:p>
    <w:p w14:paraId="1EA56F14" w14:textId="77777777" w:rsidR="002978B9" w:rsidRDefault="002978B9" w:rsidP="002978B9">
      <w:pPr>
        <w:rPr>
          <w:rFonts w:ascii="Helvetica" w:hAnsi="Helvetica"/>
        </w:rPr>
      </w:pPr>
      <w:r w:rsidRPr="00953A4F">
        <w:rPr>
          <w:rFonts w:ascii="Helvetica" w:hAnsi="Helvetica"/>
        </w:rPr>
        <w:t xml:space="preserve">1.1. Generate exosomes from iPSC-MSCs and load them with </w:t>
      </w:r>
      <w:proofErr w:type="spellStart"/>
      <w:r w:rsidRPr="00953A4F">
        <w:rPr>
          <w:rFonts w:ascii="Helvetica" w:hAnsi="Helvetica"/>
        </w:rPr>
        <w:t>PARPi</w:t>
      </w:r>
      <w:proofErr w:type="spellEnd"/>
      <w:r w:rsidRPr="00953A4F">
        <w:rPr>
          <w:rFonts w:ascii="Helvetica" w:hAnsi="Helvetica"/>
        </w:rPr>
        <w:t xml:space="preserve"> cargo. </w:t>
      </w:r>
    </w:p>
    <w:p w14:paraId="4BA32044" w14:textId="5BD071C5" w:rsidR="002978B9" w:rsidRDefault="002978B9" w:rsidP="002978B9">
      <w:pPr>
        <w:rPr>
          <w:rFonts w:ascii="Helvetica" w:hAnsi="Helvetica"/>
        </w:rPr>
      </w:pPr>
      <w:r w:rsidRPr="00953A4F">
        <w:rPr>
          <w:rFonts w:ascii="Helvetica" w:hAnsi="Helvetica"/>
        </w:rPr>
        <w:t>1.2. Conjugate the surface of the exosomes with CSF-1R inhibitors and markers specific to TAMs (CD68, CD163) and cancer cells (</w:t>
      </w:r>
      <w:r w:rsidR="00E07B99">
        <w:rPr>
          <w:rFonts w:ascii="Helvetica" w:hAnsi="Helvetica"/>
        </w:rPr>
        <w:t xml:space="preserve">MM2, </w:t>
      </w:r>
      <w:proofErr w:type="spellStart"/>
      <w:r w:rsidRPr="00953A4F">
        <w:rPr>
          <w:rFonts w:ascii="Helvetica" w:hAnsi="Helvetica"/>
        </w:rPr>
        <w:t>EpCam</w:t>
      </w:r>
      <w:proofErr w:type="spellEnd"/>
      <w:r w:rsidRPr="00953A4F">
        <w:rPr>
          <w:rFonts w:ascii="Helvetica" w:hAnsi="Helvetica"/>
        </w:rPr>
        <w:t>, HER2, CA125).</w:t>
      </w:r>
    </w:p>
    <w:p w14:paraId="3720951C" w14:textId="77777777" w:rsidR="002978B9" w:rsidRDefault="002978B9" w:rsidP="00E9284E">
      <w:pPr>
        <w:rPr>
          <w:rFonts w:ascii="Helvetica" w:hAnsi="Helvetica"/>
        </w:rPr>
      </w:pPr>
    </w:p>
    <w:p w14:paraId="0B34166E" w14:textId="4ECAFB59" w:rsidR="00E9284E" w:rsidRPr="00E9284E" w:rsidRDefault="00E9284E" w:rsidP="00E9284E">
      <w:r w:rsidRPr="00E9284E">
        <w:rPr>
          <w:rFonts w:ascii="Helvetica" w:hAnsi="Helvetica"/>
        </w:rPr>
        <w:t xml:space="preserve">Based on the research findings highlighted by La </w:t>
      </w:r>
      <w:proofErr w:type="spellStart"/>
      <w:r w:rsidRPr="00E9284E">
        <w:rPr>
          <w:rFonts w:ascii="Helvetica" w:hAnsi="Helvetica"/>
        </w:rPr>
        <w:t>Greca</w:t>
      </w:r>
      <w:proofErr w:type="spellEnd"/>
      <w:r w:rsidRPr="00E9284E">
        <w:rPr>
          <w:rFonts w:ascii="Helvetica" w:hAnsi="Helvetica"/>
        </w:rPr>
        <w:t xml:space="preserve"> et al.</w:t>
      </w:r>
      <w:r w:rsidR="00E92278">
        <w:rPr>
          <w:rFonts w:ascii="Helvetica" w:hAnsi="Helvetica"/>
        </w:rPr>
        <w:t xml:space="preserve"> </w:t>
      </w:r>
      <w:sdt>
        <w:sdtPr>
          <w:rPr>
            <w:rFonts w:ascii="Helvetica" w:hAnsi="Helvetica"/>
          </w:rPr>
          <w:alias w:val="SmartCite Citation"/>
          <w:tag w:val="ce22528b-be9e-4e42-9171-10fd25b6886e:5c8afbbf-9a56-4fbb-b504-ec9cc3e6100d+"/>
          <w:id w:val="-1954087015"/>
          <w:placeholder>
            <w:docPart w:val="DefaultPlaceholder_-1854013440"/>
          </w:placeholder>
        </w:sdtPr>
        <w:sdtContent>
          <w:r w:rsidR="002C274A" w:rsidRPr="002C274A">
            <w:rPr>
              <w:rFonts w:ascii="Helvetica" w:hAnsi="Helvetica"/>
            </w:rPr>
            <w:t>[1]</w:t>
          </w:r>
        </w:sdtContent>
      </w:sdt>
      <w:r w:rsidRPr="00E9284E">
        <w:rPr>
          <w:rFonts w:ascii="Helvetica" w:hAnsi="Helvetica"/>
        </w:rPr>
        <w:t xml:space="preserve">, the proteomic composition of extracellular </w:t>
      </w:r>
      <w:proofErr w:type="spellStart"/>
      <w:r w:rsidRPr="00E9284E">
        <w:rPr>
          <w:rFonts w:ascii="Helvetica" w:hAnsi="Helvetica"/>
        </w:rPr>
        <w:t>vesicles</w:t>
      </w:r>
      <w:proofErr w:type="spellEnd"/>
      <w:r w:rsidRPr="00E9284E">
        <w:rPr>
          <w:rFonts w:ascii="Helvetica" w:hAnsi="Helvetica"/>
        </w:rPr>
        <w:t xml:space="preserve"> (EVs) derived from induced pluripotent stem cells (iPSCs), iPSC-derived mesenchymal stem cells (iPSC-MSCs), and conventional mesenchymal stem cells (MSCs) varies significantly. This suggests a nuanced evolution of protein content as iPSCs transition into iPSC-MSCs, with the resulting EVs exhibiting a distinct proteomic signature that is more specific and likely reflects</w:t>
      </w:r>
      <w:r w:rsidRPr="00C23083">
        <w:t xml:space="preserve"> </w:t>
      </w:r>
      <w:r w:rsidRPr="00E9284E">
        <w:rPr>
          <w:rFonts w:ascii="Helvetica" w:hAnsi="Helvetica"/>
        </w:rPr>
        <w:t>their specific functions within the stem cell microenvironment. This includes roles in supporting stem cell maintenance, facilitating differentiation, and mediating intercellular communication within tissues.</w:t>
      </w:r>
    </w:p>
    <w:p w14:paraId="684D4124" w14:textId="77777777" w:rsidR="00E9284E" w:rsidRDefault="00E9284E" w:rsidP="00E9284E"/>
    <w:p w14:paraId="040BFAD6" w14:textId="3833C160" w:rsidR="00D30F9D" w:rsidRDefault="00AF55F2" w:rsidP="00AF55F2">
      <w:pPr>
        <w:rPr>
          <w:rFonts w:ascii="Helvetica" w:hAnsi="Helvetica"/>
        </w:rPr>
      </w:pPr>
      <w:r w:rsidRPr="00AF55F2">
        <w:rPr>
          <w:rFonts w:ascii="Helvetica" w:hAnsi="Helvetica"/>
        </w:rPr>
        <w:t xml:space="preserve">Given these insights, our approach will involve harnessing iPSC-MSCs to generate EVs for therapeutic purposes. To meet the demands for high yield and potency necessary for clinical applications, we will employ innovative culture strategies, particularly bioreactors, which offer continuous culture capabilities and enable real-time monitoring of crucial parameters such as oxygen levels and </w:t>
      </w:r>
      <w:proofErr w:type="spellStart"/>
      <w:r w:rsidRPr="00AF55F2">
        <w:rPr>
          <w:rFonts w:ascii="Helvetica" w:hAnsi="Helvetica"/>
        </w:rPr>
        <w:t>pH.</w:t>
      </w:r>
      <w:proofErr w:type="spellEnd"/>
      <w:r w:rsidRPr="00AF55F2">
        <w:rPr>
          <w:rFonts w:ascii="Helvetica" w:hAnsi="Helvetica"/>
        </w:rPr>
        <w:t xml:space="preserve"> </w:t>
      </w:r>
      <w:r>
        <w:rPr>
          <w:rFonts w:ascii="Helvetica" w:hAnsi="Helvetica"/>
        </w:rPr>
        <w:t>R</w:t>
      </w:r>
      <w:r w:rsidRPr="00AF55F2">
        <w:rPr>
          <w:rFonts w:ascii="Helvetica" w:hAnsi="Helvetica"/>
        </w:rPr>
        <w:t>ecent work by Cao et al.</w:t>
      </w:r>
      <w:r w:rsidR="00E92278">
        <w:rPr>
          <w:rFonts w:ascii="Helvetica" w:hAnsi="Helvetica"/>
        </w:rPr>
        <w:t xml:space="preserve"> </w:t>
      </w:r>
      <w:sdt>
        <w:sdtPr>
          <w:rPr>
            <w:rFonts w:ascii="Helvetica" w:hAnsi="Helvetica"/>
          </w:rPr>
          <w:alias w:val="SmartCite Citation"/>
          <w:tag w:val="ce22528b-be9e-4e42-9171-10fd25b6886e:09b05586-99bd-499e-8a4c-1d56053fdfd5+"/>
          <w:id w:val="-1225069319"/>
          <w:placeholder>
            <w:docPart w:val="DefaultPlaceholder_-1854013440"/>
          </w:placeholder>
        </w:sdtPr>
        <w:sdtContent>
          <w:r w:rsidR="002C274A" w:rsidRPr="002C274A">
            <w:rPr>
              <w:rFonts w:ascii="Helvetica" w:hAnsi="Helvetica"/>
            </w:rPr>
            <w:t>[2]</w:t>
          </w:r>
        </w:sdtContent>
      </w:sdt>
      <w:r w:rsidRPr="00AF55F2">
        <w:rPr>
          <w:rFonts w:ascii="Helvetica" w:hAnsi="Helvetica"/>
        </w:rPr>
        <w:t xml:space="preserve"> has demonstrated that EVs derived from 2D cultures and hollow fiber bioreactor (HFB)-cultured MSCs exhibit comparable surface marker profiles, size, and morphology, with the latter yielding up to a 19.4-fold increase in production.</w:t>
      </w:r>
    </w:p>
    <w:p w14:paraId="714C0863" w14:textId="77777777" w:rsidR="00F6764D" w:rsidRDefault="00F6764D" w:rsidP="00AF55F2">
      <w:pPr>
        <w:rPr>
          <w:rFonts w:ascii="Helvetica" w:hAnsi="Helvetica"/>
        </w:rPr>
      </w:pPr>
    </w:p>
    <w:p w14:paraId="22ED7C32" w14:textId="1855FC2E" w:rsidR="00F6764D" w:rsidRDefault="00F6764D" w:rsidP="00F6764D">
      <w:pPr>
        <w:rPr>
          <w:rFonts w:ascii="Helvetica" w:hAnsi="Helvetica"/>
        </w:rPr>
      </w:pPr>
      <w:r w:rsidRPr="00F6764D">
        <w:rPr>
          <w:rFonts w:ascii="Helvetica" w:hAnsi="Helvetica"/>
        </w:rPr>
        <w:t xml:space="preserve">For the </w:t>
      </w:r>
      <w:r w:rsidR="008F009B">
        <w:rPr>
          <w:rFonts w:ascii="Helvetica" w:hAnsi="Helvetica"/>
        </w:rPr>
        <w:t>culture</w:t>
      </w:r>
      <w:r w:rsidRPr="00F6764D">
        <w:rPr>
          <w:rFonts w:ascii="Helvetica" w:hAnsi="Helvetica"/>
        </w:rPr>
        <w:t xml:space="preserve"> of EVs, our methodology will involve utilizing a bioreactor system with a 48-hour harvest interval supplemented with human platelet lysate (HPL) as a culture medium. HPL not only supports </w:t>
      </w:r>
      <w:proofErr w:type="spellStart"/>
      <w:r w:rsidRPr="00F6764D">
        <w:rPr>
          <w:rFonts w:ascii="Helvetica" w:hAnsi="Helvetica"/>
        </w:rPr>
        <w:t>xeno</w:t>
      </w:r>
      <w:proofErr w:type="spellEnd"/>
      <w:r w:rsidRPr="00F6764D">
        <w:rPr>
          <w:rFonts w:ascii="Helvetica" w:hAnsi="Helvetica"/>
        </w:rPr>
        <w:t xml:space="preserve">-free MSC culture, aligning with clinical trial requirements, but also enhances translational potential. It's worth noting that while HPL contains exogenous </w:t>
      </w:r>
      <w:r w:rsidR="004E096C" w:rsidRPr="00F6764D">
        <w:rPr>
          <w:rFonts w:ascii="Helvetica" w:hAnsi="Helvetica"/>
        </w:rPr>
        <w:t>serum derived</w:t>
      </w:r>
      <w:r w:rsidRPr="00F6764D">
        <w:rPr>
          <w:rFonts w:ascii="Helvetica" w:hAnsi="Helvetica"/>
        </w:rPr>
        <w:t xml:space="preserve"> EVs along with other nanoparticles such as growth factors and protein aggregates, it still represents a superior serum alternative within this context.</w:t>
      </w:r>
    </w:p>
    <w:p w14:paraId="365E16D5" w14:textId="0937BAEE" w:rsidR="004E096C" w:rsidRDefault="004E096C" w:rsidP="004E096C">
      <w:pPr>
        <w:rPr>
          <w:rFonts w:ascii="Helvetica" w:hAnsi="Helvetica"/>
        </w:rPr>
      </w:pPr>
      <w:r>
        <w:rPr>
          <w:rFonts w:ascii="Helvetica" w:hAnsi="Helvetica"/>
        </w:rPr>
        <w:t>A</w:t>
      </w:r>
      <w:r w:rsidRPr="004E096C">
        <w:rPr>
          <w:rFonts w:ascii="Helvetica" w:hAnsi="Helvetica"/>
        </w:rPr>
        <w:t>fter the EVs have been released into the culture medium</w:t>
      </w:r>
      <w:r>
        <w:rPr>
          <w:rFonts w:ascii="Helvetica" w:hAnsi="Helvetica"/>
        </w:rPr>
        <w:t xml:space="preserve">, for EV isolation, we will use a </w:t>
      </w:r>
      <w:r w:rsidRPr="004E096C">
        <w:rPr>
          <w:rFonts w:ascii="Helvetica" w:hAnsi="Helvetica"/>
        </w:rPr>
        <w:t>microfluidic system which can isolate exosomes with high purity, minimizing contamination form other extracellular vesicles or protein aggregates. The process is more efficient and requires less time than ultracentrifugation techniques</w:t>
      </w:r>
      <w:r w:rsidR="00042D1F">
        <w:rPr>
          <w:rFonts w:ascii="Helvetica" w:hAnsi="Helvetica"/>
        </w:rPr>
        <w:t xml:space="preserve"> (gold standard)</w:t>
      </w:r>
      <w:r w:rsidRPr="004E096C">
        <w:rPr>
          <w:rFonts w:ascii="Helvetica" w:hAnsi="Helvetica"/>
        </w:rPr>
        <w:t>, it can be scaled up and the same system can be used for exosome modifications.</w:t>
      </w:r>
    </w:p>
    <w:p w14:paraId="67677335" w14:textId="0B8856A8" w:rsidR="00EB7953" w:rsidRDefault="00E05815" w:rsidP="00EB7953">
      <w:pPr>
        <w:rPr>
          <w:rFonts w:ascii="Helvetica" w:hAnsi="Helvetica"/>
        </w:rPr>
      </w:pPr>
      <w:r>
        <w:rPr>
          <w:rFonts w:ascii="Helvetica" w:hAnsi="Helvetica"/>
        </w:rPr>
        <w:t>Using Western Blot</w:t>
      </w:r>
      <w:r w:rsidR="007E7315">
        <w:rPr>
          <w:rFonts w:ascii="Helvetica" w:hAnsi="Helvetica"/>
        </w:rPr>
        <w:t xml:space="preserve">, </w:t>
      </w:r>
      <w:r>
        <w:rPr>
          <w:rFonts w:ascii="Helvetica" w:hAnsi="Helvetica"/>
        </w:rPr>
        <w:t>Elisa</w:t>
      </w:r>
      <w:r w:rsidR="007E7315">
        <w:rPr>
          <w:rFonts w:ascii="Helvetica" w:hAnsi="Helvetica"/>
        </w:rPr>
        <w:t>, or Sem analysis</w:t>
      </w:r>
      <w:r>
        <w:rPr>
          <w:rFonts w:ascii="Helvetica" w:hAnsi="Helvetica"/>
        </w:rPr>
        <w:t xml:space="preserve">, we will then proceed to the characterization of the MSCs assessing the assessment of protein markers, including CD9, CD63, CD81, </w:t>
      </w:r>
      <w:r w:rsidRPr="00A23760">
        <w:rPr>
          <w:rFonts w:ascii="Helvetica" w:hAnsi="Helvetica"/>
        </w:rPr>
        <w:t>CD59, as well as cytosolic proteins such as ALIX, TSG101, and Hsp70/90</w:t>
      </w:r>
      <w:r w:rsidR="004434DA">
        <w:rPr>
          <w:rFonts w:ascii="Helvetica" w:hAnsi="Helvetica"/>
        </w:rPr>
        <w:t xml:space="preserve"> </w:t>
      </w:r>
      <w:sdt>
        <w:sdtPr>
          <w:rPr>
            <w:rFonts w:ascii="Helvetica" w:hAnsi="Helvetica"/>
          </w:rPr>
          <w:alias w:val="SmartCite Citation"/>
          <w:tag w:val="ce22528b-be9e-4e42-9171-10fd25b6886e:704a0bb5-0488-489f-a0dc-fd9f9df16f22+"/>
          <w:id w:val="620032539"/>
          <w:placeholder>
            <w:docPart w:val="DefaultPlaceholder_-1854013440"/>
          </w:placeholder>
        </w:sdtPr>
        <w:sdtContent>
          <w:r w:rsidR="002C274A" w:rsidRPr="002C274A">
            <w:rPr>
              <w:rFonts w:ascii="Helvetica" w:hAnsi="Helvetica"/>
            </w:rPr>
            <w:t>[3]</w:t>
          </w:r>
        </w:sdtContent>
      </w:sdt>
      <w:r w:rsidR="00BB4E8B">
        <w:rPr>
          <w:rFonts w:ascii="Helvetica" w:hAnsi="Helvetica"/>
        </w:rPr>
        <w:t xml:space="preserve"> (Fig. 1 and 2).</w:t>
      </w:r>
    </w:p>
    <w:p w14:paraId="7981FFF3" w14:textId="77777777" w:rsidR="00E92278" w:rsidRDefault="00E92278" w:rsidP="00EB7953">
      <w:pPr>
        <w:rPr>
          <w:rFonts w:ascii="Helvetica" w:hAnsi="Helvetica"/>
        </w:rPr>
      </w:pPr>
    </w:p>
    <w:p w14:paraId="341B1616" w14:textId="77777777" w:rsidR="00446755" w:rsidRDefault="00E92278" w:rsidP="00A674CC">
      <w:pPr>
        <w:jc w:val="center"/>
        <w:rPr>
          <w:rFonts w:ascii="Helvetica" w:hAnsi="Helvetica"/>
        </w:rPr>
      </w:pPr>
      <w:r>
        <w:rPr>
          <w:rFonts w:ascii="Helvetica" w:hAnsi="Helvetica"/>
          <w:noProof/>
        </w:rPr>
        <w:lastRenderedPageBreak/>
        <w:drawing>
          <wp:inline distT="0" distB="0" distL="0" distR="0" wp14:anchorId="28A55C42" wp14:editId="48A35394">
            <wp:extent cx="5254600" cy="2673626"/>
            <wp:effectExtent l="0" t="0" r="3810" b="0"/>
            <wp:docPr id="972616091" name="Picture 1" descr="A comparison of a normal and a normal ev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16091" name="Picture 1" descr="A comparison of a normal and a normal even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299194" cy="2696316"/>
                    </a:xfrm>
                    <a:prstGeom prst="rect">
                      <a:avLst/>
                    </a:prstGeom>
                  </pic:spPr>
                </pic:pic>
              </a:graphicData>
            </a:graphic>
          </wp:inline>
        </w:drawing>
      </w:r>
    </w:p>
    <w:p w14:paraId="053CAAA1" w14:textId="5472680C" w:rsidR="00446755" w:rsidRDefault="00446755" w:rsidP="00A674CC">
      <w:pPr>
        <w:jc w:val="center"/>
        <w:rPr>
          <w:rFonts w:ascii="Helvetica" w:hAnsi="Helvetica"/>
        </w:rPr>
      </w:pPr>
      <w:r w:rsidRPr="00446755">
        <w:rPr>
          <w:rFonts w:ascii="Helvetica" w:hAnsi="Helvetica"/>
          <w:b/>
          <w:bCs/>
        </w:rPr>
        <w:t>Figure 1.</w:t>
      </w:r>
      <w:r>
        <w:rPr>
          <w:rFonts w:ascii="Helvetica" w:hAnsi="Helvetica"/>
        </w:rPr>
        <w:t xml:space="preserve"> </w:t>
      </w:r>
      <w:r w:rsidR="00E92278">
        <w:rPr>
          <w:rFonts w:ascii="Helvetica" w:hAnsi="Helvetica"/>
        </w:rPr>
        <w:t>Flow cytometry analysis of the positive marker at the surface of the</w:t>
      </w:r>
    </w:p>
    <w:p w14:paraId="6F6E641B" w14:textId="31454363" w:rsidR="00E92278" w:rsidRDefault="00A674CC" w:rsidP="00A674CC">
      <w:pPr>
        <w:rPr>
          <w:rFonts w:ascii="Helvetica" w:hAnsi="Helvetica"/>
        </w:rPr>
      </w:pPr>
      <w:r>
        <w:rPr>
          <w:rFonts w:ascii="Helvetica" w:hAnsi="Helvetica"/>
        </w:rPr>
        <w:t xml:space="preserve">         </w:t>
      </w:r>
      <w:r w:rsidR="00E92278">
        <w:rPr>
          <w:rFonts w:ascii="Helvetica" w:hAnsi="Helvetica"/>
        </w:rPr>
        <w:t xml:space="preserve">exosomes </w:t>
      </w:r>
      <w:r w:rsidR="00446755">
        <w:rPr>
          <w:rFonts w:ascii="Helvetica" w:hAnsi="Helvetica"/>
        </w:rPr>
        <w:t xml:space="preserve">– Ref: </w:t>
      </w:r>
      <w:sdt>
        <w:sdtPr>
          <w:rPr>
            <w:rFonts w:ascii="Helvetica" w:hAnsi="Helvetica"/>
          </w:rPr>
          <w:alias w:val="SmartCite Citation"/>
          <w:tag w:val="ce22528b-be9e-4e42-9171-10fd25b6886e:f1848bc7-e8ed-4c5a-8a92-2318d903a23a+"/>
          <w:id w:val="1548409114"/>
          <w:placeholder>
            <w:docPart w:val="DefaultPlaceholder_-1854013440"/>
          </w:placeholder>
        </w:sdtPr>
        <w:sdtContent>
          <w:r w:rsidR="002C274A" w:rsidRPr="002C274A">
            <w:rPr>
              <w:rFonts w:ascii="Helvetica" w:hAnsi="Helvetica"/>
            </w:rPr>
            <w:t>[4]</w:t>
          </w:r>
        </w:sdtContent>
      </w:sdt>
    </w:p>
    <w:p w14:paraId="1BC7B982" w14:textId="77777777" w:rsidR="00FB6856" w:rsidRDefault="00FB6856" w:rsidP="00EB7953">
      <w:pPr>
        <w:rPr>
          <w:rFonts w:ascii="Helvetica" w:hAnsi="Helvetica"/>
        </w:rPr>
      </w:pPr>
    </w:p>
    <w:p w14:paraId="64B0F146" w14:textId="7324FB6B" w:rsidR="00E92278" w:rsidRDefault="00E92278" w:rsidP="00A674CC">
      <w:pPr>
        <w:jc w:val="center"/>
        <w:rPr>
          <w:rFonts w:ascii="Helvetica" w:hAnsi="Helvetica"/>
        </w:rPr>
      </w:pPr>
      <w:r>
        <w:rPr>
          <w:rFonts w:ascii="Helvetica" w:hAnsi="Helvetica"/>
          <w:noProof/>
        </w:rPr>
        <w:drawing>
          <wp:inline distT="0" distB="0" distL="0" distR="0" wp14:anchorId="6CCE34C6" wp14:editId="23B2D035">
            <wp:extent cx="5198165" cy="2550767"/>
            <wp:effectExtent l="0" t="0" r="0" b="2540"/>
            <wp:docPr id="1668043493" name="Picture 2" descr="A close-up of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43493" name="Picture 2" descr="A close-up of a grey su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46429" cy="2574451"/>
                    </a:xfrm>
                    <a:prstGeom prst="rect">
                      <a:avLst/>
                    </a:prstGeom>
                  </pic:spPr>
                </pic:pic>
              </a:graphicData>
            </a:graphic>
          </wp:inline>
        </w:drawing>
      </w:r>
    </w:p>
    <w:p w14:paraId="47052603" w14:textId="0C036773" w:rsidR="004434DA" w:rsidRDefault="00BB4E8B" w:rsidP="00A674CC">
      <w:pPr>
        <w:jc w:val="center"/>
        <w:rPr>
          <w:rFonts w:ascii="Helvetica" w:hAnsi="Helvetica"/>
        </w:rPr>
      </w:pPr>
      <w:r w:rsidRPr="00466278">
        <w:rPr>
          <w:rFonts w:ascii="Helvetica" w:hAnsi="Helvetica"/>
          <w:b/>
          <w:bCs/>
        </w:rPr>
        <w:t>Figure 2.</w:t>
      </w:r>
      <w:r>
        <w:rPr>
          <w:rFonts w:ascii="Helvetica" w:hAnsi="Helvetica"/>
        </w:rPr>
        <w:t xml:space="preserve"> </w:t>
      </w:r>
      <w:r w:rsidR="00466278">
        <w:rPr>
          <w:rFonts w:ascii="Helvetica" w:hAnsi="Helvetica"/>
        </w:rPr>
        <w:t xml:space="preserve">SEM image of exosome with 500 and 200 nm scale bars – Ref: </w:t>
      </w:r>
      <w:sdt>
        <w:sdtPr>
          <w:rPr>
            <w:rFonts w:ascii="Helvetica" w:hAnsi="Helvetica"/>
          </w:rPr>
          <w:alias w:val="SmartCite Citation"/>
          <w:tag w:val="ce22528b-be9e-4e42-9171-10fd25b6886e:f1848bc7-e8ed-4c5a-8a92-2318d903a23a+"/>
          <w:id w:val="1124886802"/>
          <w:placeholder>
            <w:docPart w:val="DefaultPlaceholder_-1854013440"/>
          </w:placeholder>
        </w:sdtPr>
        <w:sdtContent>
          <w:r w:rsidR="002C274A" w:rsidRPr="002C274A">
            <w:rPr>
              <w:rFonts w:ascii="Helvetica" w:hAnsi="Helvetica"/>
            </w:rPr>
            <w:t>[4]</w:t>
          </w:r>
        </w:sdtContent>
      </w:sdt>
    </w:p>
    <w:p w14:paraId="2EA8BB6C" w14:textId="0B1A58FB" w:rsidR="00C77855" w:rsidRDefault="00C77855" w:rsidP="00A71017">
      <w:pPr>
        <w:rPr>
          <w:rFonts w:ascii="Helvetica" w:hAnsi="Helvetica"/>
        </w:rPr>
      </w:pPr>
    </w:p>
    <w:p w14:paraId="79FF12FC" w14:textId="4729EE53" w:rsidR="00A71017" w:rsidRDefault="00A71017" w:rsidP="00A71017">
      <w:pPr>
        <w:rPr>
          <w:rFonts w:ascii="Helvetica" w:hAnsi="Helvetica"/>
        </w:rPr>
      </w:pPr>
      <w:r w:rsidRPr="00A71017">
        <w:rPr>
          <w:rFonts w:ascii="Helvetica" w:hAnsi="Helvetica"/>
        </w:rPr>
        <w:t>To enhance the specificity of iPSC-MSC-derived exosomes for targeting tumor-associated macrophages (TAMs) and cancer cells, we must delicately balance the need for efficient TAM targeting with the imperative to evade uptake by macrophages and leukocytes in the Mononuclear Phagocyte System (MPS) organs. This optimization is critical to ensure that the engineered exosomes maintain sufficient circulation time to effectively reach and target tumors.</w:t>
      </w:r>
    </w:p>
    <w:p w14:paraId="501D19C4" w14:textId="3728AE3B" w:rsidR="00AF6734" w:rsidRDefault="0001589E" w:rsidP="00AF6734">
      <w:pPr>
        <w:rPr>
          <w:rFonts w:ascii="Helvetica" w:hAnsi="Helvetica"/>
        </w:rPr>
      </w:pPr>
      <w:r>
        <w:rPr>
          <w:rFonts w:ascii="Helvetica" w:hAnsi="Helvetica"/>
        </w:rPr>
        <w:t>Given</w:t>
      </w:r>
      <w:r w:rsidR="004730AF" w:rsidRPr="004730AF">
        <w:rPr>
          <w:rFonts w:ascii="Helvetica" w:hAnsi="Helvetica"/>
        </w:rPr>
        <w:t xml:space="preserve"> the limitations associated with PEGylation, we are exploring alternative strategies such as "Self" peptide conjugation. This approach </w:t>
      </w:r>
      <w:r>
        <w:rPr>
          <w:rFonts w:ascii="Helvetica" w:hAnsi="Helvetica"/>
        </w:rPr>
        <w:t>involves</w:t>
      </w:r>
      <w:r w:rsidR="004730AF" w:rsidRPr="004730AF">
        <w:rPr>
          <w:rFonts w:ascii="Helvetica" w:hAnsi="Helvetica"/>
        </w:rPr>
        <w:t xml:space="preserve"> modify</w:t>
      </w:r>
      <w:r>
        <w:rPr>
          <w:rFonts w:ascii="Helvetica" w:hAnsi="Helvetica"/>
        </w:rPr>
        <w:t>ing</w:t>
      </w:r>
      <w:r w:rsidR="004730AF" w:rsidRPr="004730AF">
        <w:rPr>
          <w:rFonts w:ascii="Helvetica" w:hAnsi="Helvetica"/>
        </w:rPr>
        <w:t xml:space="preserve"> the exosome surface with self-peptides that mimic endogenous proteins, potentially reducing recognition by MPS cells</w:t>
      </w:r>
      <w:r w:rsidR="00AF6734">
        <w:rPr>
          <w:rFonts w:ascii="Helvetica" w:hAnsi="Helvetica"/>
        </w:rPr>
        <w:t xml:space="preserve">. </w:t>
      </w:r>
      <w:r w:rsidR="00AF6734">
        <w:rPr>
          <w:rFonts w:ascii="Helvetica" w:hAnsi="Helvetica"/>
        </w:rPr>
        <w:t xml:space="preserve">A study </w:t>
      </w:r>
      <w:r>
        <w:rPr>
          <w:rFonts w:ascii="Helvetica" w:hAnsi="Helvetica"/>
        </w:rPr>
        <w:t>by</w:t>
      </w:r>
      <w:r w:rsidR="00AF6734">
        <w:rPr>
          <w:rFonts w:ascii="Helvetica" w:hAnsi="Helvetica"/>
        </w:rPr>
        <w:t xml:space="preserve"> Pial et al. </w:t>
      </w:r>
      <w:sdt>
        <w:sdtPr>
          <w:rPr>
            <w:rFonts w:ascii="Helvetica" w:hAnsi="Helvetica"/>
          </w:rPr>
          <w:alias w:val="SmartCite Citation"/>
          <w:tag w:val="ce22528b-be9e-4e42-9171-10fd25b6886e:0e206cb0-8152-493b-8866-1327a7b7989a+"/>
          <w:id w:val="329250811"/>
          <w:placeholder>
            <w:docPart w:val="C147D8E3C7906F4B8F0F26408B2324FD"/>
          </w:placeholder>
        </w:sdtPr>
        <w:sdtContent>
          <w:r w:rsidR="002C274A" w:rsidRPr="002C274A">
            <w:rPr>
              <w:rFonts w:ascii="Helvetica" w:hAnsi="Helvetica"/>
            </w:rPr>
            <w:t>[5]</w:t>
          </w:r>
        </w:sdtContent>
      </w:sdt>
      <w:r w:rsidR="00AF6734">
        <w:rPr>
          <w:rFonts w:ascii="Helvetica" w:hAnsi="Helvetica"/>
        </w:rPr>
        <w:t>, demonstrated an inverse correlation between nanobead</w:t>
      </w:r>
      <w:r>
        <w:rPr>
          <w:rFonts w:ascii="Helvetica" w:hAnsi="Helvetica"/>
        </w:rPr>
        <w:t xml:space="preserve"> </w:t>
      </w:r>
      <w:r w:rsidR="0076494D">
        <w:rPr>
          <w:rFonts w:ascii="Helvetica" w:hAnsi="Helvetica"/>
        </w:rPr>
        <w:t>uptake</w:t>
      </w:r>
      <w:r w:rsidR="00AF6734">
        <w:rPr>
          <w:rFonts w:ascii="Helvetica" w:hAnsi="Helvetica"/>
        </w:rPr>
        <w:t xml:space="preserve"> by the immune system and in vivo persistence</w:t>
      </w:r>
      <w:r w:rsidR="0076494D">
        <w:rPr>
          <w:rFonts w:ascii="Helvetica" w:hAnsi="Helvetica"/>
        </w:rPr>
        <w:t>.</w:t>
      </w:r>
      <w:r w:rsidR="00AF6734">
        <w:rPr>
          <w:rFonts w:ascii="Helvetica" w:hAnsi="Helvetica"/>
        </w:rPr>
        <w:t xml:space="preserve"> </w:t>
      </w:r>
      <w:r w:rsidR="0076494D">
        <w:rPr>
          <w:rFonts w:ascii="Helvetica" w:hAnsi="Helvetica"/>
        </w:rPr>
        <w:t>This</w:t>
      </w:r>
      <w:r w:rsidR="00AF6734">
        <w:rPr>
          <w:rFonts w:ascii="Helvetica" w:hAnsi="Helvetica"/>
        </w:rPr>
        <w:t xml:space="preserve"> </w:t>
      </w:r>
      <w:r w:rsidR="00AF6734">
        <w:rPr>
          <w:rFonts w:ascii="Helvetica" w:hAnsi="Helvetica"/>
        </w:rPr>
        <w:lastRenderedPageBreak/>
        <w:t xml:space="preserve">indicated that “self” CD47 nanobeads had longer bloodstream circulation and </w:t>
      </w:r>
      <w:r w:rsidR="0076494D">
        <w:rPr>
          <w:rFonts w:ascii="Helvetica" w:hAnsi="Helvetica"/>
        </w:rPr>
        <w:t>likewise,</w:t>
      </w:r>
      <w:r w:rsidR="00AF6734">
        <w:rPr>
          <w:rFonts w:ascii="Helvetica" w:hAnsi="Helvetica"/>
        </w:rPr>
        <w:t xml:space="preserve"> our engineered exosomes</w:t>
      </w:r>
      <w:r w:rsidR="0076494D">
        <w:rPr>
          <w:rFonts w:ascii="Helvetica" w:hAnsi="Helvetica"/>
        </w:rPr>
        <w:t xml:space="preserve">, designed to minimize immune cell </w:t>
      </w:r>
      <w:r w:rsidR="00AF6734">
        <w:rPr>
          <w:rFonts w:ascii="Helvetica" w:hAnsi="Helvetica"/>
        </w:rPr>
        <w:t>uptake, will be more likely to evade the MPS and reach their target tissue</w:t>
      </w:r>
      <w:r w:rsidR="00AF45B0">
        <w:rPr>
          <w:rFonts w:ascii="Helvetica" w:hAnsi="Helvetica"/>
        </w:rPr>
        <w:t xml:space="preserve"> (Fig. 3 and 4)</w:t>
      </w:r>
      <w:r w:rsidR="00AF6734">
        <w:rPr>
          <w:rFonts w:ascii="Helvetica" w:hAnsi="Helvetica"/>
        </w:rPr>
        <w:t>.</w:t>
      </w:r>
    </w:p>
    <w:p w14:paraId="613CF5B6" w14:textId="77777777" w:rsidR="00D631A6" w:rsidRDefault="00D631A6" w:rsidP="00AF6734">
      <w:pPr>
        <w:rPr>
          <w:rFonts w:ascii="Helvetica" w:hAnsi="Helvetica"/>
        </w:rPr>
      </w:pPr>
    </w:p>
    <w:tbl>
      <w:tblPr>
        <w:tblStyle w:val="TableGrid"/>
        <w:tblW w:w="0" w:type="auto"/>
        <w:tblLook w:val="04A0" w:firstRow="1" w:lastRow="0" w:firstColumn="1" w:lastColumn="0" w:noHBand="0" w:noVBand="1"/>
      </w:tblPr>
      <w:tblGrid>
        <w:gridCol w:w="4675"/>
        <w:gridCol w:w="4675"/>
      </w:tblGrid>
      <w:tr w:rsidR="00D631A6" w14:paraId="581389A7" w14:textId="77777777" w:rsidTr="00AF45B0">
        <w:tc>
          <w:tcPr>
            <w:tcW w:w="4675" w:type="dxa"/>
            <w:tcBorders>
              <w:top w:val="nil"/>
              <w:left w:val="nil"/>
              <w:bottom w:val="nil"/>
              <w:right w:val="nil"/>
            </w:tcBorders>
          </w:tcPr>
          <w:p w14:paraId="4342352A" w14:textId="77777777" w:rsidR="00D631A6" w:rsidRDefault="00D631A6" w:rsidP="00D631A6">
            <w:pPr>
              <w:jc w:val="center"/>
              <w:rPr>
                <w:rFonts w:ascii="Helvetica" w:hAnsi="Helvetica"/>
              </w:rPr>
            </w:pPr>
            <w:r>
              <w:rPr>
                <w:rFonts w:ascii="Helvetica" w:hAnsi="Helvetica"/>
                <w:noProof/>
              </w:rPr>
              <w:drawing>
                <wp:inline distT="0" distB="0" distL="0" distR="0" wp14:anchorId="2CB3E75B" wp14:editId="28B0539C">
                  <wp:extent cx="2733261" cy="1732915"/>
                  <wp:effectExtent l="0" t="0" r="0" b="0"/>
                  <wp:docPr id="105190232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02328" name="Picture 2" descr="A screenshot of a computer screen&#10;&#10;Description automatically generated"/>
                          <pic:cNvPicPr/>
                        </pic:nvPicPr>
                        <pic:blipFill rotWithShape="1">
                          <a:blip r:embed="rId8" cstate="print">
                            <a:extLst>
                              <a:ext uri="{28A0092B-C50C-407E-A947-70E740481C1C}">
                                <a14:useLocalDpi xmlns:a14="http://schemas.microsoft.com/office/drawing/2010/main" val="0"/>
                              </a:ext>
                            </a:extLst>
                          </a:blip>
                          <a:srcRect l="1453" r="2131" b="5036"/>
                          <a:stretch/>
                        </pic:blipFill>
                        <pic:spPr bwMode="auto">
                          <a:xfrm>
                            <a:off x="0" y="0"/>
                            <a:ext cx="2809137" cy="1781021"/>
                          </a:xfrm>
                          <a:prstGeom prst="rect">
                            <a:avLst/>
                          </a:prstGeom>
                          <a:ln>
                            <a:noFill/>
                          </a:ln>
                          <a:extLst>
                            <a:ext uri="{53640926-AAD7-44D8-BBD7-CCE9431645EC}">
                              <a14:shadowObscured xmlns:a14="http://schemas.microsoft.com/office/drawing/2010/main"/>
                            </a:ext>
                          </a:extLst>
                        </pic:spPr>
                      </pic:pic>
                    </a:graphicData>
                  </a:graphic>
                </wp:inline>
              </w:drawing>
            </w:r>
          </w:p>
          <w:p w14:paraId="7017E0E1" w14:textId="77777777" w:rsidR="00D631A6" w:rsidRDefault="00D631A6" w:rsidP="00D631A6">
            <w:pPr>
              <w:rPr>
                <w:rFonts w:ascii="Helvetica" w:hAnsi="Helvetica"/>
              </w:rPr>
            </w:pPr>
            <w:r w:rsidRPr="00AF45B0">
              <w:rPr>
                <w:rFonts w:ascii="Helvetica" w:hAnsi="Helvetica"/>
                <w:b/>
                <w:bCs/>
              </w:rPr>
              <w:t>Figure 3</w:t>
            </w:r>
            <w:r>
              <w:rPr>
                <w:rFonts w:ascii="Helvetica" w:hAnsi="Helvetica"/>
              </w:rPr>
              <w:t xml:space="preserve"> - Binding of hCD47 and Self peptide increases</w:t>
            </w:r>
            <w:r>
              <w:rPr>
                <w:rFonts w:ascii="Helvetica" w:hAnsi="Helvetica"/>
              </w:rPr>
              <w:t xml:space="preserve"> </w:t>
            </w:r>
            <w:r>
              <w:rPr>
                <w:rFonts w:ascii="Helvetica" w:hAnsi="Helvetica"/>
              </w:rPr>
              <w:t>phosphor-SIRP</w:t>
            </w:r>
            <m:oMath>
              <m:r>
                <m:rPr>
                  <m:sty m:val="p"/>
                </m:rPr>
                <w:rPr>
                  <w:rFonts w:ascii="Cambria Math" w:hAnsi="Cambria Math"/>
                </w:rPr>
                <m:t>α</m:t>
              </m:r>
            </m:oMath>
            <w:r>
              <w:rPr>
                <w:rFonts w:ascii="Helvetica" w:hAnsi="Helvetica"/>
              </w:rPr>
              <w:t>.</w:t>
            </w:r>
          </w:p>
          <w:p w14:paraId="0E9DB851" w14:textId="5F1B14DE" w:rsidR="00D631A6" w:rsidRDefault="00D631A6" w:rsidP="00D631A6">
            <w:pPr>
              <w:rPr>
                <w:rFonts w:ascii="Helvetica" w:hAnsi="Helvetica"/>
              </w:rPr>
            </w:pPr>
            <w:r>
              <w:rPr>
                <w:rFonts w:ascii="Helvetica" w:hAnsi="Helvetica"/>
              </w:rPr>
              <w:t>Ref: [5]</w:t>
            </w:r>
          </w:p>
        </w:tc>
        <w:tc>
          <w:tcPr>
            <w:tcW w:w="4675" w:type="dxa"/>
            <w:tcBorders>
              <w:top w:val="nil"/>
              <w:left w:val="nil"/>
              <w:bottom w:val="nil"/>
              <w:right w:val="nil"/>
            </w:tcBorders>
          </w:tcPr>
          <w:p w14:paraId="53B4BF16" w14:textId="2CC8B649" w:rsidR="00D631A6" w:rsidRDefault="00D631A6" w:rsidP="00D631A6">
            <w:pPr>
              <w:rPr>
                <w:rFonts w:ascii="Helvetica" w:hAnsi="Helvetica"/>
              </w:rPr>
            </w:pPr>
            <w:r>
              <w:rPr>
                <w:rFonts w:ascii="Helvetica" w:hAnsi="Helvetica"/>
                <w:noProof/>
              </w:rPr>
              <w:drawing>
                <wp:inline distT="0" distB="0" distL="0" distR="0" wp14:anchorId="757B12A4" wp14:editId="11453FE1">
                  <wp:extent cx="2763078" cy="1739069"/>
                  <wp:effectExtent l="0" t="0" r="5715" b="1270"/>
                  <wp:docPr id="69773764" name="Picture 1" descr="A graph of a graph showing the results of a nanobea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3764" name="Picture 1" descr="A graph of a graph showing the results of a nanobeans&#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2539" t="4297" r="4662"/>
                          <a:stretch/>
                        </pic:blipFill>
                        <pic:spPr bwMode="auto">
                          <a:xfrm>
                            <a:off x="0" y="0"/>
                            <a:ext cx="2822390" cy="1776399"/>
                          </a:xfrm>
                          <a:prstGeom prst="rect">
                            <a:avLst/>
                          </a:prstGeom>
                          <a:ln>
                            <a:noFill/>
                          </a:ln>
                          <a:extLst>
                            <a:ext uri="{53640926-AAD7-44D8-BBD7-CCE9431645EC}">
                              <a14:shadowObscured xmlns:a14="http://schemas.microsoft.com/office/drawing/2010/main"/>
                            </a:ext>
                          </a:extLst>
                        </pic:spPr>
                      </pic:pic>
                    </a:graphicData>
                  </a:graphic>
                </wp:inline>
              </w:drawing>
            </w:r>
            <w:r w:rsidRPr="00D631A6">
              <w:rPr>
                <w:rStyle w:val="current-selection"/>
                <w:rFonts w:ascii="Helvetica" w:eastAsiaTheme="majorEastAsia" w:hAnsi="Helvetica"/>
                <w:shd w:val="clear" w:color="auto" w:fill="FFFFFF"/>
              </w:rPr>
              <w:t xml:space="preserve"> </w:t>
            </w:r>
            <w:r w:rsidRPr="00AF45B0">
              <w:rPr>
                <w:rStyle w:val="current-selection"/>
                <w:rFonts w:ascii="Helvetica" w:eastAsiaTheme="majorEastAsia" w:hAnsi="Helvetica"/>
                <w:b/>
                <w:bCs/>
                <w:shd w:val="clear" w:color="auto" w:fill="FFFFFF"/>
              </w:rPr>
              <w:t>Figure 4 -</w:t>
            </w:r>
            <w:r>
              <w:rPr>
                <w:rStyle w:val="current-selection"/>
                <w:rFonts w:ascii="Helvetica" w:eastAsiaTheme="majorEastAsia" w:hAnsi="Helvetica"/>
                <w:shd w:val="clear" w:color="auto" w:fill="FFFFFF"/>
              </w:rPr>
              <w:t xml:space="preserve"> </w:t>
            </w:r>
            <w:r w:rsidRPr="00D631A6">
              <w:rPr>
                <w:rStyle w:val="current-selection"/>
                <w:rFonts w:ascii="Helvetica" w:eastAsiaTheme="majorEastAsia" w:hAnsi="Helvetica"/>
                <w:shd w:val="clear" w:color="auto" w:fill="FFFFFF"/>
              </w:rPr>
              <w:t>Inverse correlation between in vivo persistence ratio and in vitro inhibition of</w:t>
            </w:r>
            <w:r>
              <w:rPr>
                <w:rStyle w:val="current-selection"/>
                <w:rFonts w:ascii="Helvetica" w:hAnsi="Helvetica"/>
                <w:shd w:val="clear" w:color="auto" w:fill="FFFFFF"/>
              </w:rPr>
              <w:t xml:space="preserve"> </w:t>
            </w:r>
            <w:r w:rsidRPr="00D631A6">
              <w:rPr>
                <w:rStyle w:val="current-selection"/>
                <w:rFonts w:ascii="Helvetica" w:eastAsiaTheme="majorEastAsia" w:hAnsi="Helvetica"/>
                <w:shd w:val="clear" w:color="auto" w:fill="FFFFFF"/>
              </w:rPr>
              <w:t>phagocytosis by hCD47 and Self peptide at 45 min</w:t>
            </w:r>
            <w:r>
              <w:rPr>
                <w:rStyle w:val="current-selection"/>
                <w:rFonts w:ascii="Helvetica" w:eastAsiaTheme="majorEastAsia" w:hAnsi="Helvetica"/>
                <w:shd w:val="clear" w:color="auto" w:fill="FFFFFF"/>
              </w:rPr>
              <w:t xml:space="preserve"> </w:t>
            </w:r>
            <w:r>
              <w:rPr>
                <w:rStyle w:val="current-selection"/>
                <w:rFonts w:eastAsiaTheme="majorEastAsia"/>
                <w:shd w:val="clear" w:color="auto" w:fill="FFFFFF"/>
              </w:rPr>
              <w:t>–</w:t>
            </w:r>
            <w:r w:rsidRPr="00D631A6">
              <w:rPr>
                <w:rStyle w:val="current-selection"/>
                <w:rFonts w:ascii="Helvetica" w:eastAsiaTheme="majorEastAsia" w:hAnsi="Helvetica"/>
                <w:shd w:val="clear" w:color="auto" w:fill="FFFFFF"/>
              </w:rPr>
              <w:t xml:space="preserve"> Ref: [5]</w:t>
            </w:r>
          </w:p>
        </w:tc>
      </w:tr>
    </w:tbl>
    <w:p w14:paraId="172405BE" w14:textId="77777777" w:rsidR="00D631A6" w:rsidRDefault="00D631A6" w:rsidP="00AF6734">
      <w:pPr>
        <w:rPr>
          <w:rFonts w:ascii="Helvetica" w:hAnsi="Helvetica"/>
        </w:rPr>
      </w:pPr>
    </w:p>
    <w:p w14:paraId="2459728D" w14:textId="0B0F8B9C" w:rsidR="00B15BD0" w:rsidRDefault="00EE75E8" w:rsidP="00AF6734">
      <w:pPr>
        <w:rPr>
          <w:rFonts w:ascii="Helvetica" w:hAnsi="Helvetica"/>
        </w:rPr>
      </w:pPr>
      <w:r>
        <w:rPr>
          <w:rFonts w:ascii="Helvetica" w:hAnsi="Helvetica"/>
        </w:rPr>
        <w:t>The n</w:t>
      </w:r>
      <w:r w:rsidR="00DC2086">
        <w:rPr>
          <w:rFonts w:ascii="Helvetica" w:hAnsi="Helvetica"/>
        </w:rPr>
        <w:t xml:space="preserve">ext steps </w:t>
      </w:r>
      <w:r>
        <w:rPr>
          <w:rFonts w:ascii="Helvetica" w:hAnsi="Helvetica"/>
        </w:rPr>
        <w:t xml:space="preserve">in our research </w:t>
      </w:r>
      <w:r w:rsidR="00DC2086">
        <w:rPr>
          <w:rFonts w:ascii="Helvetica" w:hAnsi="Helvetica"/>
        </w:rPr>
        <w:t>will involve:</w:t>
      </w:r>
    </w:p>
    <w:p w14:paraId="143D7714" w14:textId="576FC75B" w:rsidR="00386560" w:rsidRDefault="004730AF" w:rsidP="00507DF5">
      <w:pPr>
        <w:pStyle w:val="ListParagraph"/>
        <w:numPr>
          <w:ilvl w:val="0"/>
          <w:numId w:val="3"/>
        </w:numPr>
        <w:rPr>
          <w:rFonts w:ascii="Helvetica" w:hAnsi="Helvetica"/>
        </w:rPr>
      </w:pPr>
      <w:r w:rsidRPr="009F5C06">
        <w:rPr>
          <w:rFonts w:ascii="Helvetica" w:hAnsi="Helvetica"/>
          <w:b/>
          <w:bCs/>
        </w:rPr>
        <w:t>Combin</w:t>
      </w:r>
      <w:r w:rsidR="00EE75E8">
        <w:rPr>
          <w:rFonts w:ascii="Helvetica" w:hAnsi="Helvetica"/>
          <w:b/>
          <w:bCs/>
        </w:rPr>
        <w:t>ing</w:t>
      </w:r>
      <w:r w:rsidR="00DC2086">
        <w:rPr>
          <w:rFonts w:ascii="Helvetica" w:hAnsi="Helvetica"/>
          <w:b/>
          <w:bCs/>
        </w:rPr>
        <w:t xml:space="preserve"> </w:t>
      </w:r>
      <w:r w:rsidRPr="009F5C06">
        <w:rPr>
          <w:rFonts w:ascii="Helvetica" w:hAnsi="Helvetica"/>
          <w:b/>
          <w:bCs/>
        </w:rPr>
        <w:t>CD47 expression:</w:t>
      </w:r>
      <w:r w:rsidRPr="009F5C06">
        <w:rPr>
          <w:rFonts w:ascii="Helvetica" w:hAnsi="Helvetica"/>
        </w:rPr>
        <w:t xml:space="preserve"> </w:t>
      </w:r>
      <w:r w:rsidR="00386560">
        <w:rPr>
          <w:rFonts w:ascii="Helvetica" w:hAnsi="Helvetica"/>
        </w:rPr>
        <w:t>and incorporating TAM-specific ligands</w:t>
      </w:r>
      <w:r w:rsidR="004E3F8D">
        <w:rPr>
          <w:rFonts w:ascii="Helvetica" w:hAnsi="Helvetica"/>
        </w:rPr>
        <w:t>,</w:t>
      </w:r>
      <w:r w:rsidR="00386560">
        <w:rPr>
          <w:rFonts w:ascii="Helvetica" w:hAnsi="Helvetica"/>
        </w:rPr>
        <w:t xml:space="preserve"> such as antibodies against TAM markers </w:t>
      </w:r>
      <w:r w:rsidR="00386560" w:rsidRPr="009F5C06">
        <w:rPr>
          <w:rFonts w:ascii="Helvetica" w:hAnsi="Helvetica"/>
        </w:rPr>
        <w:t>(e.g., CD68, CD206, CD163</w:t>
      </w:r>
      <w:r w:rsidR="004E3F8D" w:rsidRPr="009F5C06">
        <w:rPr>
          <w:rFonts w:ascii="Helvetica" w:hAnsi="Helvetica"/>
        </w:rPr>
        <w:t xml:space="preserve">), </w:t>
      </w:r>
      <w:r w:rsidR="004E3F8D">
        <w:rPr>
          <w:rFonts w:ascii="Helvetica" w:hAnsi="Helvetica"/>
        </w:rPr>
        <w:t>on</w:t>
      </w:r>
      <w:r w:rsidR="00386560">
        <w:rPr>
          <w:rFonts w:ascii="Helvetica" w:hAnsi="Helvetica"/>
        </w:rPr>
        <w:t xml:space="preserve"> the exosome surface along with CD47 expression. This dual targeting approach enables selective TAM targeting despite CD-47-mediated immune evasion.</w:t>
      </w:r>
    </w:p>
    <w:p w14:paraId="09182983" w14:textId="74410A53" w:rsidR="00272115" w:rsidRDefault="00E07B99" w:rsidP="00507DF5">
      <w:pPr>
        <w:pStyle w:val="ListParagraph"/>
        <w:numPr>
          <w:ilvl w:val="0"/>
          <w:numId w:val="3"/>
        </w:numPr>
        <w:rPr>
          <w:rFonts w:ascii="Helvetica" w:hAnsi="Helvetica"/>
        </w:rPr>
      </w:pPr>
      <w:r w:rsidRPr="00E07B99">
        <w:rPr>
          <w:rFonts w:ascii="Helvetica" w:hAnsi="Helvetica"/>
          <w:b/>
          <w:bCs/>
        </w:rPr>
        <w:t>C</w:t>
      </w:r>
      <w:r w:rsidR="00B5686D" w:rsidRPr="00E07B99">
        <w:rPr>
          <w:rFonts w:ascii="Helvetica" w:hAnsi="Helvetica"/>
          <w:b/>
          <w:bCs/>
        </w:rPr>
        <w:t>onjugat</w:t>
      </w:r>
      <w:r w:rsidRPr="00E07B99">
        <w:rPr>
          <w:rFonts w:ascii="Helvetica" w:hAnsi="Helvetica"/>
          <w:b/>
          <w:bCs/>
        </w:rPr>
        <w:t>ing</w:t>
      </w:r>
      <w:r w:rsidR="00B5686D" w:rsidRPr="00E07B99">
        <w:rPr>
          <w:rFonts w:ascii="Helvetica" w:hAnsi="Helvetica"/>
          <w:b/>
          <w:bCs/>
        </w:rPr>
        <w:t xml:space="preserve"> the exosome surface with CSF-1R inhibitors</w:t>
      </w:r>
      <w:r w:rsidR="00B5686D" w:rsidRPr="009F5C06">
        <w:rPr>
          <w:rFonts w:ascii="Helvetica" w:hAnsi="Helvetica"/>
        </w:rPr>
        <w:t xml:space="preserve"> </w:t>
      </w:r>
      <w:r w:rsidR="00386560">
        <w:rPr>
          <w:rFonts w:ascii="Helvetica" w:hAnsi="Helvetica"/>
        </w:rPr>
        <w:t xml:space="preserve">to </w:t>
      </w:r>
      <w:r w:rsidR="00B5686D" w:rsidRPr="009F5C06">
        <w:rPr>
          <w:rFonts w:ascii="Helvetica" w:hAnsi="Helvetica"/>
        </w:rPr>
        <w:t xml:space="preserve">enrich the M1 </w:t>
      </w:r>
      <w:r w:rsidR="00507DF5" w:rsidRPr="009F5C06">
        <w:rPr>
          <w:rFonts w:ascii="Helvetica" w:hAnsi="Helvetica"/>
        </w:rPr>
        <w:t>population</w:t>
      </w:r>
      <w:r w:rsidR="00386560">
        <w:rPr>
          <w:rFonts w:ascii="Helvetica" w:hAnsi="Helvetica"/>
        </w:rPr>
        <w:t xml:space="preserve"> of TAMs and modulate </w:t>
      </w:r>
      <w:r w:rsidR="00B5686D" w:rsidRPr="009F5C06">
        <w:rPr>
          <w:rFonts w:ascii="Helvetica" w:hAnsi="Helvetica"/>
        </w:rPr>
        <w:t>TAM recruitment and distribution</w:t>
      </w:r>
      <w:r w:rsidR="00507DF5" w:rsidRPr="009F5C06">
        <w:rPr>
          <w:rFonts w:ascii="Helvetica" w:hAnsi="Helvetica"/>
        </w:rPr>
        <w:t xml:space="preserve"> </w:t>
      </w:r>
      <w:r w:rsidR="003C0053" w:rsidRPr="009F5C06">
        <w:rPr>
          <w:rFonts w:ascii="Helvetica" w:hAnsi="Helvetica"/>
        </w:rPr>
        <w:t>However,</w:t>
      </w:r>
      <w:r w:rsidR="00507DF5" w:rsidRPr="009F5C06">
        <w:rPr>
          <w:rFonts w:ascii="Helvetica" w:hAnsi="Helvetica"/>
        </w:rPr>
        <w:t xml:space="preserve"> the largest macrophage polarization effects have been observed for agonists of the toll-like receptors 7 and 8 (TLR7</w:t>
      </w:r>
      <w:r w:rsidR="006439C0" w:rsidRPr="009F5C06">
        <w:rPr>
          <w:rFonts w:ascii="Helvetica" w:hAnsi="Helvetica"/>
        </w:rPr>
        <w:t>/</w:t>
      </w:r>
      <w:r w:rsidR="00507DF5" w:rsidRPr="009F5C06">
        <w:rPr>
          <w:rFonts w:ascii="Helvetica" w:hAnsi="Helvetica"/>
        </w:rPr>
        <w:t>8)</w:t>
      </w:r>
      <w:r w:rsidR="00665DA1">
        <w:rPr>
          <w:rFonts w:ascii="Helvetica" w:hAnsi="Helvetica"/>
        </w:rPr>
        <w:t xml:space="preserve"> </w:t>
      </w:r>
      <w:sdt>
        <w:sdtPr>
          <w:rPr>
            <w:rFonts w:ascii="Helvetica" w:hAnsi="Helvetica"/>
          </w:rPr>
          <w:alias w:val="SmartCite Citation"/>
          <w:tag w:val="ce22528b-be9e-4e42-9171-10fd25b6886e:053b4cbf-16e5-4645-a060-77ffe146033f+"/>
          <w:id w:val="-441846100"/>
          <w:placeholder>
            <w:docPart w:val="DefaultPlaceholder_-1854013440"/>
          </w:placeholder>
        </w:sdtPr>
        <w:sdtContent>
          <w:r w:rsidR="002C274A" w:rsidRPr="002C274A">
            <w:rPr>
              <w:rFonts w:ascii="Helvetica" w:hAnsi="Helvetica"/>
            </w:rPr>
            <w:t>[6]</w:t>
          </w:r>
        </w:sdtContent>
      </w:sdt>
      <w:r w:rsidR="006439C0" w:rsidRPr="009F5C06">
        <w:rPr>
          <w:rFonts w:ascii="Helvetica" w:hAnsi="Helvetica"/>
        </w:rPr>
        <w:t xml:space="preserve">, and we may want </w:t>
      </w:r>
      <w:r w:rsidR="00272115">
        <w:rPr>
          <w:rFonts w:ascii="Helvetica" w:hAnsi="Helvetica"/>
        </w:rPr>
        <w:t xml:space="preserve">instead </w:t>
      </w:r>
      <w:r w:rsidR="006439C0" w:rsidRPr="009F5C06">
        <w:rPr>
          <w:rFonts w:ascii="Helvetica" w:hAnsi="Helvetica"/>
        </w:rPr>
        <w:t xml:space="preserve">to investigate these </w:t>
      </w:r>
      <w:r w:rsidR="003C0053" w:rsidRPr="009F5C06">
        <w:rPr>
          <w:rFonts w:ascii="Helvetica" w:hAnsi="Helvetica"/>
        </w:rPr>
        <w:t xml:space="preserve">therapeutics. </w:t>
      </w:r>
      <w:r w:rsidR="009F5C06">
        <w:rPr>
          <w:rFonts w:ascii="Helvetica" w:hAnsi="Helvetica"/>
        </w:rPr>
        <w:t>These</w:t>
      </w:r>
      <w:r w:rsidR="009F5C06" w:rsidRPr="003C0053">
        <w:rPr>
          <w:rFonts w:ascii="Helvetica" w:hAnsi="Helvetica"/>
        </w:rPr>
        <w:t xml:space="preserve"> </w:t>
      </w:r>
      <w:r w:rsidR="009F5C06">
        <w:rPr>
          <w:rFonts w:ascii="Helvetica" w:hAnsi="Helvetica"/>
        </w:rPr>
        <w:t xml:space="preserve">small molecules can be modified </w:t>
      </w:r>
      <w:r w:rsidR="00272115">
        <w:rPr>
          <w:rFonts w:ascii="Helvetica" w:hAnsi="Helvetica"/>
        </w:rPr>
        <w:t>for conjugation with exosomes, enhancing their antitumor efficacy.</w:t>
      </w:r>
    </w:p>
    <w:p w14:paraId="74D2B386" w14:textId="06BB572A" w:rsidR="004730AF" w:rsidRPr="00241B3D" w:rsidRDefault="00E07B99" w:rsidP="00A71017">
      <w:pPr>
        <w:pStyle w:val="ListParagraph"/>
        <w:numPr>
          <w:ilvl w:val="0"/>
          <w:numId w:val="3"/>
        </w:numPr>
        <w:rPr>
          <w:rFonts w:ascii="Helvetica" w:hAnsi="Helvetica"/>
        </w:rPr>
      </w:pPr>
      <w:r>
        <w:rPr>
          <w:rFonts w:ascii="Helvetica" w:hAnsi="Helvetica"/>
          <w:b/>
          <w:bCs/>
        </w:rPr>
        <w:t>Fine-tuning</w:t>
      </w:r>
      <w:r w:rsidR="004730AF" w:rsidRPr="004A2FF2">
        <w:rPr>
          <w:rFonts w:ascii="Helvetica" w:hAnsi="Helvetica"/>
          <w:b/>
          <w:bCs/>
        </w:rPr>
        <w:t xml:space="preserve"> CD47 Expression Levels</w:t>
      </w:r>
      <w:r w:rsidR="004730AF" w:rsidRPr="00BC7A5B">
        <w:rPr>
          <w:rFonts w:ascii="Helvetica" w:hAnsi="Helvetica"/>
        </w:rPr>
        <w:t xml:space="preserve">: on exosomes to balance immune evasion with TAM targeting. </w:t>
      </w:r>
      <w:r>
        <w:rPr>
          <w:rFonts w:ascii="Helvetica" w:hAnsi="Helvetica"/>
        </w:rPr>
        <w:t xml:space="preserve">This optimization can enhance exosome biodistribution and </w:t>
      </w:r>
      <w:r w:rsidR="004730AF" w:rsidRPr="00BC7A5B">
        <w:rPr>
          <w:rFonts w:ascii="Helvetica" w:hAnsi="Helvetica"/>
        </w:rPr>
        <w:t>maximize TAM targeting.</w:t>
      </w:r>
    </w:p>
    <w:p w14:paraId="08D35E80" w14:textId="7A774F73" w:rsidR="00A16B7F" w:rsidRPr="00241B3D" w:rsidRDefault="00A16B7F" w:rsidP="00241B3D">
      <w:pPr>
        <w:pStyle w:val="ListParagraph"/>
        <w:numPr>
          <w:ilvl w:val="0"/>
          <w:numId w:val="3"/>
        </w:numPr>
        <w:rPr>
          <w:rFonts w:ascii="Helvetica" w:hAnsi="Helvetica"/>
          <w:b/>
          <w:bCs/>
        </w:rPr>
      </w:pPr>
      <w:r w:rsidRPr="00241B3D">
        <w:rPr>
          <w:rFonts w:ascii="Helvetica" w:hAnsi="Helvetica"/>
          <w:b/>
          <w:bCs/>
        </w:rPr>
        <w:t>Integrati</w:t>
      </w:r>
      <w:r w:rsidR="00E07B99">
        <w:rPr>
          <w:rFonts w:ascii="Helvetica" w:hAnsi="Helvetica"/>
          <w:b/>
          <w:bCs/>
        </w:rPr>
        <w:t>ng a</w:t>
      </w:r>
      <w:r w:rsidRPr="00241B3D">
        <w:rPr>
          <w:rFonts w:ascii="Helvetica" w:hAnsi="Helvetica"/>
          <w:b/>
          <w:bCs/>
        </w:rPr>
        <w:t xml:space="preserve"> pH-Sensitive components:</w:t>
      </w:r>
    </w:p>
    <w:p w14:paraId="748D5150" w14:textId="5818FED9" w:rsidR="00A16B7F" w:rsidRDefault="00241B3D" w:rsidP="00241B3D">
      <w:pPr>
        <w:ind w:left="360"/>
        <w:rPr>
          <w:rFonts w:ascii="Helvetica" w:hAnsi="Helvetica"/>
        </w:rPr>
      </w:pPr>
      <w:r>
        <w:rPr>
          <w:rFonts w:ascii="Helvetica" w:hAnsi="Helvetica"/>
        </w:rPr>
        <w:t>Like</w:t>
      </w:r>
      <w:r w:rsidR="00A16B7F">
        <w:rPr>
          <w:rFonts w:ascii="Helvetica" w:hAnsi="Helvetica"/>
        </w:rPr>
        <w:t xml:space="preserve"> </w:t>
      </w:r>
      <w:r w:rsidR="0049450C">
        <w:rPr>
          <w:rFonts w:ascii="Helvetica" w:hAnsi="Helvetica"/>
        </w:rPr>
        <w:t xml:space="preserve">in </w:t>
      </w:r>
      <w:r w:rsidR="00A16B7F">
        <w:rPr>
          <w:rFonts w:ascii="Helvetica" w:hAnsi="Helvetica"/>
        </w:rPr>
        <w:t>the design of a micelle for drug delivery</w:t>
      </w:r>
      <w:r w:rsidR="00DA02E1">
        <w:rPr>
          <w:rFonts w:ascii="Helvetica" w:hAnsi="Helvetica"/>
        </w:rPr>
        <w:t xml:space="preserve"> by Pia et al. </w:t>
      </w:r>
      <w:sdt>
        <w:sdtPr>
          <w:rPr>
            <w:rFonts w:ascii="Helvetica" w:hAnsi="Helvetica"/>
          </w:rPr>
          <w:alias w:val="SmartCite Citation"/>
          <w:tag w:val="ce22528b-be9e-4e42-9171-10fd25b6886e:107a38a1-1e52-484e-a035-05e555933b94+"/>
          <w:id w:val="-426419215"/>
          <w:placeholder>
            <w:docPart w:val="DefaultPlaceholder_-1854013440"/>
          </w:placeholder>
        </w:sdtPr>
        <w:sdtContent>
          <w:r w:rsidR="002C274A" w:rsidRPr="002C274A">
            <w:rPr>
              <w:rFonts w:ascii="Helvetica" w:hAnsi="Helvetica"/>
            </w:rPr>
            <w:t>[7]</w:t>
          </w:r>
        </w:sdtContent>
      </w:sdt>
      <w:r w:rsidR="00A16B7F">
        <w:rPr>
          <w:rFonts w:ascii="Helvetica" w:hAnsi="Helvetica"/>
        </w:rPr>
        <w:t xml:space="preserve">, we will modify the </w:t>
      </w:r>
      <w:proofErr w:type="spellStart"/>
      <w:r w:rsidR="00A16B7F">
        <w:rPr>
          <w:rFonts w:ascii="Helvetica" w:hAnsi="Helvetica"/>
        </w:rPr>
        <w:t>PARPi</w:t>
      </w:r>
      <w:proofErr w:type="spellEnd"/>
      <w:r w:rsidR="00A16B7F">
        <w:rPr>
          <w:rFonts w:ascii="Helvetica" w:hAnsi="Helvetica"/>
        </w:rPr>
        <w:t xml:space="preserve"> cargo to include a functional group compatible with click chemistry</w:t>
      </w:r>
      <w:r w:rsidR="00F2354A">
        <w:rPr>
          <w:rFonts w:ascii="Helvetica" w:hAnsi="Helvetica"/>
        </w:rPr>
        <w:t xml:space="preserve">; and attach it via a peptide linker to </w:t>
      </w:r>
      <w:r w:rsidR="00F2354A" w:rsidRPr="00F2354A">
        <w:rPr>
          <w:rFonts w:ascii="Helvetica" w:hAnsi="Helvetica"/>
        </w:rPr>
        <w:t>matrix metalloproteinase-2 (MMP-2)</w:t>
      </w:r>
      <w:r w:rsidR="00F2354A">
        <w:rPr>
          <w:rFonts w:ascii="Helvetica" w:hAnsi="Helvetica"/>
        </w:rPr>
        <w:t xml:space="preserve">, a protein only found in tumors. </w:t>
      </w:r>
      <w:r>
        <w:rPr>
          <w:rFonts w:ascii="Helvetica" w:hAnsi="Helvetica"/>
        </w:rPr>
        <w:t xml:space="preserve">This will allow selective release of the </w:t>
      </w:r>
      <w:proofErr w:type="spellStart"/>
      <w:r>
        <w:rPr>
          <w:rFonts w:ascii="Helvetica" w:hAnsi="Helvetica"/>
        </w:rPr>
        <w:t>PARPi</w:t>
      </w:r>
      <w:proofErr w:type="spellEnd"/>
      <w:r>
        <w:rPr>
          <w:rFonts w:ascii="Helvetica" w:hAnsi="Helvetica"/>
        </w:rPr>
        <w:t xml:space="preserve"> cargo near the cancer cells.</w:t>
      </w:r>
    </w:p>
    <w:p w14:paraId="0D848B70" w14:textId="77777777" w:rsidR="005047F5" w:rsidRDefault="005047F5" w:rsidP="00241B3D">
      <w:pPr>
        <w:ind w:left="360"/>
        <w:rPr>
          <w:rFonts w:ascii="Helvetica" w:hAnsi="Helvetica"/>
        </w:rPr>
      </w:pPr>
    </w:p>
    <w:p w14:paraId="0CD44896" w14:textId="77777777" w:rsidR="00C77855" w:rsidRPr="003B3C84" w:rsidRDefault="00C77855" w:rsidP="00C77855">
      <w:pPr>
        <w:rPr>
          <w:rFonts w:ascii="Helvetica" w:hAnsi="Helvetica"/>
        </w:rPr>
      </w:pPr>
      <w:r w:rsidRPr="003B3C84">
        <w:rPr>
          <w:rFonts w:ascii="Helvetica" w:hAnsi="Helvetica"/>
        </w:rPr>
        <w:t>Aim 2: In Vitro Evaluation of Therapeutic Efficacy and Specificity</w:t>
      </w:r>
    </w:p>
    <w:p w14:paraId="46F16D32" w14:textId="77777777" w:rsidR="00C77855" w:rsidRPr="003B3C84" w:rsidRDefault="00C77855" w:rsidP="00C77855">
      <w:pPr>
        <w:rPr>
          <w:rFonts w:ascii="Helvetica" w:hAnsi="Helvetica"/>
        </w:rPr>
      </w:pPr>
      <w:r w:rsidRPr="003B3C84">
        <w:rPr>
          <w:rFonts w:ascii="Helvetica" w:hAnsi="Helvetica"/>
        </w:rPr>
        <w:t>Sub-aims:</w:t>
      </w:r>
    </w:p>
    <w:p w14:paraId="36F6F4AD" w14:textId="77777777" w:rsidR="00C77855" w:rsidRDefault="00C77855" w:rsidP="00C77855">
      <w:pPr>
        <w:rPr>
          <w:rFonts w:ascii="Helvetica" w:hAnsi="Helvetica"/>
        </w:rPr>
      </w:pPr>
      <w:r w:rsidRPr="003B3C84">
        <w:rPr>
          <w:rFonts w:ascii="Helvetica" w:hAnsi="Helvetica"/>
        </w:rPr>
        <w:t xml:space="preserve">2.1. Assess the cytotoxic effects of the engineered exosomes on a panel of cancer cell lines in vitro. </w:t>
      </w:r>
    </w:p>
    <w:p w14:paraId="3B155EB3" w14:textId="77777777" w:rsidR="00C77855" w:rsidRPr="003B3C84" w:rsidRDefault="00C77855" w:rsidP="00C77855">
      <w:pPr>
        <w:rPr>
          <w:rFonts w:ascii="Helvetica" w:hAnsi="Helvetica"/>
        </w:rPr>
      </w:pPr>
      <w:r w:rsidRPr="003B3C84">
        <w:rPr>
          <w:rFonts w:ascii="Helvetica" w:hAnsi="Helvetica"/>
        </w:rPr>
        <w:lastRenderedPageBreak/>
        <w:t>2.2. Evaluate the recruitment and activation of immune cells by treated cancer cells, focusing on CD4+ and CD8+ T cells and the impact on TAMs.</w:t>
      </w:r>
    </w:p>
    <w:p w14:paraId="0A44D84E" w14:textId="77777777" w:rsidR="00B75B16" w:rsidRDefault="00B75B16" w:rsidP="00E07B99">
      <w:pPr>
        <w:rPr>
          <w:rFonts w:ascii="Helvetica" w:hAnsi="Helvetica"/>
        </w:rPr>
      </w:pPr>
    </w:p>
    <w:p w14:paraId="5479B52B" w14:textId="4B761D29" w:rsidR="00962B59" w:rsidRPr="00962B59" w:rsidRDefault="00B75B16" w:rsidP="00962B59">
      <w:pPr>
        <w:rPr>
          <w:rFonts w:ascii="Helvetica" w:hAnsi="Helvetica"/>
        </w:rPr>
      </w:pPr>
      <w:r>
        <w:rPr>
          <w:rFonts w:ascii="Helvetica" w:hAnsi="Helvetica"/>
        </w:rPr>
        <w:t xml:space="preserve">We will prime with a variety of </w:t>
      </w:r>
      <w:r w:rsidR="00E07B99" w:rsidRPr="00E07B99">
        <w:rPr>
          <w:rFonts w:ascii="Helvetica" w:hAnsi="Helvetica"/>
        </w:rPr>
        <w:t xml:space="preserve">human cancer cell lines, including A549 lung cancer, SK-OV-3 ovarian cancer, and MDA-hyb1 breast cancer cells, </w:t>
      </w:r>
      <w:r w:rsidR="00962B59">
        <w:rPr>
          <w:rFonts w:ascii="Helvetica" w:hAnsi="Helvetica"/>
        </w:rPr>
        <w:t>with</w:t>
      </w:r>
      <w:r w:rsidR="00E07B99" w:rsidRPr="00E07B99">
        <w:rPr>
          <w:rFonts w:ascii="Helvetica" w:hAnsi="Helvetica"/>
        </w:rPr>
        <w:t xml:space="preserve"> </w:t>
      </w:r>
      <w:r w:rsidR="00DD28BD">
        <w:rPr>
          <w:rFonts w:ascii="Helvetica" w:hAnsi="Helvetica"/>
        </w:rPr>
        <w:t>our engineered e</w:t>
      </w:r>
      <w:r w:rsidR="00E07B99" w:rsidRPr="00E07B99">
        <w:rPr>
          <w:rFonts w:ascii="Helvetica" w:hAnsi="Helvetica"/>
        </w:rPr>
        <w:t xml:space="preserve">xosomes treated with sub-lethal doses </w:t>
      </w:r>
      <w:proofErr w:type="spellStart"/>
      <w:r>
        <w:rPr>
          <w:rFonts w:ascii="Helvetica" w:hAnsi="Helvetica"/>
        </w:rPr>
        <w:t>PARPi</w:t>
      </w:r>
      <w:proofErr w:type="spellEnd"/>
      <w:r w:rsidR="00E07B99" w:rsidRPr="00E07B99">
        <w:rPr>
          <w:rFonts w:ascii="Helvetica" w:hAnsi="Helvetica"/>
        </w:rPr>
        <w:t xml:space="preserve"> for 24 hours.</w:t>
      </w:r>
      <w:r w:rsidR="009C5A35">
        <w:rPr>
          <w:rFonts w:ascii="Helvetica" w:hAnsi="Helvetica"/>
        </w:rPr>
        <w:t xml:space="preserve"> </w:t>
      </w:r>
      <w:r w:rsidR="00962B59">
        <w:rPr>
          <w:rFonts w:ascii="Helvetica" w:hAnsi="Helvetica"/>
        </w:rPr>
        <w:t>U</w:t>
      </w:r>
      <w:r w:rsidR="00962B59">
        <w:rPr>
          <w:rFonts w:ascii="Helvetica" w:hAnsi="Helvetica"/>
        </w:rPr>
        <w:t>sing LC-MS/</w:t>
      </w:r>
      <w:r w:rsidR="00C13DBF">
        <w:rPr>
          <w:rFonts w:ascii="Helvetica" w:hAnsi="Helvetica"/>
        </w:rPr>
        <w:t>MS, we</w:t>
      </w:r>
      <w:r w:rsidR="009C5A35">
        <w:rPr>
          <w:rFonts w:ascii="Helvetica" w:hAnsi="Helvetica"/>
        </w:rPr>
        <w:t xml:space="preserve"> will </w:t>
      </w:r>
      <w:r w:rsidR="00962B59">
        <w:rPr>
          <w:rFonts w:ascii="Helvetica" w:hAnsi="Helvetica"/>
        </w:rPr>
        <w:t>quantify</w:t>
      </w:r>
      <w:r w:rsidR="009C5A35">
        <w:rPr>
          <w:rFonts w:ascii="Helvetica" w:hAnsi="Helvetica"/>
        </w:rPr>
        <w:t xml:space="preserve"> the amount of </w:t>
      </w:r>
      <w:proofErr w:type="spellStart"/>
      <w:r w:rsidR="009C5A35">
        <w:rPr>
          <w:rFonts w:ascii="Helvetica" w:hAnsi="Helvetica"/>
        </w:rPr>
        <w:t>PARPi</w:t>
      </w:r>
      <w:proofErr w:type="spellEnd"/>
      <w:r w:rsidR="009C5A35">
        <w:rPr>
          <w:rFonts w:ascii="Helvetica" w:hAnsi="Helvetica"/>
        </w:rPr>
        <w:t xml:space="preserve"> delivered to the cancer cells </w:t>
      </w:r>
      <w:r w:rsidR="00962B59">
        <w:rPr>
          <w:rFonts w:ascii="Helvetica" w:hAnsi="Helvetica"/>
        </w:rPr>
        <w:t>by</w:t>
      </w:r>
      <w:r w:rsidR="00962B59">
        <w:rPr>
          <w:rFonts w:ascii="Helvetica" w:hAnsi="Helvetica"/>
        </w:rPr>
        <w:t xml:space="preserve"> the MSC-derived exosomes</w:t>
      </w:r>
      <w:r w:rsidR="00962B59">
        <w:rPr>
          <w:rFonts w:ascii="Helvetica" w:hAnsi="Helvetica"/>
        </w:rPr>
        <w:t>.</w:t>
      </w:r>
      <w:r w:rsidR="00442825">
        <w:rPr>
          <w:rFonts w:ascii="Helvetica" w:hAnsi="Helvetica"/>
        </w:rPr>
        <w:t xml:space="preserve"> </w:t>
      </w:r>
      <w:r w:rsidR="00962B59" w:rsidRPr="00962B59">
        <w:rPr>
          <w:rFonts w:ascii="Helvetica" w:hAnsi="Helvetica"/>
        </w:rPr>
        <w:t xml:space="preserve">This measurement will be compared to the expected standard dosage of </w:t>
      </w:r>
      <w:proofErr w:type="spellStart"/>
      <w:r w:rsidR="00962B59" w:rsidRPr="00962B59">
        <w:rPr>
          <w:rFonts w:ascii="Helvetica" w:hAnsi="Helvetica"/>
        </w:rPr>
        <w:t>PARPi</w:t>
      </w:r>
      <w:proofErr w:type="spellEnd"/>
      <w:r w:rsidR="00962B59" w:rsidRPr="00962B59">
        <w:rPr>
          <w:rFonts w:ascii="Helvetica" w:hAnsi="Helvetica"/>
        </w:rPr>
        <w:t xml:space="preserve">, as demonstrated in previous research by </w:t>
      </w:r>
      <w:proofErr w:type="spellStart"/>
      <w:r w:rsidR="00962B59" w:rsidRPr="00962B59">
        <w:rPr>
          <w:rFonts w:ascii="Helvetica" w:hAnsi="Helvetica"/>
        </w:rPr>
        <w:t>Merlzer</w:t>
      </w:r>
      <w:proofErr w:type="spellEnd"/>
      <w:r w:rsidR="00962B59" w:rsidRPr="00962B59">
        <w:rPr>
          <w:rFonts w:ascii="Helvetica" w:hAnsi="Helvetica"/>
        </w:rPr>
        <w:t xml:space="preserve"> et al</w:t>
      </w:r>
      <w:r w:rsidR="00442825">
        <w:rPr>
          <w:rFonts w:ascii="Helvetica" w:hAnsi="Helvetica"/>
        </w:rPr>
        <w:t xml:space="preserve"> </w:t>
      </w:r>
      <w:sdt>
        <w:sdtPr>
          <w:rPr>
            <w:rFonts w:ascii="Helvetica" w:hAnsi="Helvetica"/>
          </w:rPr>
          <w:alias w:val="SmartCite Citation"/>
          <w:tag w:val="ce22528b-be9e-4e42-9171-10fd25b6886e:6aebb6e9-3438-4f71-8254-c24b77796af5+"/>
          <w:id w:val="2056111833"/>
          <w:placeholder>
            <w:docPart w:val="586C0177CB461B4DBCD15627D045A7BB"/>
          </w:placeholder>
        </w:sdtPr>
        <w:sdtContent>
          <w:r w:rsidR="002C274A" w:rsidRPr="002C274A">
            <w:rPr>
              <w:rFonts w:ascii="Helvetica" w:hAnsi="Helvetica"/>
            </w:rPr>
            <w:t>[8]</w:t>
          </w:r>
        </w:sdtContent>
      </w:sdt>
      <w:r w:rsidR="00962B59" w:rsidRPr="00962B59">
        <w:rPr>
          <w:rFonts w:ascii="Helvetica" w:hAnsi="Helvetica"/>
        </w:rPr>
        <w:t xml:space="preserve">. This analysis will provide insights into the efficacy of our engineered exosomes as </w:t>
      </w:r>
      <w:proofErr w:type="spellStart"/>
      <w:r w:rsidR="00962B59" w:rsidRPr="00962B59">
        <w:rPr>
          <w:rFonts w:ascii="Helvetica" w:hAnsi="Helvetica"/>
        </w:rPr>
        <w:t>PARPi</w:t>
      </w:r>
      <w:proofErr w:type="spellEnd"/>
      <w:r w:rsidR="00962B59" w:rsidRPr="00962B59">
        <w:rPr>
          <w:rFonts w:ascii="Helvetica" w:hAnsi="Helvetica"/>
        </w:rPr>
        <w:t xml:space="preserve"> delivery vehicles across different cancer cell lines</w:t>
      </w:r>
      <w:r w:rsidR="002C274A">
        <w:rPr>
          <w:rFonts w:ascii="Helvetica" w:hAnsi="Helvetica"/>
        </w:rPr>
        <w:t xml:space="preserve"> (Fig. 5)</w:t>
      </w:r>
      <w:r w:rsidR="00962B59" w:rsidRPr="00962B59">
        <w:rPr>
          <w:rFonts w:ascii="Helvetica" w:hAnsi="Helvetica"/>
        </w:rPr>
        <w:t>.</w:t>
      </w:r>
      <w:r w:rsidR="00962B59" w:rsidRPr="00962B59">
        <w:rPr>
          <w:rFonts w:ascii="Helvetica" w:hAnsi="Helvetica"/>
        </w:rPr>
        <w:t xml:space="preserve"> </w:t>
      </w:r>
    </w:p>
    <w:p w14:paraId="3534CA28" w14:textId="77777777" w:rsidR="003E169C" w:rsidRPr="00E07B99" w:rsidRDefault="003E169C" w:rsidP="00E07B99">
      <w:pPr>
        <w:rPr>
          <w:rFonts w:ascii="Helvetica" w:hAnsi="Helvetica"/>
        </w:rPr>
      </w:pPr>
    </w:p>
    <w:p w14:paraId="00EA170E" w14:textId="3BFAE207" w:rsidR="005047F5" w:rsidRDefault="00820460" w:rsidP="002C274A">
      <w:pPr>
        <w:jc w:val="center"/>
        <w:rPr>
          <w:rFonts w:ascii="Helvetica" w:hAnsi="Helvetica"/>
        </w:rPr>
      </w:pPr>
      <w:r>
        <w:rPr>
          <w:rFonts w:ascii="Helvetica" w:hAnsi="Helvetica"/>
          <w:noProof/>
        </w:rPr>
        <w:drawing>
          <wp:inline distT="0" distB="0" distL="0" distR="0" wp14:anchorId="561FECBC" wp14:editId="5DE6F074">
            <wp:extent cx="4731026" cy="3718101"/>
            <wp:effectExtent l="0" t="0" r="6350" b="3175"/>
            <wp:docPr id="611596275" name="Picture 3" descr="A collage of different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96275" name="Picture 3" descr="A collage of different graph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5956" cy="3737694"/>
                    </a:xfrm>
                    <a:prstGeom prst="rect">
                      <a:avLst/>
                    </a:prstGeom>
                  </pic:spPr>
                </pic:pic>
              </a:graphicData>
            </a:graphic>
          </wp:inline>
        </w:drawing>
      </w:r>
    </w:p>
    <w:p w14:paraId="6FE1ED19" w14:textId="52A2EFB6" w:rsidR="002C274A" w:rsidRDefault="002C274A" w:rsidP="002C274A">
      <w:pPr>
        <w:ind w:left="1080"/>
        <w:rPr>
          <w:rFonts w:ascii="Helvetica" w:hAnsi="Helvetica"/>
        </w:rPr>
      </w:pPr>
      <w:r>
        <w:rPr>
          <w:rFonts w:ascii="Helvetica" w:hAnsi="Helvetica"/>
        </w:rPr>
        <w:t xml:space="preserve">Figure 5 – Ref: </w:t>
      </w:r>
      <w:sdt>
        <w:sdtPr>
          <w:rPr>
            <w:rFonts w:ascii="Helvetica" w:hAnsi="Helvetica"/>
          </w:rPr>
          <w:alias w:val="SmartCite Citation"/>
          <w:tag w:val="ce22528b-be9e-4e42-9171-10fd25b6886e:6aebb6e9-3438-4f71-8254-c24b77796af5+"/>
          <w:id w:val="573711116"/>
          <w:placeholder>
            <w:docPart w:val="DefaultPlaceholder_-1854013440"/>
          </w:placeholder>
        </w:sdtPr>
        <w:sdtContent>
          <w:r w:rsidRPr="002C274A">
            <w:rPr>
              <w:rFonts w:ascii="Helvetica" w:hAnsi="Helvetica"/>
            </w:rPr>
            <w:t>[8]</w:t>
          </w:r>
        </w:sdtContent>
      </w:sdt>
    </w:p>
    <w:p w14:paraId="4B07BF18" w14:textId="77777777" w:rsidR="00820460" w:rsidRDefault="00820460" w:rsidP="002C274A">
      <w:pPr>
        <w:pStyle w:val="ListParagraph"/>
        <w:numPr>
          <w:ilvl w:val="0"/>
          <w:numId w:val="6"/>
        </w:numPr>
        <w:ind w:left="1440"/>
        <w:rPr>
          <w:rFonts w:ascii="Helvetica" w:hAnsi="Helvetica"/>
        </w:rPr>
      </w:pPr>
      <w:r>
        <w:rPr>
          <w:rFonts w:ascii="Helvetica" w:hAnsi="Helvetica"/>
        </w:rPr>
        <w:t>Characterization of the four different MSC investigated populations.</w:t>
      </w:r>
    </w:p>
    <w:p w14:paraId="310923E8" w14:textId="4FD9770F" w:rsidR="00820460" w:rsidRDefault="00820460" w:rsidP="002C274A">
      <w:pPr>
        <w:pStyle w:val="ListParagraph"/>
        <w:numPr>
          <w:ilvl w:val="0"/>
          <w:numId w:val="6"/>
        </w:numPr>
        <w:ind w:left="1440"/>
        <w:rPr>
          <w:rFonts w:ascii="Helvetica" w:hAnsi="Helvetica"/>
        </w:rPr>
      </w:pPr>
      <w:r>
        <w:rPr>
          <w:rFonts w:ascii="Helvetica" w:hAnsi="Helvetica"/>
        </w:rPr>
        <w:t>Kinetic of exosomes production by MSC</w:t>
      </w:r>
      <w:r w:rsidRPr="00737A0D">
        <w:rPr>
          <w:rFonts w:ascii="Helvetica" w:hAnsi="Helvetica"/>
          <w:vertAlign w:val="superscript"/>
        </w:rPr>
        <w:t>GFP</w:t>
      </w:r>
      <w:r>
        <w:rPr>
          <w:rFonts w:ascii="Helvetica" w:hAnsi="Helvetica"/>
        </w:rPr>
        <w:t>,</w:t>
      </w:r>
    </w:p>
    <w:p w14:paraId="033AE2C0" w14:textId="64B95C61" w:rsidR="00820460" w:rsidRPr="00820460" w:rsidRDefault="00820460" w:rsidP="002C274A">
      <w:pPr>
        <w:ind w:left="1080"/>
        <w:rPr>
          <w:rFonts w:ascii="Helvetica" w:hAnsi="Helvetica"/>
        </w:rPr>
      </w:pPr>
      <w:r w:rsidRPr="00820460">
        <w:rPr>
          <w:rFonts w:ascii="Helvetica" w:hAnsi="Helvetica"/>
        </w:rPr>
        <w:t>progressive exosome release increase to reach a plateau after 24h.</w:t>
      </w:r>
    </w:p>
    <w:p w14:paraId="3FCA99E9" w14:textId="2CBB78B2" w:rsidR="00820460" w:rsidRPr="00820460" w:rsidRDefault="00820460" w:rsidP="002C274A">
      <w:pPr>
        <w:pStyle w:val="ListParagraph"/>
        <w:numPr>
          <w:ilvl w:val="0"/>
          <w:numId w:val="6"/>
        </w:numPr>
        <w:ind w:left="1440"/>
        <w:rPr>
          <w:rFonts w:ascii="Helvetica" w:hAnsi="Helvetica"/>
        </w:rPr>
      </w:pPr>
      <w:r>
        <w:rPr>
          <w:rFonts w:ascii="Helvetica" w:hAnsi="Helvetica"/>
        </w:rPr>
        <w:t>Quantification of exosome produced per cell within a specific timefram</w:t>
      </w:r>
      <w:r>
        <w:rPr>
          <w:rFonts w:ascii="Helvetica" w:hAnsi="Helvetica"/>
        </w:rPr>
        <w:t>e.</w:t>
      </w:r>
    </w:p>
    <w:p w14:paraId="5A7F5A13" w14:textId="60B6BFBF" w:rsidR="00820460" w:rsidRPr="00B91234" w:rsidRDefault="00820460" w:rsidP="002C274A">
      <w:pPr>
        <w:pStyle w:val="ListParagraph"/>
        <w:numPr>
          <w:ilvl w:val="0"/>
          <w:numId w:val="6"/>
        </w:numPr>
        <w:ind w:left="1440"/>
        <w:rPr>
          <w:rFonts w:ascii="Helvetica" w:hAnsi="Helvetica"/>
        </w:rPr>
      </w:pPr>
      <w:r>
        <w:rPr>
          <w:rFonts w:ascii="Helvetica" w:eastAsiaTheme="majorEastAsia" w:hAnsi="Helvetica"/>
        </w:rPr>
        <w:t>A</w:t>
      </w:r>
      <w:r w:rsidRPr="00B91234">
        <w:rPr>
          <w:rFonts w:ascii="Helvetica" w:eastAsiaTheme="majorEastAsia" w:hAnsi="Helvetica"/>
        </w:rPr>
        <w:t>poptotic/necroptotic subG1</w:t>
      </w:r>
      <w:r>
        <w:rPr>
          <w:rFonts w:ascii="Helvetica" w:eastAsiaTheme="majorEastAsia" w:hAnsi="Helvetica"/>
        </w:rPr>
        <w:t xml:space="preserve"> </w:t>
      </w:r>
      <w:r w:rsidRPr="00B91234">
        <w:rPr>
          <w:rFonts w:ascii="Helvetica" w:eastAsiaTheme="majorEastAsia" w:hAnsi="Helvetica"/>
        </w:rPr>
        <w:t>phase cells remained at equally low levels in control and Taxol-treated MSC populations, confirming no detectable cytotoxic effects</w:t>
      </w:r>
      <w:r>
        <w:rPr>
          <w:rFonts w:ascii="Helvetica" w:eastAsiaTheme="majorEastAsia" w:hAnsi="Helvetica"/>
        </w:rPr>
        <w:t>.</w:t>
      </w:r>
    </w:p>
    <w:p w14:paraId="56DF01FC" w14:textId="77777777" w:rsidR="005047F5" w:rsidRDefault="005047F5" w:rsidP="00820460">
      <w:pPr>
        <w:rPr>
          <w:rFonts w:ascii="Helvetica" w:hAnsi="Helvetica"/>
        </w:rPr>
      </w:pPr>
    </w:p>
    <w:p w14:paraId="309509A5" w14:textId="087360EC" w:rsidR="005047F5" w:rsidRDefault="005047F5" w:rsidP="005047F5">
      <w:pPr>
        <w:rPr>
          <w:rFonts w:ascii="Helvetica" w:hAnsi="Helvetica"/>
        </w:rPr>
      </w:pPr>
      <w:r>
        <w:rPr>
          <w:rFonts w:ascii="Helvetica" w:hAnsi="Helvetica"/>
        </w:rPr>
        <w:t xml:space="preserve">Based on study from </w:t>
      </w:r>
      <w:sdt>
        <w:sdtPr>
          <w:rPr>
            <w:rFonts w:ascii="Helvetica" w:hAnsi="Helvetica"/>
          </w:rPr>
          <w:alias w:val="SmartCite Citation"/>
          <w:tag w:val="ce22528b-be9e-4e42-9171-10fd25b6886e:7d83471e-ba4c-4996-9b63-82f51b3ee15f+"/>
          <w:id w:val="1849837093"/>
          <w:placeholder>
            <w:docPart w:val="A6556CBE9BB1A54BA5A7C1FDDDFA3400"/>
          </w:placeholder>
        </w:sdtPr>
        <w:sdtContent>
          <w:r w:rsidR="002C274A" w:rsidRPr="002C274A">
            <w:rPr>
              <w:rFonts w:ascii="Helvetica" w:hAnsi="Helvetica"/>
            </w:rPr>
            <w:t>[9]</w:t>
          </w:r>
        </w:sdtContent>
      </w:sdt>
      <w:r>
        <w:rPr>
          <w:rFonts w:ascii="Helvetica" w:hAnsi="Helvetica"/>
        </w:rPr>
        <w:t xml:space="preserve">, hematolymphoid humanized mouse models are the most promising animal models to test the antitumor effects of checkpoints blockers and immunotherapy strategies. If needed to align our therapeutic design with the unique </w:t>
      </w:r>
      <w:r>
        <w:rPr>
          <w:rFonts w:ascii="Helvetica" w:hAnsi="Helvetica"/>
        </w:rPr>
        <w:lastRenderedPageBreak/>
        <w:t xml:space="preserve">characteristics of a cancer tissue, we may opt for different murine </w:t>
      </w:r>
      <w:r w:rsidR="00B5307C">
        <w:rPr>
          <w:rFonts w:ascii="Helvetica" w:hAnsi="Helvetica"/>
        </w:rPr>
        <w:t>models,</w:t>
      </w:r>
      <w:r>
        <w:rPr>
          <w:rFonts w:ascii="Helvetica" w:hAnsi="Helvetica"/>
        </w:rPr>
        <w:t xml:space="preserve"> such as a </w:t>
      </w:r>
      <w:r w:rsidRPr="00FB6856">
        <w:rPr>
          <w:rFonts w:ascii="Helvetica" w:hAnsi="Helvetica"/>
        </w:rPr>
        <w:t xml:space="preserve">GEMM, </w:t>
      </w:r>
      <w:r>
        <w:rPr>
          <w:rFonts w:ascii="Helvetica" w:hAnsi="Helvetica"/>
        </w:rPr>
        <w:t xml:space="preserve">including </w:t>
      </w:r>
      <w:r w:rsidRPr="00FB6856">
        <w:rPr>
          <w:rFonts w:ascii="Helvetica" w:hAnsi="Helvetica"/>
        </w:rPr>
        <w:t>the KPC (KrasLSL-G12D/+; Trp53R172H/+; Pdx-1-Cre) model for pancreatic cancer or the APC (adenomatous polyposis coli) model for colorectal cancer.</w:t>
      </w:r>
    </w:p>
    <w:p w14:paraId="609FCF0A" w14:textId="77777777" w:rsidR="005047F5" w:rsidRPr="00FB6856" w:rsidRDefault="005047F5" w:rsidP="005047F5">
      <w:pPr>
        <w:rPr>
          <w:rFonts w:ascii="Helvetica" w:hAnsi="Helvetica"/>
        </w:rPr>
      </w:pPr>
      <w:r>
        <w:rPr>
          <w:rFonts w:ascii="Helvetica" w:hAnsi="Helvetica"/>
        </w:rPr>
        <w:t xml:space="preserve">After injecting </w:t>
      </w:r>
    </w:p>
    <w:p w14:paraId="16A3151F" w14:textId="77777777" w:rsidR="005047F5" w:rsidRDefault="005047F5" w:rsidP="005047F5">
      <w:pPr>
        <w:rPr>
          <w:rFonts w:ascii="Helvetica" w:hAnsi="Helvetica"/>
        </w:rPr>
      </w:pPr>
    </w:p>
    <w:p w14:paraId="383BA9D8" w14:textId="77777777" w:rsidR="00F2354A" w:rsidRDefault="00F2354A" w:rsidP="00A71017">
      <w:pPr>
        <w:rPr>
          <w:rFonts w:ascii="Helvetica" w:hAnsi="Helvetica"/>
        </w:rPr>
      </w:pPr>
    </w:p>
    <w:sdt>
      <w:sdtPr>
        <w:rPr>
          <w:rFonts w:ascii="Helvetica" w:hAnsi="Helvetica"/>
        </w:rPr>
        <w:alias w:val="SmartCite Bibliography"/>
        <w:tag w:val="IEEE (with URL)+{&quot;language&quot;:&quot;en-US&quot;,&quot;isSectionsModeOn&quot;:false}"/>
        <w:id w:val="1820153606"/>
        <w:placeholder>
          <w:docPart w:val="DefaultPlaceholder_-1854013440"/>
        </w:placeholder>
      </w:sdtPr>
      <w:sdtContent>
        <w:p w14:paraId="69D678FC" w14:textId="77777777" w:rsidR="002C274A" w:rsidRPr="002C274A" w:rsidRDefault="002C274A">
          <w:pPr>
            <w:divId w:val="1105728166"/>
            <w:rPr>
              <w:rFonts w:ascii="Helvetica" w:hAnsi="Helvetica"/>
            </w:rPr>
          </w:pPr>
        </w:p>
        <w:p w14:paraId="63EC4D5C" w14:textId="77777777" w:rsidR="002C274A" w:rsidRPr="002C274A" w:rsidRDefault="002C274A">
          <w:pPr>
            <w:pStyle w:val="bibliography"/>
            <w:divId w:val="1105728166"/>
            <w:rPr>
              <w:rFonts w:ascii="Helvetica" w:hAnsi="Helvetica"/>
            </w:rPr>
          </w:pPr>
          <w:r w:rsidRPr="002C274A">
            <w:rPr>
              <w:rFonts w:ascii="Helvetica" w:hAnsi="Helvetica"/>
            </w:rPr>
            <w:t xml:space="preserve">[1] A. L. </w:t>
          </w:r>
          <w:proofErr w:type="spellStart"/>
          <w:r w:rsidRPr="002C274A">
            <w:rPr>
              <w:rFonts w:ascii="Helvetica" w:hAnsi="Helvetica"/>
            </w:rPr>
            <w:t>Greca</w:t>
          </w:r>
          <w:proofErr w:type="spellEnd"/>
          <w:r w:rsidRPr="002C274A">
            <w:rPr>
              <w:rFonts w:ascii="Helvetica" w:hAnsi="Helvetica"/>
            </w:rPr>
            <w:t xml:space="preserve"> </w:t>
          </w:r>
          <w:r w:rsidRPr="002C274A">
            <w:rPr>
              <w:rFonts w:ascii="Helvetica" w:hAnsi="Helvetica"/>
              <w:i/>
              <w:iCs/>
            </w:rPr>
            <w:t>et al.</w:t>
          </w:r>
          <w:r w:rsidRPr="002C274A">
            <w:rPr>
              <w:rFonts w:ascii="Helvetica" w:hAnsi="Helvetica"/>
            </w:rPr>
            <w:t xml:space="preserve">, “Extracellular vesicles from pluripotent stem cell-derived mesenchymal stem cells acquire a stromal modulatory proteomic pattern during differentiation,” </w:t>
          </w:r>
          <w:r w:rsidRPr="002C274A">
            <w:rPr>
              <w:rFonts w:ascii="Helvetica" w:hAnsi="Helvetica"/>
              <w:i/>
              <w:iCs/>
            </w:rPr>
            <w:t>Exp. Mol. Med.</w:t>
          </w:r>
          <w:r w:rsidRPr="002C274A">
            <w:rPr>
              <w:rFonts w:ascii="Helvetica" w:hAnsi="Helvetica"/>
            </w:rPr>
            <w:t xml:space="preserve">, vol. 50, no. 9, pp. 1–12, 2018, </w:t>
          </w:r>
          <w:proofErr w:type="spellStart"/>
          <w:r w:rsidRPr="002C274A">
            <w:rPr>
              <w:rFonts w:ascii="Helvetica" w:hAnsi="Helvetica"/>
            </w:rPr>
            <w:t>doi</w:t>
          </w:r>
          <w:proofErr w:type="spellEnd"/>
          <w:r w:rsidRPr="002C274A">
            <w:rPr>
              <w:rFonts w:ascii="Helvetica" w:hAnsi="Helvetica"/>
            </w:rPr>
            <w:t>: 10.1038/s12276-018-0142-</w:t>
          </w:r>
          <w:proofErr w:type="gramStart"/>
          <w:r w:rsidRPr="002C274A">
            <w:rPr>
              <w:rFonts w:ascii="Helvetica" w:hAnsi="Helvetica"/>
            </w:rPr>
            <w:t>x</w:t>
          </w:r>
          <w:proofErr w:type="gramEnd"/>
        </w:p>
        <w:p w14:paraId="7B60BF40" w14:textId="77777777" w:rsidR="002C274A" w:rsidRPr="002C274A" w:rsidRDefault="002C274A">
          <w:pPr>
            <w:pStyle w:val="bibliography"/>
            <w:divId w:val="1105728166"/>
            <w:rPr>
              <w:rFonts w:ascii="Helvetica" w:hAnsi="Helvetica"/>
            </w:rPr>
          </w:pPr>
          <w:r w:rsidRPr="002C274A">
            <w:rPr>
              <w:rFonts w:ascii="Helvetica" w:hAnsi="Helvetica"/>
            </w:rPr>
            <w:t xml:space="preserve">[2] J. Cao </w:t>
          </w:r>
          <w:r w:rsidRPr="002C274A">
            <w:rPr>
              <w:rFonts w:ascii="Helvetica" w:hAnsi="Helvetica"/>
              <w:i/>
              <w:iCs/>
            </w:rPr>
            <w:t>et al.</w:t>
          </w:r>
          <w:r w:rsidRPr="002C274A">
            <w:rPr>
              <w:rFonts w:ascii="Helvetica" w:hAnsi="Helvetica"/>
            </w:rPr>
            <w:t xml:space="preserve">, “Three-dimensional culture of MSCs produces exosomes with improved yield and enhanced therapeutic efficacy for cisplatin-induced acute kidney injury,” </w:t>
          </w:r>
          <w:r w:rsidRPr="002C274A">
            <w:rPr>
              <w:rFonts w:ascii="Helvetica" w:hAnsi="Helvetica"/>
              <w:i/>
              <w:iCs/>
            </w:rPr>
            <w:t xml:space="preserve">Stem Cell Res. </w:t>
          </w:r>
          <w:proofErr w:type="spellStart"/>
          <w:r w:rsidRPr="002C274A">
            <w:rPr>
              <w:rFonts w:ascii="Helvetica" w:hAnsi="Helvetica"/>
              <w:i/>
              <w:iCs/>
            </w:rPr>
            <w:t>Ther</w:t>
          </w:r>
          <w:proofErr w:type="spellEnd"/>
          <w:r w:rsidRPr="002C274A">
            <w:rPr>
              <w:rFonts w:ascii="Helvetica" w:hAnsi="Helvetica"/>
              <w:i/>
              <w:iCs/>
            </w:rPr>
            <w:t>.</w:t>
          </w:r>
          <w:r w:rsidRPr="002C274A">
            <w:rPr>
              <w:rFonts w:ascii="Helvetica" w:hAnsi="Helvetica"/>
            </w:rPr>
            <w:t xml:space="preserve">, vol. 11, no. 1, p. 206, 2020, </w:t>
          </w:r>
          <w:proofErr w:type="spellStart"/>
          <w:r w:rsidRPr="002C274A">
            <w:rPr>
              <w:rFonts w:ascii="Helvetica" w:hAnsi="Helvetica"/>
            </w:rPr>
            <w:t>doi</w:t>
          </w:r>
          <w:proofErr w:type="spellEnd"/>
          <w:r w:rsidRPr="002C274A">
            <w:rPr>
              <w:rFonts w:ascii="Helvetica" w:hAnsi="Helvetica"/>
            </w:rPr>
            <w:t>: 10.1186/s13287-020-01719-</w:t>
          </w:r>
          <w:proofErr w:type="gramStart"/>
          <w:r w:rsidRPr="002C274A">
            <w:rPr>
              <w:rFonts w:ascii="Helvetica" w:hAnsi="Helvetica"/>
            </w:rPr>
            <w:t>2</w:t>
          </w:r>
          <w:proofErr w:type="gramEnd"/>
        </w:p>
        <w:p w14:paraId="4995EB9E" w14:textId="77777777" w:rsidR="002C274A" w:rsidRPr="002C274A" w:rsidRDefault="002C274A">
          <w:pPr>
            <w:pStyle w:val="bibliography"/>
            <w:divId w:val="1105728166"/>
            <w:rPr>
              <w:rFonts w:ascii="Helvetica" w:hAnsi="Helvetica"/>
            </w:rPr>
          </w:pPr>
          <w:r w:rsidRPr="002C274A">
            <w:rPr>
              <w:rFonts w:ascii="Helvetica" w:hAnsi="Helvetica"/>
            </w:rPr>
            <w:t xml:space="preserve">[3] C. Almeria, S. </w:t>
          </w:r>
          <w:proofErr w:type="spellStart"/>
          <w:r w:rsidRPr="002C274A">
            <w:rPr>
              <w:rFonts w:ascii="Helvetica" w:hAnsi="Helvetica"/>
            </w:rPr>
            <w:t>Kreß</w:t>
          </w:r>
          <w:proofErr w:type="spellEnd"/>
          <w:r w:rsidRPr="002C274A">
            <w:rPr>
              <w:rFonts w:ascii="Helvetica" w:hAnsi="Helvetica"/>
            </w:rPr>
            <w:t xml:space="preserve">, V. Weber, D. Egger, and C. Kasper, “Heterogeneity of mesenchymal stem cell-derived extracellular vesicles is highly impacted by the tissue/cell source and culture conditions,” </w:t>
          </w:r>
          <w:r w:rsidRPr="002C274A">
            <w:rPr>
              <w:rFonts w:ascii="Helvetica" w:hAnsi="Helvetica"/>
              <w:i/>
              <w:iCs/>
            </w:rPr>
            <w:t xml:space="preserve">Cell </w:t>
          </w:r>
          <w:proofErr w:type="spellStart"/>
          <w:r w:rsidRPr="002C274A">
            <w:rPr>
              <w:rFonts w:ascii="Helvetica" w:hAnsi="Helvetica"/>
              <w:i/>
              <w:iCs/>
            </w:rPr>
            <w:t>Biosci</w:t>
          </w:r>
          <w:proofErr w:type="spellEnd"/>
          <w:r w:rsidRPr="002C274A">
            <w:rPr>
              <w:rFonts w:ascii="Helvetica" w:hAnsi="Helvetica"/>
              <w:i/>
              <w:iCs/>
            </w:rPr>
            <w:t>.</w:t>
          </w:r>
          <w:r w:rsidRPr="002C274A">
            <w:rPr>
              <w:rFonts w:ascii="Helvetica" w:hAnsi="Helvetica"/>
            </w:rPr>
            <w:t xml:space="preserve">, vol. 12, no. 1, p. 51, 2022, </w:t>
          </w:r>
          <w:proofErr w:type="spellStart"/>
          <w:r w:rsidRPr="002C274A">
            <w:rPr>
              <w:rFonts w:ascii="Helvetica" w:hAnsi="Helvetica"/>
            </w:rPr>
            <w:t>doi</w:t>
          </w:r>
          <w:proofErr w:type="spellEnd"/>
          <w:r w:rsidRPr="002C274A">
            <w:rPr>
              <w:rFonts w:ascii="Helvetica" w:hAnsi="Helvetica"/>
            </w:rPr>
            <w:t>: 10.1186/s13578-022-00786-</w:t>
          </w:r>
          <w:proofErr w:type="gramStart"/>
          <w:r w:rsidRPr="002C274A">
            <w:rPr>
              <w:rFonts w:ascii="Helvetica" w:hAnsi="Helvetica"/>
            </w:rPr>
            <w:t>7</w:t>
          </w:r>
          <w:proofErr w:type="gramEnd"/>
        </w:p>
        <w:p w14:paraId="177CDF7F" w14:textId="77777777" w:rsidR="002C274A" w:rsidRPr="002C274A" w:rsidRDefault="002C274A">
          <w:pPr>
            <w:pStyle w:val="bibliography"/>
            <w:divId w:val="1105728166"/>
            <w:rPr>
              <w:rFonts w:ascii="Helvetica" w:hAnsi="Helvetica"/>
            </w:rPr>
          </w:pPr>
          <w:r w:rsidRPr="002C274A">
            <w:rPr>
              <w:rFonts w:ascii="Helvetica" w:hAnsi="Helvetica"/>
            </w:rPr>
            <w:t xml:space="preserve">[4] E. Bagheri, K. </w:t>
          </w:r>
          <w:proofErr w:type="spellStart"/>
          <w:r w:rsidRPr="002C274A">
            <w:rPr>
              <w:rFonts w:ascii="Helvetica" w:hAnsi="Helvetica"/>
            </w:rPr>
            <w:t>Abnous</w:t>
          </w:r>
          <w:proofErr w:type="spellEnd"/>
          <w:r w:rsidRPr="002C274A">
            <w:rPr>
              <w:rFonts w:ascii="Helvetica" w:hAnsi="Helvetica"/>
            </w:rPr>
            <w:t xml:space="preserve">, S. A. Farzad, S. M. </w:t>
          </w:r>
          <w:proofErr w:type="spellStart"/>
          <w:r w:rsidRPr="002C274A">
            <w:rPr>
              <w:rFonts w:ascii="Helvetica" w:hAnsi="Helvetica"/>
            </w:rPr>
            <w:t>Taghdisi</w:t>
          </w:r>
          <w:proofErr w:type="spellEnd"/>
          <w:r w:rsidRPr="002C274A">
            <w:rPr>
              <w:rFonts w:ascii="Helvetica" w:hAnsi="Helvetica"/>
            </w:rPr>
            <w:t xml:space="preserve">, M. </w:t>
          </w:r>
          <w:proofErr w:type="spellStart"/>
          <w:r w:rsidRPr="002C274A">
            <w:rPr>
              <w:rFonts w:ascii="Helvetica" w:hAnsi="Helvetica"/>
            </w:rPr>
            <w:t>Ramezani</w:t>
          </w:r>
          <w:proofErr w:type="spellEnd"/>
          <w:r w:rsidRPr="002C274A">
            <w:rPr>
              <w:rFonts w:ascii="Helvetica" w:hAnsi="Helvetica"/>
            </w:rPr>
            <w:t xml:space="preserve">, and M. </w:t>
          </w:r>
          <w:proofErr w:type="spellStart"/>
          <w:r w:rsidRPr="002C274A">
            <w:rPr>
              <w:rFonts w:ascii="Helvetica" w:hAnsi="Helvetica"/>
            </w:rPr>
            <w:t>Alibolandi</w:t>
          </w:r>
          <w:proofErr w:type="spellEnd"/>
          <w:r w:rsidRPr="002C274A">
            <w:rPr>
              <w:rFonts w:ascii="Helvetica" w:hAnsi="Helvetica"/>
            </w:rPr>
            <w:t xml:space="preserve">, “Targeted doxorubicin-loaded mesenchymal stem cells-derived exosomes as a versatile platform for fighting against colorectal cancer,” </w:t>
          </w:r>
          <w:r w:rsidRPr="002C274A">
            <w:rPr>
              <w:rFonts w:ascii="Helvetica" w:hAnsi="Helvetica"/>
              <w:i/>
              <w:iCs/>
            </w:rPr>
            <w:t>Life Sci.</w:t>
          </w:r>
          <w:r w:rsidRPr="002C274A">
            <w:rPr>
              <w:rFonts w:ascii="Helvetica" w:hAnsi="Helvetica"/>
            </w:rPr>
            <w:t xml:space="preserve">, vol. 261, p. 118369, 2020, </w:t>
          </w:r>
          <w:proofErr w:type="spellStart"/>
          <w:r w:rsidRPr="002C274A">
            <w:rPr>
              <w:rFonts w:ascii="Helvetica" w:hAnsi="Helvetica"/>
            </w:rPr>
            <w:t>doi</w:t>
          </w:r>
          <w:proofErr w:type="spellEnd"/>
          <w:r w:rsidRPr="002C274A">
            <w:rPr>
              <w:rFonts w:ascii="Helvetica" w:hAnsi="Helvetica"/>
            </w:rPr>
            <w:t>: 10.1016/j.lfs.2020.118369</w:t>
          </w:r>
        </w:p>
        <w:p w14:paraId="2C96CF79" w14:textId="77777777" w:rsidR="002C274A" w:rsidRPr="002C274A" w:rsidRDefault="002C274A">
          <w:pPr>
            <w:pStyle w:val="bibliography"/>
            <w:divId w:val="1105728166"/>
            <w:rPr>
              <w:rFonts w:ascii="Helvetica" w:hAnsi="Helvetica"/>
            </w:rPr>
          </w:pPr>
          <w:r w:rsidRPr="002C274A">
            <w:rPr>
              <w:rFonts w:ascii="Helvetica" w:hAnsi="Helvetica"/>
            </w:rPr>
            <w:t xml:space="preserve">[5] P. L. Rodriguez, T. Harada, D. A. Christian, D. A. </w:t>
          </w:r>
          <w:proofErr w:type="spellStart"/>
          <w:r w:rsidRPr="002C274A">
            <w:rPr>
              <w:rFonts w:ascii="Helvetica" w:hAnsi="Helvetica"/>
            </w:rPr>
            <w:t>Pantano</w:t>
          </w:r>
          <w:proofErr w:type="spellEnd"/>
          <w:r w:rsidRPr="002C274A">
            <w:rPr>
              <w:rFonts w:ascii="Helvetica" w:hAnsi="Helvetica"/>
            </w:rPr>
            <w:t xml:space="preserve">, R. K. Tsai, and D. E. </w:t>
          </w:r>
          <w:proofErr w:type="spellStart"/>
          <w:r w:rsidRPr="002C274A">
            <w:rPr>
              <w:rFonts w:ascii="Helvetica" w:hAnsi="Helvetica"/>
            </w:rPr>
            <w:t>Discher</w:t>
          </w:r>
          <w:proofErr w:type="spellEnd"/>
          <w:r w:rsidRPr="002C274A">
            <w:rPr>
              <w:rFonts w:ascii="Helvetica" w:hAnsi="Helvetica"/>
            </w:rPr>
            <w:t xml:space="preserve">, “Minimal ‘Self’ Peptides That Inhibit Phagocytic Clearance and Enhance Delivery of Nanoparticles,” </w:t>
          </w:r>
          <w:r w:rsidRPr="002C274A">
            <w:rPr>
              <w:rFonts w:ascii="Helvetica" w:hAnsi="Helvetica"/>
              <w:i/>
              <w:iCs/>
            </w:rPr>
            <w:t>Science</w:t>
          </w:r>
          <w:r w:rsidRPr="002C274A">
            <w:rPr>
              <w:rFonts w:ascii="Helvetica" w:hAnsi="Helvetica"/>
            </w:rPr>
            <w:t xml:space="preserve">, vol. 339, no. 6122, pp. 971–975, 2013, </w:t>
          </w:r>
          <w:proofErr w:type="spellStart"/>
          <w:r w:rsidRPr="002C274A">
            <w:rPr>
              <w:rFonts w:ascii="Helvetica" w:hAnsi="Helvetica"/>
            </w:rPr>
            <w:t>doi</w:t>
          </w:r>
          <w:proofErr w:type="spellEnd"/>
          <w:r w:rsidRPr="002C274A">
            <w:rPr>
              <w:rFonts w:ascii="Helvetica" w:hAnsi="Helvetica"/>
            </w:rPr>
            <w:t>: 10.1126/science.1229568</w:t>
          </w:r>
        </w:p>
        <w:p w14:paraId="30A2219C" w14:textId="77777777" w:rsidR="002C274A" w:rsidRPr="002C274A" w:rsidRDefault="002C274A">
          <w:pPr>
            <w:pStyle w:val="bibliography"/>
            <w:divId w:val="1105728166"/>
            <w:rPr>
              <w:rFonts w:ascii="Helvetica" w:hAnsi="Helvetica"/>
            </w:rPr>
          </w:pPr>
          <w:r w:rsidRPr="002C274A">
            <w:rPr>
              <w:rFonts w:ascii="Helvetica" w:hAnsi="Helvetica"/>
            </w:rPr>
            <w:t xml:space="preserve">[6] C. B. </w:t>
          </w:r>
          <w:proofErr w:type="spellStart"/>
          <w:r w:rsidRPr="002C274A">
            <w:rPr>
              <w:rFonts w:ascii="Helvetica" w:hAnsi="Helvetica"/>
            </w:rPr>
            <w:t>Rodell</w:t>
          </w:r>
          <w:proofErr w:type="spellEnd"/>
          <w:r w:rsidRPr="002C274A">
            <w:rPr>
              <w:rFonts w:ascii="Helvetica" w:hAnsi="Helvetica"/>
            </w:rPr>
            <w:t xml:space="preserve"> </w:t>
          </w:r>
          <w:r w:rsidRPr="002C274A">
            <w:rPr>
              <w:rFonts w:ascii="Helvetica" w:hAnsi="Helvetica"/>
              <w:i/>
              <w:iCs/>
            </w:rPr>
            <w:t>et al.</w:t>
          </w:r>
          <w:r w:rsidRPr="002C274A">
            <w:rPr>
              <w:rFonts w:ascii="Helvetica" w:hAnsi="Helvetica"/>
            </w:rPr>
            <w:t xml:space="preserve">, “TLR7/8-agonist-loaded nanoparticles promote the polarization of </w:t>
          </w:r>
          <w:proofErr w:type="spellStart"/>
          <w:r w:rsidRPr="002C274A">
            <w:rPr>
              <w:rFonts w:ascii="Helvetica" w:hAnsi="Helvetica"/>
            </w:rPr>
            <w:t>tumour</w:t>
          </w:r>
          <w:proofErr w:type="spellEnd"/>
          <w:r w:rsidRPr="002C274A">
            <w:rPr>
              <w:rFonts w:ascii="Helvetica" w:hAnsi="Helvetica"/>
            </w:rPr>
            <w:t xml:space="preserve">-associated macrophages to enhance cancer immunotherapy,” </w:t>
          </w:r>
          <w:r w:rsidRPr="002C274A">
            <w:rPr>
              <w:rFonts w:ascii="Helvetica" w:hAnsi="Helvetica"/>
              <w:i/>
              <w:iCs/>
            </w:rPr>
            <w:t>Nat. Biomed. Eng.</w:t>
          </w:r>
          <w:r w:rsidRPr="002C274A">
            <w:rPr>
              <w:rFonts w:ascii="Helvetica" w:hAnsi="Helvetica"/>
            </w:rPr>
            <w:t xml:space="preserve">, vol. 2, no. 8, pp. 578–588, 2018, </w:t>
          </w:r>
          <w:proofErr w:type="spellStart"/>
          <w:r w:rsidRPr="002C274A">
            <w:rPr>
              <w:rFonts w:ascii="Helvetica" w:hAnsi="Helvetica"/>
            </w:rPr>
            <w:t>doi</w:t>
          </w:r>
          <w:proofErr w:type="spellEnd"/>
          <w:r w:rsidRPr="002C274A">
            <w:rPr>
              <w:rFonts w:ascii="Helvetica" w:hAnsi="Helvetica"/>
            </w:rPr>
            <w:t>: 10.1038/s41551-018-0236-8</w:t>
          </w:r>
        </w:p>
        <w:p w14:paraId="56F0308B" w14:textId="77777777" w:rsidR="002C274A" w:rsidRPr="002C274A" w:rsidRDefault="002C274A">
          <w:pPr>
            <w:pStyle w:val="bibliography"/>
            <w:divId w:val="1105728166"/>
            <w:rPr>
              <w:rFonts w:ascii="Helvetica" w:hAnsi="Helvetica"/>
            </w:rPr>
          </w:pPr>
          <w:r w:rsidRPr="002C274A">
            <w:rPr>
              <w:rFonts w:ascii="Helvetica" w:hAnsi="Helvetica"/>
            </w:rPr>
            <w:t xml:space="preserve">[7] Z. </w:t>
          </w:r>
          <w:proofErr w:type="spellStart"/>
          <w:r w:rsidRPr="002C274A">
            <w:rPr>
              <w:rFonts w:ascii="Helvetica" w:hAnsi="Helvetica"/>
            </w:rPr>
            <w:t>Su</w:t>
          </w:r>
          <w:proofErr w:type="spellEnd"/>
          <w:r w:rsidRPr="002C274A">
            <w:rPr>
              <w:rFonts w:ascii="Helvetica" w:hAnsi="Helvetica"/>
            </w:rPr>
            <w:t xml:space="preserve"> </w:t>
          </w:r>
          <w:r w:rsidRPr="002C274A">
            <w:rPr>
              <w:rFonts w:ascii="Helvetica" w:hAnsi="Helvetica"/>
              <w:i/>
              <w:iCs/>
            </w:rPr>
            <w:t>et al.</w:t>
          </w:r>
          <w:r w:rsidRPr="002C274A">
            <w:rPr>
              <w:rFonts w:ascii="Helvetica" w:hAnsi="Helvetica"/>
            </w:rPr>
            <w:t xml:space="preserve">, “Codelivery of Anti‐PD‐1 Antibody and Paclitaxel with Matrix Metalloproteinase and pH Dual‐Sensitive Micelles for Enhanced Tumor Chemoimmunotherapy,” </w:t>
          </w:r>
          <w:r w:rsidRPr="002C274A">
            <w:rPr>
              <w:rFonts w:ascii="Helvetica" w:hAnsi="Helvetica"/>
              <w:i/>
              <w:iCs/>
            </w:rPr>
            <w:t>Small</w:t>
          </w:r>
          <w:r w:rsidRPr="002C274A">
            <w:rPr>
              <w:rFonts w:ascii="Helvetica" w:hAnsi="Helvetica"/>
            </w:rPr>
            <w:t xml:space="preserve">, vol. 16, no. 7, p. e1906832, 2020, </w:t>
          </w:r>
          <w:proofErr w:type="spellStart"/>
          <w:r w:rsidRPr="002C274A">
            <w:rPr>
              <w:rFonts w:ascii="Helvetica" w:hAnsi="Helvetica"/>
            </w:rPr>
            <w:t>doi</w:t>
          </w:r>
          <w:proofErr w:type="spellEnd"/>
          <w:r w:rsidRPr="002C274A">
            <w:rPr>
              <w:rFonts w:ascii="Helvetica" w:hAnsi="Helvetica"/>
            </w:rPr>
            <w:t>: 10.1002/smll.201906832</w:t>
          </w:r>
        </w:p>
        <w:p w14:paraId="57831A4A" w14:textId="77777777" w:rsidR="002C274A" w:rsidRPr="002C274A" w:rsidRDefault="002C274A">
          <w:pPr>
            <w:pStyle w:val="bibliography"/>
            <w:divId w:val="1105728166"/>
            <w:rPr>
              <w:rFonts w:ascii="Helvetica" w:hAnsi="Helvetica"/>
            </w:rPr>
          </w:pPr>
          <w:r w:rsidRPr="002C274A">
            <w:rPr>
              <w:rFonts w:ascii="Helvetica" w:hAnsi="Helvetica"/>
            </w:rPr>
            <w:t xml:space="preserve">[8] C. Melzer, V. Rehn, Y. Yang, H. </w:t>
          </w:r>
          <w:proofErr w:type="spellStart"/>
          <w:r w:rsidRPr="002C274A">
            <w:rPr>
              <w:rFonts w:ascii="Helvetica" w:hAnsi="Helvetica"/>
            </w:rPr>
            <w:t>Bähre</w:t>
          </w:r>
          <w:proofErr w:type="spellEnd"/>
          <w:r w:rsidRPr="002C274A">
            <w:rPr>
              <w:rFonts w:ascii="Helvetica" w:hAnsi="Helvetica"/>
            </w:rPr>
            <w:t xml:space="preserve">, J. von der </w:t>
          </w:r>
          <w:proofErr w:type="spellStart"/>
          <w:r w:rsidRPr="002C274A">
            <w:rPr>
              <w:rFonts w:ascii="Helvetica" w:hAnsi="Helvetica"/>
            </w:rPr>
            <w:t>Ohe</w:t>
          </w:r>
          <w:proofErr w:type="spellEnd"/>
          <w:r w:rsidRPr="002C274A">
            <w:rPr>
              <w:rFonts w:ascii="Helvetica" w:hAnsi="Helvetica"/>
            </w:rPr>
            <w:t xml:space="preserve">, and R. Hass, “Taxol-Loaded MSC-Derived Exosomes Provide a Therapeutic Vehicle to Target Metastatic Breast Cancer and Other Carcinoma Cells,” </w:t>
          </w:r>
          <w:r w:rsidRPr="002C274A">
            <w:rPr>
              <w:rFonts w:ascii="Helvetica" w:hAnsi="Helvetica"/>
              <w:i/>
              <w:iCs/>
            </w:rPr>
            <w:t>Cancers</w:t>
          </w:r>
          <w:r w:rsidRPr="002C274A">
            <w:rPr>
              <w:rFonts w:ascii="Helvetica" w:hAnsi="Helvetica"/>
            </w:rPr>
            <w:t xml:space="preserve">, vol. 11, no. 6, p. 798, 2019, </w:t>
          </w:r>
          <w:proofErr w:type="spellStart"/>
          <w:r w:rsidRPr="002C274A">
            <w:rPr>
              <w:rFonts w:ascii="Helvetica" w:hAnsi="Helvetica"/>
            </w:rPr>
            <w:t>doi</w:t>
          </w:r>
          <w:proofErr w:type="spellEnd"/>
          <w:r w:rsidRPr="002C274A">
            <w:rPr>
              <w:rFonts w:ascii="Helvetica" w:hAnsi="Helvetica"/>
            </w:rPr>
            <w:t>: 10.3390/</w:t>
          </w:r>
          <w:proofErr w:type="gramStart"/>
          <w:r w:rsidRPr="002C274A">
            <w:rPr>
              <w:rFonts w:ascii="Helvetica" w:hAnsi="Helvetica"/>
            </w:rPr>
            <w:t>cancers11060798</w:t>
          </w:r>
          <w:proofErr w:type="gramEnd"/>
        </w:p>
        <w:p w14:paraId="5B9461E5" w14:textId="77777777" w:rsidR="002C274A" w:rsidRPr="002C274A" w:rsidRDefault="002C274A">
          <w:pPr>
            <w:pStyle w:val="bibliography"/>
            <w:divId w:val="1105728166"/>
            <w:rPr>
              <w:rFonts w:ascii="Helvetica" w:hAnsi="Helvetica"/>
            </w:rPr>
          </w:pPr>
          <w:r w:rsidRPr="002C274A">
            <w:rPr>
              <w:rFonts w:ascii="Helvetica" w:hAnsi="Helvetica"/>
            </w:rPr>
            <w:lastRenderedPageBreak/>
            <w:t xml:space="preserve">[9] M. F. </w:t>
          </w:r>
          <w:proofErr w:type="spellStart"/>
          <w:r w:rsidRPr="002C274A">
            <w:rPr>
              <w:rFonts w:ascii="Helvetica" w:hAnsi="Helvetica"/>
            </w:rPr>
            <w:t>Sanmamed</w:t>
          </w:r>
          <w:proofErr w:type="spellEnd"/>
          <w:r w:rsidRPr="002C274A">
            <w:rPr>
              <w:rFonts w:ascii="Helvetica" w:hAnsi="Helvetica"/>
            </w:rPr>
            <w:t xml:space="preserve">, C. Chester, I. </w:t>
          </w:r>
          <w:proofErr w:type="spellStart"/>
          <w:r w:rsidRPr="002C274A">
            <w:rPr>
              <w:rFonts w:ascii="Helvetica" w:hAnsi="Helvetica"/>
            </w:rPr>
            <w:t>Melero</w:t>
          </w:r>
          <w:proofErr w:type="spellEnd"/>
          <w:r w:rsidRPr="002C274A">
            <w:rPr>
              <w:rFonts w:ascii="Helvetica" w:hAnsi="Helvetica"/>
            </w:rPr>
            <w:t xml:space="preserve">, and H. </w:t>
          </w:r>
          <w:proofErr w:type="spellStart"/>
          <w:r w:rsidRPr="002C274A">
            <w:rPr>
              <w:rFonts w:ascii="Helvetica" w:hAnsi="Helvetica"/>
            </w:rPr>
            <w:t>Kohrt</w:t>
          </w:r>
          <w:proofErr w:type="spellEnd"/>
          <w:r w:rsidRPr="002C274A">
            <w:rPr>
              <w:rFonts w:ascii="Helvetica" w:hAnsi="Helvetica"/>
            </w:rPr>
            <w:t xml:space="preserve">, “Defining the optimal murine models to investigate immune checkpoint blockers and their combination with other immunotherapies,” </w:t>
          </w:r>
          <w:r w:rsidRPr="002C274A">
            <w:rPr>
              <w:rFonts w:ascii="Helvetica" w:hAnsi="Helvetica"/>
              <w:i/>
              <w:iCs/>
            </w:rPr>
            <w:t>Ann. Oncol.</w:t>
          </w:r>
          <w:r w:rsidRPr="002C274A">
            <w:rPr>
              <w:rFonts w:ascii="Helvetica" w:hAnsi="Helvetica"/>
            </w:rPr>
            <w:t xml:space="preserve">, vol. 27, no. 7, pp. 1190–1198, 2016, </w:t>
          </w:r>
          <w:proofErr w:type="spellStart"/>
          <w:r w:rsidRPr="002C274A">
            <w:rPr>
              <w:rFonts w:ascii="Helvetica" w:hAnsi="Helvetica"/>
            </w:rPr>
            <w:t>doi</w:t>
          </w:r>
          <w:proofErr w:type="spellEnd"/>
          <w:r w:rsidRPr="002C274A">
            <w:rPr>
              <w:rFonts w:ascii="Helvetica" w:hAnsi="Helvetica"/>
            </w:rPr>
            <w:t>: 10.1093/</w:t>
          </w:r>
          <w:proofErr w:type="spellStart"/>
          <w:r w:rsidRPr="002C274A">
            <w:rPr>
              <w:rFonts w:ascii="Helvetica" w:hAnsi="Helvetica"/>
            </w:rPr>
            <w:t>annonc</w:t>
          </w:r>
          <w:proofErr w:type="spellEnd"/>
          <w:r w:rsidRPr="002C274A">
            <w:rPr>
              <w:rFonts w:ascii="Helvetica" w:hAnsi="Helvetica"/>
            </w:rPr>
            <w:t>/</w:t>
          </w:r>
          <w:proofErr w:type="gramStart"/>
          <w:r w:rsidRPr="002C274A">
            <w:rPr>
              <w:rFonts w:ascii="Helvetica" w:hAnsi="Helvetica"/>
            </w:rPr>
            <w:t>mdw041</w:t>
          </w:r>
          <w:proofErr w:type="gramEnd"/>
        </w:p>
        <w:p w14:paraId="2128D41D" w14:textId="667C864D" w:rsidR="004E096C" w:rsidRPr="00F6764D" w:rsidRDefault="002C274A" w:rsidP="00F6764D">
          <w:pPr>
            <w:rPr>
              <w:rFonts w:ascii="Helvetica" w:hAnsi="Helvetica"/>
            </w:rPr>
          </w:pPr>
          <w:r w:rsidRPr="002C274A">
            <w:rPr>
              <w:rFonts w:ascii="Helvetica" w:hAnsi="Helvetica"/>
            </w:rPr>
            <w:t> </w:t>
          </w:r>
        </w:p>
      </w:sdtContent>
    </w:sdt>
    <w:sectPr w:rsidR="004E096C" w:rsidRPr="00F676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071F"/>
    <w:multiLevelType w:val="hybridMultilevel"/>
    <w:tmpl w:val="3E3038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7243AF0"/>
    <w:multiLevelType w:val="hybridMultilevel"/>
    <w:tmpl w:val="A02414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8CA5618"/>
    <w:multiLevelType w:val="multilevel"/>
    <w:tmpl w:val="1EA61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111595"/>
    <w:multiLevelType w:val="hybridMultilevel"/>
    <w:tmpl w:val="65D867DA"/>
    <w:lvl w:ilvl="0" w:tplc="88A4685E">
      <w:start w:val="1"/>
      <w:numFmt w:val="lowerLetter"/>
      <w:lvlText w:val="%1)"/>
      <w:lvlJc w:val="left"/>
      <w:pPr>
        <w:ind w:left="360" w:hanging="360"/>
      </w:pPr>
      <w:rPr>
        <w:rFonts w:ascii="Helvetica" w:hAnsi="Helvetica"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55450230"/>
    <w:multiLevelType w:val="hybridMultilevel"/>
    <w:tmpl w:val="9CC0F38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DBE36E9"/>
    <w:multiLevelType w:val="hybridMultilevel"/>
    <w:tmpl w:val="40E879BA"/>
    <w:lvl w:ilvl="0" w:tplc="CE9CE4C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8429684">
    <w:abstractNumId w:val="3"/>
  </w:num>
  <w:num w:numId="2" w16cid:durableId="1703941745">
    <w:abstractNumId w:val="1"/>
  </w:num>
  <w:num w:numId="3" w16cid:durableId="1845516250">
    <w:abstractNumId w:val="0"/>
  </w:num>
  <w:num w:numId="4" w16cid:durableId="1068461542">
    <w:abstractNumId w:val="2"/>
  </w:num>
  <w:num w:numId="5" w16cid:durableId="989216046">
    <w:abstractNumId w:val="4"/>
  </w:num>
  <w:num w:numId="6" w16cid:durableId="2171350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A76"/>
    <w:rsid w:val="00013263"/>
    <w:rsid w:val="0001589E"/>
    <w:rsid w:val="00021D39"/>
    <w:rsid w:val="00042D1F"/>
    <w:rsid w:val="00076807"/>
    <w:rsid w:val="000A5698"/>
    <w:rsid w:val="00241B3D"/>
    <w:rsid w:val="00272115"/>
    <w:rsid w:val="002978B9"/>
    <w:rsid w:val="002C274A"/>
    <w:rsid w:val="00360D26"/>
    <w:rsid w:val="0038517F"/>
    <w:rsid w:val="00386560"/>
    <w:rsid w:val="003C0053"/>
    <w:rsid w:val="003E169C"/>
    <w:rsid w:val="00423D28"/>
    <w:rsid w:val="00442825"/>
    <w:rsid w:val="004434DA"/>
    <w:rsid w:val="00446755"/>
    <w:rsid w:val="00465BDC"/>
    <w:rsid w:val="00466278"/>
    <w:rsid w:val="004730AF"/>
    <w:rsid w:val="0049450C"/>
    <w:rsid w:val="004C2E34"/>
    <w:rsid w:val="004E096C"/>
    <w:rsid w:val="004E3F8D"/>
    <w:rsid w:val="005047F5"/>
    <w:rsid w:val="00507DF5"/>
    <w:rsid w:val="006439C0"/>
    <w:rsid w:val="00665DA1"/>
    <w:rsid w:val="006B4987"/>
    <w:rsid w:val="0076494D"/>
    <w:rsid w:val="007914F1"/>
    <w:rsid w:val="007A0B8C"/>
    <w:rsid w:val="007E7315"/>
    <w:rsid w:val="00820460"/>
    <w:rsid w:val="008560FD"/>
    <w:rsid w:val="008A0B6D"/>
    <w:rsid w:val="008F009B"/>
    <w:rsid w:val="00950B8A"/>
    <w:rsid w:val="00962B59"/>
    <w:rsid w:val="009768CE"/>
    <w:rsid w:val="009C5A35"/>
    <w:rsid w:val="009F5C06"/>
    <w:rsid w:val="00A16B7F"/>
    <w:rsid w:val="00A22A76"/>
    <w:rsid w:val="00A674CC"/>
    <w:rsid w:val="00A71017"/>
    <w:rsid w:val="00AF45B0"/>
    <w:rsid w:val="00AF55F2"/>
    <w:rsid w:val="00AF6734"/>
    <w:rsid w:val="00B15BD0"/>
    <w:rsid w:val="00B3599F"/>
    <w:rsid w:val="00B5307C"/>
    <w:rsid w:val="00B5686D"/>
    <w:rsid w:val="00B658F2"/>
    <w:rsid w:val="00B75B16"/>
    <w:rsid w:val="00BB4E8B"/>
    <w:rsid w:val="00C13DBF"/>
    <w:rsid w:val="00C23083"/>
    <w:rsid w:val="00C77855"/>
    <w:rsid w:val="00D30F9D"/>
    <w:rsid w:val="00D5681E"/>
    <w:rsid w:val="00D631A6"/>
    <w:rsid w:val="00DA02E1"/>
    <w:rsid w:val="00DC00CF"/>
    <w:rsid w:val="00DC2086"/>
    <w:rsid w:val="00DD28BD"/>
    <w:rsid w:val="00DD6546"/>
    <w:rsid w:val="00DF69E3"/>
    <w:rsid w:val="00E05815"/>
    <w:rsid w:val="00E07687"/>
    <w:rsid w:val="00E07B99"/>
    <w:rsid w:val="00E92278"/>
    <w:rsid w:val="00E9284E"/>
    <w:rsid w:val="00EB7953"/>
    <w:rsid w:val="00EE3CB0"/>
    <w:rsid w:val="00EE75E8"/>
    <w:rsid w:val="00F2354A"/>
    <w:rsid w:val="00F6764D"/>
    <w:rsid w:val="00FB37C0"/>
    <w:rsid w:val="00FB6856"/>
    <w:rsid w:val="00FD3F07"/>
    <w:rsid w:val="00FD4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33AE8"/>
  <w15:chartTrackingRefBased/>
  <w15:docId w15:val="{D8C0D31E-899D-FB4F-AE4E-1A5337B6B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1A6"/>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22A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2A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2A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2A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2A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2A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2A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2A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2A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2A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2A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2A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2A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2A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2A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2A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2A76"/>
    <w:rPr>
      <w:rFonts w:eastAsiaTheme="majorEastAsia" w:cstheme="majorBidi"/>
      <w:color w:val="272727" w:themeColor="text1" w:themeTint="D8"/>
    </w:rPr>
  </w:style>
  <w:style w:type="paragraph" w:styleId="Title">
    <w:name w:val="Title"/>
    <w:basedOn w:val="Normal"/>
    <w:next w:val="Normal"/>
    <w:link w:val="TitleChar"/>
    <w:uiPriority w:val="10"/>
    <w:qFormat/>
    <w:rsid w:val="00A22A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2A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2A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2A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2A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22A76"/>
    <w:rPr>
      <w:i/>
      <w:iCs/>
      <w:color w:val="404040" w:themeColor="text1" w:themeTint="BF"/>
    </w:rPr>
  </w:style>
  <w:style w:type="paragraph" w:styleId="ListParagraph">
    <w:name w:val="List Paragraph"/>
    <w:basedOn w:val="Normal"/>
    <w:uiPriority w:val="34"/>
    <w:qFormat/>
    <w:rsid w:val="00A22A76"/>
    <w:pPr>
      <w:ind w:left="720"/>
      <w:contextualSpacing/>
    </w:pPr>
  </w:style>
  <w:style w:type="character" w:styleId="IntenseEmphasis">
    <w:name w:val="Intense Emphasis"/>
    <w:basedOn w:val="DefaultParagraphFont"/>
    <w:uiPriority w:val="21"/>
    <w:qFormat/>
    <w:rsid w:val="00A22A76"/>
    <w:rPr>
      <w:i/>
      <w:iCs/>
      <w:color w:val="0F4761" w:themeColor="accent1" w:themeShade="BF"/>
    </w:rPr>
  </w:style>
  <w:style w:type="paragraph" w:styleId="IntenseQuote">
    <w:name w:val="Intense Quote"/>
    <w:basedOn w:val="Normal"/>
    <w:next w:val="Normal"/>
    <w:link w:val="IntenseQuoteChar"/>
    <w:uiPriority w:val="30"/>
    <w:qFormat/>
    <w:rsid w:val="00A22A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2A76"/>
    <w:rPr>
      <w:i/>
      <w:iCs/>
      <w:color w:val="0F4761" w:themeColor="accent1" w:themeShade="BF"/>
    </w:rPr>
  </w:style>
  <w:style w:type="character" w:styleId="IntenseReference">
    <w:name w:val="Intense Reference"/>
    <w:basedOn w:val="DefaultParagraphFont"/>
    <w:uiPriority w:val="32"/>
    <w:qFormat/>
    <w:rsid w:val="00A22A76"/>
    <w:rPr>
      <w:b/>
      <w:bCs/>
      <w:smallCaps/>
      <w:color w:val="0F4761" w:themeColor="accent1" w:themeShade="BF"/>
      <w:spacing w:val="5"/>
    </w:rPr>
  </w:style>
  <w:style w:type="character" w:customStyle="1" w:styleId="current-selection">
    <w:name w:val="current-selection"/>
    <w:basedOn w:val="DefaultParagraphFont"/>
    <w:rsid w:val="00C23083"/>
  </w:style>
  <w:style w:type="paragraph" w:styleId="NormalWeb">
    <w:name w:val="Normal (Web)"/>
    <w:basedOn w:val="Normal"/>
    <w:uiPriority w:val="99"/>
    <w:semiHidden/>
    <w:unhideWhenUsed/>
    <w:rsid w:val="00E9284E"/>
    <w:pPr>
      <w:spacing w:before="100" w:beforeAutospacing="1" w:after="100" w:afterAutospacing="1"/>
    </w:pPr>
  </w:style>
  <w:style w:type="character" w:styleId="PlaceholderText">
    <w:name w:val="Placeholder Text"/>
    <w:basedOn w:val="DefaultParagraphFont"/>
    <w:uiPriority w:val="99"/>
    <w:semiHidden/>
    <w:rsid w:val="00446755"/>
    <w:rPr>
      <w:color w:val="666666"/>
    </w:rPr>
  </w:style>
  <w:style w:type="paragraph" w:customStyle="1" w:styleId="Bibliography1">
    <w:name w:val="Bibliography1"/>
    <w:basedOn w:val="Normal"/>
    <w:rsid w:val="00446755"/>
    <w:pPr>
      <w:spacing w:before="100" w:beforeAutospacing="1" w:after="100" w:afterAutospacing="1"/>
    </w:pPr>
    <w:rPr>
      <w:rFonts w:eastAsiaTheme="minorEastAsia"/>
    </w:rPr>
  </w:style>
  <w:style w:type="paragraph" w:customStyle="1" w:styleId="bibliography">
    <w:name w:val="bibliography"/>
    <w:basedOn w:val="Normal"/>
    <w:rsid w:val="000A5698"/>
    <w:pPr>
      <w:spacing w:before="100" w:beforeAutospacing="1" w:after="100" w:afterAutospacing="1"/>
    </w:pPr>
    <w:rPr>
      <w:rFonts w:eastAsiaTheme="minorEastAsia"/>
    </w:rPr>
  </w:style>
  <w:style w:type="table" w:styleId="TableGrid">
    <w:name w:val="Table Grid"/>
    <w:basedOn w:val="TableNormal"/>
    <w:uiPriority w:val="39"/>
    <w:rsid w:val="00D631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91343">
      <w:bodyDiv w:val="1"/>
      <w:marLeft w:val="0"/>
      <w:marRight w:val="0"/>
      <w:marTop w:val="0"/>
      <w:marBottom w:val="0"/>
      <w:divBdr>
        <w:top w:val="none" w:sz="0" w:space="0" w:color="auto"/>
        <w:left w:val="none" w:sz="0" w:space="0" w:color="auto"/>
        <w:bottom w:val="none" w:sz="0" w:space="0" w:color="auto"/>
        <w:right w:val="none" w:sz="0" w:space="0" w:color="auto"/>
      </w:divBdr>
    </w:div>
    <w:div w:id="98838148">
      <w:bodyDiv w:val="1"/>
      <w:marLeft w:val="0"/>
      <w:marRight w:val="0"/>
      <w:marTop w:val="0"/>
      <w:marBottom w:val="0"/>
      <w:divBdr>
        <w:top w:val="none" w:sz="0" w:space="0" w:color="auto"/>
        <w:left w:val="none" w:sz="0" w:space="0" w:color="auto"/>
        <w:bottom w:val="none" w:sz="0" w:space="0" w:color="auto"/>
        <w:right w:val="none" w:sz="0" w:space="0" w:color="auto"/>
      </w:divBdr>
    </w:div>
    <w:div w:id="119886713">
      <w:bodyDiv w:val="1"/>
      <w:marLeft w:val="0"/>
      <w:marRight w:val="0"/>
      <w:marTop w:val="0"/>
      <w:marBottom w:val="0"/>
      <w:divBdr>
        <w:top w:val="none" w:sz="0" w:space="0" w:color="auto"/>
        <w:left w:val="none" w:sz="0" w:space="0" w:color="auto"/>
        <w:bottom w:val="none" w:sz="0" w:space="0" w:color="auto"/>
        <w:right w:val="none" w:sz="0" w:space="0" w:color="auto"/>
      </w:divBdr>
    </w:div>
    <w:div w:id="160197340">
      <w:bodyDiv w:val="1"/>
      <w:marLeft w:val="0"/>
      <w:marRight w:val="0"/>
      <w:marTop w:val="0"/>
      <w:marBottom w:val="0"/>
      <w:divBdr>
        <w:top w:val="none" w:sz="0" w:space="0" w:color="auto"/>
        <w:left w:val="none" w:sz="0" w:space="0" w:color="auto"/>
        <w:bottom w:val="none" w:sz="0" w:space="0" w:color="auto"/>
        <w:right w:val="none" w:sz="0" w:space="0" w:color="auto"/>
      </w:divBdr>
    </w:div>
    <w:div w:id="172651902">
      <w:bodyDiv w:val="1"/>
      <w:marLeft w:val="0"/>
      <w:marRight w:val="0"/>
      <w:marTop w:val="0"/>
      <w:marBottom w:val="0"/>
      <w:divBdr>
        <w:top w:val="none" w:sz="0" w:space="0" w:color="auto"/>
        <w:left w:val="none" w:sz="0" w:space="0" w:color="auto"/>
        <w:bottom w:val="none" w:sz="0" w:space="0" w:color="auto"/>
        <w:right w:val="none" w:sz="0" w:space="0" w:color="auto"/>
      </w:divBdr>
    </w:div>
    <w:div w:id="234437910">
      <w:bodyDiv w:val="1"/>
      <w:marLeft w:val="0"/>
      <w:marRight w:val="0"/>
      <w:marTop w:val="0"/>
      <w:marBottom w:val="0"/>
      <w:divBdr>
        <w:top w:val="none" w:sz="0" w:space="0" w:color="auto"/>
        <w:left w:val="none" w:sz="0" w:space="0" w:color="auto"/>
        <w:bottom w:val="none" w:sz="0" w:space="0" w:color="auto"/>
        <w:right w:val="none" w:sz="0" w:space="0" w:color="auto"/>
      </w:divBdr>
    </w:div>
    <w:div w:id="240871605">
      <w:bodyDiv w:val="1"/>
      <w:marLeft w:val="0"/>
      <w:marRight w:val="0"/>
      <w:marTop w:val="0"/>
      <w:marBottom w:val="0"/>
      <w:divBdr>
        <w:top w:val="none" w:sz="0" w:space="0" w:color="auto"/>
        <w:left w:val="none" w:sz="0" w:space="0" w:color="auto"/>
        <w:bottom w:val="none" w:sz="0" w:space="0" w:color="auto"/>
        <w:right w:val="none" w:sz="0" w:space="0" w:color="auto"/>
      </w:divBdr>
      <w:divsChild>
        <w:div w:id="2016030263">
          <w:marLeft w:val="0"/>
          <w:marRight w:val="0"/>
          <w:marTop w:val="0"/>
          <w:marBottom w:val="0"/>
          <w:divBdr>
            <w:top w:val="none" w:sz="0" w:space="0" w:color="auto"/>
            <w:left w:val="none" w:sz="0" w:space="0" w:color="auto"/>
            <w:bottom w:val="none" w:sz="0" w:space="0" w:color="auto"/>
            <w:right w:val="none" w:sz="0" w:space="0" w:color="auto"/>
          </w:divBdr>
          <w:divsChild>
            <w:div w:id="1204252806">
              <w:marLeft w:val="0"/>
              <w:marRight w:val="0"/>
              <w:marTop w:val="0"/>
              <w:marBottom w:val="0"/>
              <w:divBdr>
                <w:top w:val="none" w:sz="0" w:space="0" w:color="auto"/>
                <w:left w:val="none" w:sz="0" w:space="0" w:color="auto"/>
                <w:bottom w:val="none" w:sz="0" w:space="0" w:color="auto"/>
                <w:right w:val="none" w:sz="0" w:space="0" w:color="auto"/>
              </w:divBdr>
              <w:divsChild>
                <w:div w:id="138513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489526">
      <w:bodyDiv w:val="1"/>
      <w:marLeft w:val="0"/>
      <w:marRight w:val="0"/>
      <w:marTop w:val="0"/>
      <w:marBottom w:val="0"/>
      <w:divBdr>
        <w:top w:val="none" w:sz="0" w:space="0" w:color="auto"/>
        <w:left w:val="none" w:sz="0" w:space="0" w:color="auto"/>
        <w:bottom w:val="none" w:sz="0" w:space="0" w:color="auto"/>
        <w:right w:val="none" w:sz="0" w:space="0" w:color="auto"/>
      </w:divBdr>
    </w:div>
    <w:div w:id="286811788">
      <w:bodyDiv w:val="1"/>
      <w:marLeft w:val="0"/>
      <w:marRight w:val="0"/>
      <w:marTop w:val="0"/>
      <w:marBottom w:val="0"/>
      <w:divBdr>
        <w:top w:val="none" w:sz="0" w:space="0" w:color="auto"/>
        <w:left w:val="none" w:sz="0" w:space="0" w:color="auto"/>
        <w:bottom w:val="none" w:sz="0" w:space="0" w:color="auto"/>
        <w:right w:val="none" w:sz="0" w:space="0" w:color="auto"/>
      </w:divBdr>
    </w:div>
    <w:div w:id="293949302">
      <w:bodyDiv w:val="1"/>
      <w:marLeft w:val="0"/>
      <w:marRight w:val="0"/>
      <w:marTop w:val="0"/>
      <w:marBottom w:val="0"/>
      <w:divBdr>
        <w:top w:val="none" w:sz="0" w:space="0" w:color="auto"/>
        <w:left w:val="none" w:sz="0" w:space="0" w:color="auto"/>
        <w:bottom w:val="none" w:sz="0" w:space="0" w:color="auto"/>
        <w:right w:val="none" w:sz="0" w:space="0" w:color="auto"/>
      </w:divBdr>
    </w:div>
    <w:div w:id="305014708">
      <w:bodyDiv w:val="1"/>
      <w:marLeft w:val="0"/>
      <w:marRight w:val="0"/>
      <w:marTop w:val="0"/>
      <w:marBottom w:val="0"/>
      <w:divBdr>
        <w:top w:val="none" w:sz="0" w:space="0" w:color="auto"/>
        <w:left w:val="none" w:sz="0" w:space="0" w:color="auto"/>
        <w:bottom w:val="none" w:sz="0" w:space="0" w:color="auto"/>
        <w:right w:val="none" w:sz="0" w:space="0" w:color="auto"/>
      </w:divBdr>
    </w:div>
    <w:div w:id="343872355">
      <w:bodyDiv w:val="1"/>
      <w:marLeft w:val="0"/>
      <w:marRight w:val="0"/>
      <w:marTop w:val="0"/>
      <w:marBottom w:val="0"/>
      <w:divBdr>
        <w:top w:val="none" w:sz="0" w:space="0" w:color="auto"/>
        <w:left w:val="none" w:sz="0" w:space="0" w:color="auto"/>
        <w:bottom w:val="none" w:sz="0" w:space="0" w:color="auto"/>
        <w:right w:val="none" w:sz="0" w:space="0" w:color="auto"/>
      </w:divBdr>
    </w:div>
    <w:div w:id="359554327">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40346396">
      <w:bodyDiv w:val="1"/>
      <w:marLeft w:val="0"/>
      <w:marRight w:val="0"/>
      <w:marTop w:val="0"/>
      <w:marBottom w:val="0"/>
      <w:divBdr>
        <w:top w:val="none" w:sz="0" w:space="0" w:color="auto"/>
        <w:left w:val="none" w:sz="0" w:space="0" w:color="auto"/>
        <w:bottom w:val="none" w:sz="0" w:space="0" w:color="auto"/>
        <w:right w:val="none" w:sz="0" w:space="0" w:color="auto"/>
      </w:divBdr>
    </w:div>
    <w:div w:id="470750414">
      <w:bodyDiv w:val="1"/>
      <w:marLeft w:val="0"/>
      <w:marRight w:val="0"/>
      <w:marTop w:val="0"/>
      <w:marBottom w:val="0"/>
      <w:divBdr>
        <w:top w:val="none" w:sz="0" w:space="0" w:color="auto"/>
        <w:left w:val="none" w:sz="0" w:space="0" w:color="auto"/>
        <w:bottom w:val="none" w:sz="0" w:space="0" w:color="auto"/>
        <w:right w:val="none" w:sz="0" w:space="0" w:color="auto"/>
      </w:divBdr>
    </w:div>
    <w:div w:id="476383618">
      <w:bodyDiv w:val="1"/>
      <w:marLeft w:val="0"/>
      <w:marRight w:val="0"/>
      <w:marTop w:val="0"/>
      <w:marBottom w:val="0"/>
      <w:divBdr>
        <w:top w:val="none" w:sz="0" w:space="0" w:color="auto"/>
        <w:left w:val="none" w:sz="0" w:space="0" w:color="auto"/>
        <w:bottom w:val="none" w:sz="0" w:space="0" w:color="auto"/>
        <w:right w:val="none" w:sz="0" w:space="0" w:color="auto"/>
      </w:divBdr>
    </w:div>
    <w:div w:id="503519801">
      <w:bodyDiv w:val="1"/>
      <w:marLeft w:val="0"/>
      <w:marRight w:val="0"/>
      <w:marTop w:val="0"/>
      <w:marBottom w:val="0"/>
      <w:divBdr>
        <w:top w:val="none" w:sz="0" w:space="0" w:color="auto"/>
        <w:left w:val="none" w:sz="0" w:space="0" w:color="auto"/>
        <w:bottom w:val="none" w:sz="0" w:space="0" w:color="auto"/>
        <w:right w:val="none" w:sz="0" w:space="0" w:color="auto"/>
      </w:divBdr>
    </w:div>
    <w:div w:id="516894866">
      <w:bodyDiv w:val="1"/>
      <w:marLeft w:val="0"/>
      <w:marRight w:val="0"/>
      <w:marTop w:val="0"/>
      <w:marBottom w:val="0"/>
      <w:divBdr>
        <w:top w:val="none" w:sz="0" w:space="0" w:color="auto"/>
        <w:left w:val="none" w:sz="0" w:space="0" w:color="auto"/>
        <w:bottom w:val="none" w:sz="0" w:space="0" w:color="auto"/>
        <w:right w:val="none" w:sz="0" w:space="0" w:color="auto"/>
      </w:divBdr>
    </w:div>
    <w:div w:id="521283492">
      <w:bodyDiv w:val="1"/>
      <w:marLeft w:val="0"/>
      <w:marRight w:val="0"/>
      <w:marTop w:val="0"/>
      <w:marBottom w:val="0"/>
      <w:divBdr>
        <w:top w:val="none" w:sz="0" w:space="0" w:color="auto"/>
        <w:left w:val="none" w:sz="0" w:space="0" w:color="auto"/>
        <w:bottom w:val="none" w:sz="0" w:space="0" w:color="auto"/>
        <w:right w:val="none" w:sz="0" w:space="0" w:color="auto"/>
      </w:divBdr>
    </w:div>
    <w:div w:id="532570879">
      <w:bodyDiv w:val="1"/>
      <w:marLeft w:val="0"/>
      <w:marRight w:val="0"/>
      <w:marTop w:val="0"/>
      <w:marBottom w:val="0"/>
      <w:divBdr>
        <w:top w:val="none" w:sz="0" w:space="0" w:color="auto"/>
        <w:left w:val="none" w:sz="0" w:space="0" w:color="auto"/>
        <w:bottom w:val="none" w:sz="0" w:space="0" w:color="auto"/>
        <w:right w:val="none" w:sz="0" w:space="0" w:color="auto"/>
      </w:divBdr>
    </w:div>
    <w:div w:id="564528796">
      <w:bodyDiv w:val="1"/>
      <w:marLeft w:val="0"/>
      <w:marRight w:val="0"/>
      <w:marTop w:val="0"/>
      <w:marBottom w:val="0"/>
      <w:divBdr>
        <w:top w:val="none" w:sz="0" w:space="0" w:color="auto"/>
        <w:left w:val="none" w:sz="0" w:space="0" w:color="auto"/>
        <w:bottom w:val="none" w:sz="0" w:space="0" w:color="auto"/>
        <w:right w:val="none" w:sz="0" w:space="0" w:color="auto"/>
      </w:divBdr>
    </w:div>
    <w:div w:id="588193637">
      <w:bodyDiv w:val="1"/>
      <w:marLeft w:val="0"/>
      <w:marRight w:val="0"/>
      <w:marTop w:val="0"/>
      <w:marBottom w:val="0"/>
      <w:divBdr>
        <w:top w:val="none" w:sz="0" w:space="0" w:color="auto"/>
        <w:left w:val="none" w:sz="0" w:space="0" w:color="auto"/>
        <w:bottom w:val="none" w:sz="0" w:space="0" w:color="auto"/>
        <w:right w:val="none" w:sz="0" w:space="0" w:color="auto"/>
      </w:divBdr>
    </w:div>
    <w:div w:id="626397215">
      <w:bodyDiv w:val="1"/>
      <w:marLeft w:val="0"/>
      <w:marRight w:val="0"/>
      <w:marTop w:val="0"/>
      <w:marBottom w:val="0"/>
      <w:divBdr>
        <w:top w:val="none" w:sz="0" w:space="0" w:color="auto"/>
        <w:left w:val="none" w:sz="0" w:space="0" w:color="auto"/>
        <w:bottom w:val="none" w:sz="0" w:space="0" w:color="auto"/>
        <w:right w:val="none" w:sz="0" w:space="0" w:color="auto"/>
      </w:divBdr>
    </w:div>
    <w:div w:id="636178946">
      <w:bodyDiv w:val="1"/>
      <w:marLeft w:val="0"/>
      <w:marRight w:val="0"/>
      <w:marTop w:val="0"/>
      <w:marBottom w:val="0"/>
      <w:divBdr>
        <w:top w:val="none" w:sz="0" w:space="0" w:color="auto"/>
        <w:left w:val="none" w:sz="0" w:space="0" w:color="auto"/>
        <w:bottom w:val="none" w:sz="0" w:space="0" w:color="auto"/>
        <w:right w:val="none" w:sz="0" w:space="0" w:color="auto"/>
      </w:divBdr>
    </w:div>
    <w:div w:id="739911881">
      <w:bodyDiv w:val="1"/>
      <w:marLeft w:val="0"/>
      <w:marRight w:val="0"/>
      <w:marTop w:val="0"/>
      <w:marBottom w:val="0"/>
      <w:divBdr>
        <w:top w:val="none" w:sz="0" w:space="0" w:color="auto"/>
        <w:left w:val="none" w:sz="0" w:space="0" w:color="auto"/>
        <w:bottom w:val="none" w:sz="0" w:space="0" w:color="auto"/>
        <w:right w:val="none" w:sz="0" w:space="0" w:color="auto"/>
      </w:divBdr>
    </w:div>
    <w:div w:id="750396000">
      <w:bodyDiv w:val="1"/>
      <w:marLeft w:val="0"/>
      <w:marRight w:val="0"/>
      <w:marTop w:val="0"/>
      <w:marBottom w:val="0"/>
      <w:divBdr>
        <w:top w:val="none" w:sz="0" w:space="0" w:color="auto"/>
        <w:left w:val="none" w:sz="0" w:space="0" w:color="auto"/>
        <w:bottom w:val="none" w:sz="0" w:space="0" w:color="auto"/>
        <w:right w:val="none" w:sz="0" w:space="0" w:color="auto"/>
      </w:divBdr>
    </w:div>
    <w:div w:id="758719777">
      <w:bodyDiv w:val="1"/>
      <w:marLeft w:val="0"/>
      <w:marRight w:val="0"/>
      <w:marTop w:val="0"/>
      <w:marBottom w:val="0"/>
      <w:divBdr>
        <w:top w:val="none" w:sz="0" w:space="0" w:color="auto"/>
        <w:left w:val="none" w:sz="0" w:space="0" w:color="auto"/>
        <w:bottom w:val="none" w:sz="0" w:space="0" w:color="auto"/>
        <w:right w:val="none" w:sz="0" w:space="0" w:color="auto"/>
      </w:divBdr>
    </w:div>
    <w:div w:id="769354870">
      <w:bodyDiv w:val="1"/>
      <w:marLeft w:val="0"/>
      <w:marRight w:val="0"/>
      <w:marTop w:val="0"/>
      <w:marBottom w:val="0"/>
      <w:divBdr>
        <w:top w:val="none" w:sz="0" w:space="0" w:color="auto"/>
        <w:left w:val="none" w:sz="0" w:space="0" w:color="auto"/>
        <w:bottom w:val="none" w:sz="0" w:space="0" w:color="auto"/>
        <w:right w:val="none" w:sz="0" w:space="0" w:color="auto"/>
      </w:divBdr>
    </w:div>
    <w:div w:id="828209442">
      <w:bodyDiv w:val="1"/>
      <w:marLeft w:val="0"/>
      <w:marRight w:val="0"/>
      <w:marTop w:val="0"/>
      <w:marBottom w:val="0"/>
      <w:divBdr>
        <w:top w:val="none" w:sz="0" w:space="0" w:color="auto"/>
        <w:left w:val="none" w:sz="0" w:space="0" w:color="auto"/>
        <w:bottom w:val="none" w:sz="0" w:space="0" w:color="auto"/>
        <w:right w:val="none" w:sz="0" w:space="0" w:color="auto"/>
      </w:divBdr>
    </w:div>
    <w:div w:id="857280464">
      <w:bodyDiv w:val="1"/>
      <w:marLeft w:val="0"/>
      <w:marRight w:val="0"/>
      <w:marTop w:val="0"/>
      <w:marBottom w:val="0"/>
      <w:divBdr>
        <w:top w:val="none" w:sz="0" w:space="0" w:color="auto"/>
        <w:left w:val="none" w:sz="0" w:space="0" w:color="auto"/>
        <w:bottom w:val="none" w:sz="0" w:space="0" w:color="auto"/>
        <w:right w:val="none" w:sz="0" w:space="0" w:color="auto"/>
      </w:divBdr>
    </w:div>
    <w:div w:id="866869404">
      <w:bodyDiv w:val="1"/>
      <w:marLeft w:val="0"/>
      <w:marRight w:val="0"/>
      <w:marTop w:val="0"/>
      <w:marBottom w:val="0"/>
      <w:divBdr>
        <w:top w:val="none" w:sz="0" w:space="0" w:color="auto"/>
        <w:left w:val="none" w:sz="0" w:space="0" w:color="auto"/>
        <w:bottom w:val="none" w:sz="0" w:space="0" w:color="auto"/>
        <w:right w:val="none" w:sz="0" w:space="0" w:color="auto"/>
      </w:divBdr>
    </w:div>
    <w:div w:id="880673285">
      <w:bodyDiv w:val="1"/>
      <w:marLeft w:val="0"/>
      <w:marRight w:val="0"/>
      <w:marTop w:val="0"/>
      <w:marBottom w:val="0"/>
      <w:divBdr>
        <w:top w:val="none" w:sz="0" w:space="0" w:color="auto"/>
        <w:left w:val="none" w:sz="0" w:space="0" w:color="auto"/>
        <w:bottom w:val="none" w:sz="0" w:space="0" w:color="auto"/>
        <w:right w:val="none" w:sz="0" w:space="0" w:color="auto"/>
      </w:divBdr>
    </w:div>
    <w:div w:id="905526535">
      <w:bodyDiv w:val="1"/>
      <w:marLeft w:val="0"/>
      <w:marRight w:val="0"/>
      <w:marTop w:val="0"/>
      <w:marBottom w:val="0"/>
      <w:divBdr>
        <w:top w:val="none" w:sz="0" w:space="0" w:color="auto"/>
        <w:left w:val="none" w:sz="0" w:space="0" w:color="auto"/>
        <w:bottom w:val="none" w:sz="0" w:space="0" w:color="auto"/>
        <w:right w:val="none" w:sz="0" w:space="0" w:color="auto"/>
      </w:divBdr>
    </w:div>
    <w:div w:id="913055407">
      <w:bodyDiv w:val="1"/>
      <w:marLeft w:val="0"/>
      <w:marRight w:val="0"/>
      <w:marTop w:val="0"/>
      <w:marBottom w:val="0"/>
      <w:divBdr>
        <w:top w:val="none" w:sz="0" w:space="0" w:color="auto"/>
        <w:left w:val="none" w:sz="0" w:space="0" w:color="auto"/>
        <w:bottom w:val="none" w:sz="0" w:space="0" w:color="auto"/>
        <w:right w:val="none" w:sz="0" w:space="0" w:color="auto"/>
      </w:divBdr>
    </w:div>
    <w:div w:id="971985125">
      <w:bodyDiv w:val="1"/>
      <w:marLeft w:val="0"/>
      <w:marRight w:val="0"/>
      <w:marTop w:val="0"/>
      <w:marBottom w:val="0"/>
      <w:divBdr>
        <w:top w:val="none" w:sz="0" w:space="0" w:color="auto"/>
        <w:left w:val="none" w:sz="0" w:space="0" w:color="auto"/>
        <w:bottom w:val="none" w:sz="0" w:space="0" w:color="auto"/>
        <w:right w:val="none" w:sz="0" w:space="0" w:color="auto"/>
      </w:divBdr>
    </w:div>
    <w:div w:id="1036736969">
      <w:bodyDiv w:val="1"/>
      <w:marLeft w:val="0"/>
      <w:marRight w:val="0"/>
      <w:marTop w:val="0"/>
      <w:marBottom w:val="0"/>
      <w:divBdr>
        <w:top w:val="none" w:sz="0" w:space="0" w:color="auto"/>
        <w:left w:val="none" w:sz="0" w:space="0" w:color="auto"/>
        <w:bottom w:val="none" w:sz="0" w:space="0" w:color="auto"/>
        <w:right w:val="none" w:sz="0" w:space="0" w:color="auto"/>
      </w:divBdr>
    </w:div>
    <w:div w:id="1046028803">
      <w:bodyDiv w:val="1"/>
      <w:marLeft w:val="0"/>
      <w:marRight w:val="0"/>
      <w:marTop w:val="0"/>
      <w:marBottom w:val="0"/>
      <w:divBdr>
        <w:top w:val="none" w:sz="0" w:space="0" w:color="auto"/>
        <w:left w:val="none" w:sz="0" w:space="0" w:color="auto"/>
        <w:bottom w:val="none" w:sz="0" w:space="0" w:color="auto"/>
        <w:right w:val="none" w:sz="0" w:space="0" w:color="auto"/>
      </w:divBdr>
    </w:div>
    <w:div w:id="1053967491">
      <w:bodyDiv w:val="1"/>
      <w:marLeft w:val="0"/>
      <w:marRight w:val="0"/>
      <w:marTop w:val="0"/>
      <w:marBottom w:val="0"/>
      <w:divBdr>
        <w:top w:val="none" w:sz="0" w:space="0" w:color="auto"/>
        <w:left w:val="none" w:sz="0" w:space="0" w:color="auto"/>
        <w:bottom w:val="none" w:sz="0" w:space="0" w:color="auto"/>
        <w:right w:val="none" w:sz="0" w:space="0" w:color="auto"/>
      </w:divBdr>
    </w:div>
    <w:div w:id="1072703715">
      <w:bodyDiv w:val="1"/>
      <w:marLeft w:val="0"/>
      <w:marRight w:val="0"/>
      <w:marTop w:val="0"/>
      <w:marBottom w:val="0"/>
      <w:divBdr>
        <w:top w:val="none" w:sz="0" w:space="0" w:color="auto"/>
        <w:left w:val="none" w:sz="0" w:space="0" w:color="auto"/>
        <w:bottom w:val="none" w:sz="0" w:space="0" w:color="auto"/>
        <w:right w:val="none" w:sz="0" w:space="0" w:color="auto"/>
      </w:divBdr>
    </w:div>
    <w:div w:id="1074738303">
      <w:bodyDiv w:val="1"/>
      <w:marLeft w:val="0"/>
      <w:marRight w:val="0"/>
      <w:marTop w:val="0"/>
      <w:marBottom w:val="0"/>
      <w:divBdr>
        <w:top w:val="none" w:sz="0" w:space="0" w:color="auto"/>
        <w:left w:val="none" w:sz="0" w:space="0" w:color="auto"/>
        <w:bottom w:val="none" w:sz="0" w:space="0" w:color="auto"/>
        <w:right w:val="none" w:sz="0" w:space="0" w:color="auto"/>
      </w:divBdr>
    </w:div>
    <w:div w:id="1090203717">
      <w:bodyDiv w:val="1"/>
      <w:marLeft w:val="0"/>
      <w:marRight w:val="0"/>
      <w:marTop w:val="0"/>
      <w:marBottom w:val="0"/>
      <w:divBdr>
        <w:top w:val="none" w:sz="0" w:space="0" w:color="auto"/>
        <w:left w:val="none" w:sz="0" w:space="0" w:color="auto"/>
        <w:bottom w:val="none" w:sz="0" w:space="0" w:color="auto"/>
        <w:right w:val="none" w:sz="0" w:space="0" w:color="auto"/>
      </w:divBdr>
    </w:div>
    <w:div w:id="1092049917">
      <w:bodyDiv w:val="1"/>
      <w:marLeft w:val="0"/>
      <w:marRight w:val="0"/>
      <w:marTop w:val="0"/>
      <w:marBottom w:val="0"/>
      <w:divBdr>
        <w:top w:val="none" w:sz="0" w:space="0" w:color="auto"/>
        <w:left w:val="none" w:sz="0" w:space="0" w:color="auto"/>
        <w:bottom w:val="none" w:sz="0" w:space="0" w:color="auto"/>
        <w:right w:val="none" w:sz="0" w:space="0" w:color="auto"/>
      </w:divBdr>
    </w:div>
    <w:div w:id="1093435366">
      <w:bodyDiv w:val="1"/>
      <w:marLeft w:val="0"/>
      <w:marRight w:val="0"/>
      <w:marTop w:val="0"/>
      <w:marBottom w:val="0"/>
      <w:divBdr>
        <w:top w:val="none" w:sz="0" w:space="0" w:color="auto"/>
        <w:left w:val="none" w:sz="0" w:space="0" w:color="auto"/>
        <w:bottom w:val="none" w:sz="0" w:space="0" w:color="auto"/>
        <w:right w:val="none" w:sz="0" w:space="0" w:color="auto"/>
      </w:divBdr>
    </w:div>
    <w:div w:id="1103958725">
      <w:bodyDiv w:val="1"/>
      <w:marLeft w:val="0"/>
      <w:marRight w:val="0"/>
      <w:marTop w:val="0"/>
      <w:marBottom w:val="0"/>
      <w:divBdr>
        <w:top w:val="none" w:sz="0" w:space="0" w:color="auto"/>
        <w:left w:val="none" w:sz="0" w:space="0" w:color="auto"/>
        <w:bottom w:val="none" w:sz="0" w:space="0" w:color="auto"/>
        <w:right w:val="none" w:sz="0" w:space="0" w:color="auto"/>
      </w:divBdr>
    </w:div>
    <w:div w:id="1105728166">
      <w:bodyDiv w:val="1"/>
      <w:marLeft w:val="0"/>
      <w:marRight w:val="0"/>
      <w:marTop w:val="0"/>
      <w:marBottom w:val="0"/>
      <w:divBdr>
        <w:top w:val="none" w:sz="0" w:space="0" w:color="auto"/>
        <w:left w:val="none" w:sz="0" w:space="0" w:color="auto"/>
        <w:bottom w:val="none" w:sz="0" w:space="0" w:color="auto"/>
        <w:right w:val="none" w:sz="0" w:space="0" w:color="auto"/>
      </w:divBdr>
    </w:div>
    <w:div w:id="1120223544">
      <w:bodyDiv w:val="1"/>
      <w:marLeft w:val="0"/>
      <w:marRight w:val="0"/>
      <w:marTop w:val="0"/>
      <w:marBottom w:val="0"/>
      <w:divBdr>
        <w:top w:val="none" w:sz="0" w:space="0" w:color="auto"/>
        <w:left w:val="none" w:sz="0" w:space="0" w:color="auto"/>
        <w:bottom w:val="none" w:sz="0" w:space="0" w:color="auto"/>
        <w:right w:val="none" w:sz="0" w:space="0" w:color="auto"/>
      </w:divBdr>
    </w:div>
    <w:div w:id="1133593481">
      <w:bodyDiv w:val="1"/>
      <w:marLeft w:val="0"/>
      <w:marRight w:val="0"/>
      <w:marTop w:val="0"/>
      <w:marBottom w:val="0"/>
      <w:divBdr>
        <w:top w:val="none" w:sz="0" w:space="0" w:color="auto"/>
        <w:left w:val="none" w:sz="0" w:space="0" w:color="auto"/>
        <w:bottom w:val="none" w:sz="0" w:space="0" w:color="auto"/>
        <w:right w:val="none" w:sz="0" w:space="0" w:color="auto"/>
      </w:divBdr>
    </w:div>
    <w:div w:id="1140196784">
      <w:bodyDiv w:val="1"/>
      <w:marLeft w:val="0"/>
      <w:marRight w:val="0"/>
      <w:marTop w:val="0"/>
      <w:marBottom w:val="0"/>
      <w:divBdr>
        <w:top w:val="none" w:sz="0" w:space="0" w:color="auto"/>
        <w:left w:val="none" w:sz="0" w:space="0" w:color="auto"/>
        <w:bottom w:val="none" w:sz="0" w:space="0" w:color="auto"/>
        <w:right w:val="none" w:sz="0" w:space="0" w:color="auto"/>
      </w:divBdr>
    </w:div>
    <w:div w:id="1163467569">
      <w:bodyDiv w:val="1"/>
      <w:marLeft w:val="0"/>
      <w:marRight w:val="0"/>
      <w:marTop w:val="0"/>
      <w:marBottom w:val="0"/>
      <w:divBdr>
        <w:top w:val="none" w:sz="0" w:space="0" w:color="auto"/>
        <w:left w:val="none" w:sz="0" w:space="0" w:color="auto"/>
        <w:bottom w:val="none" w:sz="0" w:space="0" w:color="auto"/>
        <w:right w:val="none" w:sz="0" w:space="0" w:color="auto"/>
      </w:divBdr>
    </w:div>
    <w:div w:id="1192845092">
      <w:bodyDiv w:val="1"/>
      <w:marLeft w:val="0"/>
      <w:marRight w:val="0"/>
      <w:marTop w:val="0"/>
      <w:marBottom w:val="0"/>
      <w:divBdr>
        <w:top w:val="none" w:sz="0" w:space="0" w:color="auto"/>
        <w:left w:val="none" w:sz="0" w:space="0" w:color="auto"/>
        <w:bottom w:val="none" w:sz="0" w:space="0" w:color="auto"/>
        <w:right w:val="none" w:sz="0" w:space="0" w:color="auto"/>
      </w:divBdr>
    </w:div>
    <w:div w:id="1223639366">
      <w:bodyDiv w:val="1"/>
      <w:marLeft w:val="0"/>
      <w:marRight w:val="0"/>
      <w:marTop w:val="0"/>
      <w:marBottom w:val="0"/>
      <w:divBdr>
        <w:top w:val="none" w:sz="0" w:space="0" w:color="auto"/>
        <w:left w:val="none" w:sz="0" w:space="0" w:color="auto"/>
        <w:bottom w:val="none" w:sz="0" w:space="0" w:color="auto"/>
        <w:right w:val="none" w:sz="0" w:space="0" w:color="auto"/>
      </w:divBdr>
    </w:div>
    <w:div w:id="1229457078">
      <w:bodyDiv w:val="1"/>
      <w:marLeft w:val="0"/>
      <w:marRight w:val="0"/>
      <w:marTop w:val="0"/>
      <w:marBottom w:val="0"/>
      <w:divBdr>
        <w:top w:val="none" w:sz="0" w:space="0" w:color="auto"/>
        <w:left w:val="none" w:sz="0" w:space="0" w:color="auto"/>
        <w:bottom w:val="none" w:sz="0" w:space="0" w:color="auto"/>
        <w:right w:val="none" w:sz="0" w:space="0" w:color="auto"/>
      </w:divBdr>
    </w:div>
    <w:div w:id="1241141059">
      <w:bodyDiv w:val="1"/>
      <w:marLeft w:val="0"/>
      <w:marRight w:val="0"/>
      <w:marTop w:val="0"/>
      <w:marBottom w:val="0"/>
      <w:divBdr>
        <w:top w:val="none" w:sz="0" w:space="0" w:color="auto"/>
        <w:left w:val="none" w:sz="0" w:space="0" w:color="auto"/>
        <w:bottom w:val="none" w:sz="0" w:space="0" w:color="auto"/>
        <w:right w:val="none" w:sz="0" w:space="0" w:color="auto"/>
      </w:divBdr>
    </w:div>
    <w:div w:id="1245535449">
      <w:bodyDiv w:val="1"/>
      <w:marLeft w:val="0"/>
      <w:marRight w:val="0"/>
      <w:marTop w:val="0"/>
      <w:marBottom w:val="0"/>
      <w:divBdr>
        <w:top w:val="none" w:sz="0" w:space="0" w:color="auto"/>
        <w:left w:val="none" w:sz="0" w:space="0" w:color="auto"/>
        <w:bottom w:val="none" w:sz="0" w:space="0" w:color="auto"/>
        <w:right w:val="none" w:sz="0" w:space="0" w:color="auto"/>
      </w:divBdr>
      <w:divsChild>
        <w:div w:id="175731638">
          <w:marLeft w:val="0"/>
          <w:marRight w:val="0"/>
          <w:marTop w:val="0"/>
          <w:marBottom w:val="0"/>
          <w:divBdr>
            <w:top w:val="none" w:sz="0" w:space="0" w:color="auto"/>
            <w:left w:val="none" w:sz="0" w:space="0" w:color="auto"/>
            <w:bottom w:val="none" w:sz="0" w:space="0" w:color="auto"/>
            <w:right w:val="none" w:sz="0" w:space="0" w:color="auto"/>
          </w:divBdr>
          <w:divsChild>
            <w:div w:id="980965836">
              <w:marLeft w:val="0"/>
              <w:marRight w:val="0"/>
              <w:marTop w:val="0"/>
              <w:marBottom w:val="0"/>
              <w:divBdr>
                <w:top w:val="none" w:sz="0" w:space="0" w:color="auto"/>
                <w:left w:val="none" w:sz="0" w:space="0" w:color="auto"/>
                <w:bottom w:val="none" w:sz="0" w:space="0" w:color="auto"/>
                <w:right w:val="none" w:sz="0" w:space="0" w:color="auto"/>
              </w:divBdr>
              <w:divsChild>
                <w:div w:id="83784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55249">
      <w:bodyDiv w:val="1"/>
      <w:marLeft w:val="0"/>
      <w:marRight w:val="0"/>
      <w:marTop w:val="0"/>
      <w:marBottom w:val="0"/>
      <w:divBdr>
        <w:top w:val="none" w:sz="0" w:space="0" w:color="auto"/>
        <w:left w:val="none" w:sz="0" w:space="0" w:color="auto"/>
        <w:bottom w:val="none" w:sz="0" w:space="0" w:color="auto"/>
        <w:right w:val="none" w:sz="0" w:space="0" w:color="auto"/>
      </w:divBdr>
    </w:div>
    <w:div w:id="1272317201">
      <w:bodyDiv w:val="1"/>
      <w:marLeft w:val="0"/>
      <w:marRight w:val="0"/>
      <w:marTop w:val="0"/>
      <w:marBottom w:val="0"/>
      <w:divBdr>
        <w:top w:val="none" w:sz="0" w:space="0" w:color="auto"/>
        <w:left w:val="none" w:sz="0" w:space="0" w:color="auto"/>
        <w:bottom w:val="none" w:sz="0" w:space="0" w:color="auto"/>
        <w:right w:val="none" w:sz="0" w:space="0" w:color="auto"/>
      </w:divBdr>
    </w:div>
    <w:div w:id="1279947774">
      <w:bodyDiv w:val="1"/>
      <w:marLeft w:val="0"/>
      <w:marRight w:val="0"/>
      <w:marTop w:val="0"/>
      <w:marBottom w:val="0"/>
      <w:divBdr>
        <w:top w:val="none" w:sz="0" w:space="0" w:color="auto"/>
        <w:left w:val="none" w:sz="0" w:space="0" w:color="auto"/>
        <w:bottom w:val="none" w:sz="0" w:space="0" w:color="auto"/>
        <w:right w:val="none" w:sz="0" w:space="0" w:color="auto"/>
      </w:divBdr>
    </w:div>
    <w:div w:id="1284582380">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45857541">
      <w:bodyDiv w:val="1"/>
      <w:marLeft w:val="0"/>
      <w:marRight w:val="0"/>
      <w:marTop w:val="0"/>
      <w:marBottom w:val="0"/>
      <w:divBdr>
        <w:top w:val="none" w:sz="0" w:space="0" w:color="auto"/>
        <w:left w:val="none" w:sz="0" w:space="0" w:color="auto"/>
        <w:bottom w:val="none" w:sz="0" w:space="0" w:color="auto"/>
        <w:right w:val="none" w:sz="0" w:space="0" w:color="auto"/>
      </w:divBdr>
    </w:div>
    <w:div w:id="1350907658">
      <w:bodyDiv w:val="1"/>
      <w:marLeft w:val="0"/>
      <w:marRight w:val="0"/>
      <w:marTop w:val="0"/>
      <w:marBottom w:val="0"/>
      <w:divBdr>
        <w:top w:val="none" w:sz="0" w:space="0" w:color="auto"/>
        <w:left w:val="none" w:sz="0" w:space="0" w:color="auto"/>
        <w:bottom w:val="none" w:sz="0" w:space="0" w:color="auto"/>
        <w:right w:val="none" w:sz="0" w:space="0" w:color="auto"/>
      </w:divBdr>
    </w:div>
    <w:div w:id="1356269802">
      <w:bodyDiv w:val="1"/>
      <w:marLeft w:val="0"/>
      <w:marRight w:val="0"/>
      <w:marTop w:val="0"/>
      <w:marBottom w:val="0"/>
      <w:divBdr>
        <w:top w:val="none" w:sz="0" w:space="0" w:color="auto"/>
        <w:left w:val="none" w:sz="0" w:space="0" w:color="auto"/>
        <w:bottom w:val="none" w:sz="0" w:space="0" w:color="auto"/>
        <w:right w:val="none" w:sz="0" w:space="0" w:color="auto"/>
      </w:divBdr>
    </w:div>
    <w:div w:id="1357972964">
      <w:bodyDiv w:val="1"/>
      <w:marLeft w:val="0"/>
      <w:marRight w:val="0"/>
      <w:marTop w:val="0"/>
      <w:marBottom w:val="0"/>
      <w:divBdr>
        <w:top w:val="none" w:sz="0" w:space="0" w:color="auto"/>
        <w:left w:val="none" w:sz="0" w:space="0" w:color="auto"/>
        <w:bottom w:val="none" w:sz="0" w:space="0" w:color="auto"/>
        <w:right w:val="none" w:sz="0" w:space="0" w:color="auto"/>
      </w:divBdr>
    </w:div>
    <w:div w:id="1395929147">
      <w:bodyDiv w:val="1"/>
      <w:marLeft w:val="0"/>
      <w:marRight w:val="0"/>
      <w:marTop w:val="0"/>
      <w:marBottom w:val="0"/>
      <w:divBdr>
        <w:top w:val="none" w:sz="0" w:space="0" w:color="auto"/>
        <w:left w:val="none" w:sz="0" w:space="0" w:color="auto"/>
        <w:bottom w:val="none" w:sz="0" w:space="0" w:color="auto"/>
        <w:right w:val="none" w:sz="0" w:space="0" w:color="auto"/>
      </w:divBdr>
    </w:div>
    <w:div w:id="1427266918">
      <w:bodyDiv w:val="1"/>
      <w:marLeft w:val="0"/>
      <w:marRight w:val="0"/>
      <w:marTop w:val="0"/>
      <w:marBottom w:val="0"/>
      <w:divBdr>
        <w:top w:val="none" w:sz="0" w:space="0" w:color="auto"/>
        <w:left w:val="none" w:sz="0" w:space="0" w:color="auto"/>
        <w:bottom w:val="none" w:sz="0" w:space="0" w:color="auto"/>
        <w:right w:val="none" w:sz="0" w:space="0" w:color="auto"/>
      </w:divBdr>
    </w:div>
    <w:div w:id="1428623153">
      <w:bodyDiv w:val="1"/>
      <w:marLeft w:val="0"/>
      <w:marRight w:val="0"/>
      <w:marTop w:val="0"/>
      <w:marBottom w:val="0"/>
      <w:divBdr>
        <w:top w:val="none" w:sz="0" w:space="0" w:color="auto"/>
        <w:left w:val="none" w:sz="0" w:space="0" w:color="auto"/>
        <w:bottom w:val="none" w:sz="0" w:space="0" w:color="auto"/>
        <w:right w:val="none" w:sz="0" w:space="0" w:color="auto"/>
      </w:divBdr>
    </w:div>
    <w:div w:id="1454012157">
      <w:bodyDiv w:val="1"/>
      <w:marLeft w:val="0"/>
      <w:marRight w:val="0"/>
      <w:marTop w:val="0"/>
      <w:marBottom w:val="0"/>
      <w:divBdr>
        <w:top w:val="none" w:sz="0" w:space="0" w:color="auto"/>
        <w:left w:val="none" w:sz="0" w:space="0" w:color="auto"/>
        <w:bottom w:val="none" w:sz="0" w:space="0" w:color="auto"/>
        <w:right w:val="none" w:sz="0" w:space="0" w:color="auto"/>
      </w:divBdr>
    </w:div>
    <w:div w:id="1477993071">
      <w:bodyDiv w:val="1"/>
      <w:marLeft w:val="0"/>
      <w:marRight w:val="0"/>
      <w:marTop w:val="0"/>
      <w:marBottom w:val="0"/>
      <w:divBdr>
        <w:top w:val="none" w:sz="0" w:space="0" w:color="auto"/>
        <w:left w:val="none" w:sz="0" w:space="0" w:color="auto"/>
        <w:bottom w:val="none" w:sz="0" w:space="0" w:color="auto"/>
        <w:right w:val="none" w:sz="0" w:space="0" w:color="auto"/>
      </w:divBdr>
    </w:div>
    <w:div w:id="1497695145">
      <w:bodyDiv w:val="1"/>
      <w:marLeft w:val="0"/>
      <w:marRight w:val="0"/>
      <w:marTop w:val="0"/>
      <w:marBottom w:val="0"/>
      <w:divBdr>
        <w:top w:val="none" w:sz="0" w:space="0" w:color="auto"/>
        <w:left w:val="none" w:sz="0" w:space="0" w:color="auto"/>
        <w:bottom w:val="none" w:sz="0" w:space="0" w:color="auto"/>
        <w:right w:val="none" w:sz="0" w:space="0" w:color="auto"/>
      </w:divBdr>
      <w:divsChild>
        <w:div w:id="596327514">
          <w:marLeft w:val="0"/>
          <w:marRight w:val="0"/>
          <w:marTop w:val="0"/>
          <w:marBottom w:val="0"/>
          <w:divBdr>
            <w:top w:val="none" w:sz="0" w:space="0" w:color="auto"/>
            <w:left w:val="none" w:sz="0" w:space="0" w:color="auto"/>
            <w:bottom w:val="none" w:sz="0" w:space="0" w:color="auto"/>
            <w:right w:val="none" w:sz="0" w:space="0" w:color="auto"/>
          </w:divBdr>
          <w:divsChild>
            <w:div w:id="690913203">
              <w:marLeft w:val="0"/>
              <w:marRight w:val="0"/>
              <w:marTop w:val="0"/>
              <w:marBottom w:val="0"/>
              <w:divBdr>
                <w:top w:val="none" w:sz="0" w:space="0" w:color="auto"/>
                <w:left w:val="none" w:sz="0" w:space="0" w:color="auto"/>
                <w:bottom w:val="none" w:sz="0" w:space="0" w:color="auto"/>
                <w:right w:val="none" w:sz="0" w:space="0" w:color="auto"/>
              </w:divBdr>
              <w:divsChild>
                <w:div w:id="20896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894394">
      <w:bodyDiv w:val="1"/>
      <w:marLeft w:val="0"/>
      <w:marRight w:val="0"/>
      <w:marTop w:val="0"/>
      <w:marBottom w:val="0"/>
      <w:divBdr>
        <w:top w:val="none" w:sz="0" w:space="0" w:color="auto"/>
        <w:left w:val="none" w:sz="0" w:space="0" w:color="auto"/>
        <w:bottom w:val="none" w:sz="0" w:space="0" w:color="auto"/>
        <w:right w:val="none" w:sz="0" w:space="0" w:color="auto"/>
      </w:divBdr>
    </w:div>
    <w:div w:id="1507357584">
      <w:bodyDiv w:val="1"/>
      <w:marLeft w:val="0"/>
      <w:marRight w:val="0"/>
      <w:marTop w:val="0"/>
      <w:marBottom w:val="0"/>
      <w:divBdr>
        <w:top w:val="none" w:sz="0" w:space="0" w:color="auto"/>
        <w:left w:val="none" w:sz="0" w:space="0" w:color="auto"/>
        <w:bottom w:val="none" w:sz="0" w:space="0" w:color="auto"/>
        <w:right w:val="none" w:sz="0" w:space="0" w:color="auto"/>
      </w:divBdr>
    </w:div>
    <w:div w:id="1513842107">
      <w:bodyDiv w:val="1"/>
      <w:marLeft w:val="0"/>
      <w:marRight w:val="0"/>
      <w:marTop w:val="0"/>
      <w:marBottom w:val="0"/>
      <w:divBdr>
        <w:top w:val="none" w:sz="0" w:space="0" w:color="auto"/>
        <w:left w:val="none" w:sz="0" w:space="0" w:color="auto"/>
        <w:bottom w:val="none" w:sz="0" w:space="0" w:color="auto"/>
        <w:right w:val="none" w:sz="0" w:space="0" w:color="auto"/>
      </w:divBdr>
    </w:div>
    <w:div w:id="1555119527">
      <w:bodyDiv w:val="1"/>
      <w:marLeft w:val="0"/>
      <w:marRight w:val="0"/>
      <w:marTop w:val="0"/>
      <w:marBottom w:val="0"/>
      <w:divBdr>
        <w:top w:val="none" w:sz="0" w:space="0" w:color="auto"/>
        <w:left w:val="none" w:sz="0" w:space="0" w:color="auto"/>
        <w:bottom w:val="none" w:sz="0" w:space="0" w:color="auto"/>
        <w:right w:val="none" w:sz="0" w:space="0" w:color="auto"/>
      </w:divBdr>
    </w:div>
    <w:div w:id="1582181648">
      <w:bodyDiv w:val="1"/>
      <w:marLeft w:val="0"/>
      <w:marRight w:val="0"/>
      <w:marTop w:val="0"/>
      <w:marBottom w:val="0"/>
      <w:divBdr>
        <w:top w:val="none" w:sz="0" w:space="0" w:color="auto"/>
        <w:left w:val="none" w:sz="0" w:space="0" w:color="auto"/>
        <w:bottom w:val="none" w:sz="0" w:space="0" w:color="auto"/>
        <w:right w:val="none" w:sz="0" w:space="0" w:color="auto"/>
      </w:divBdr>
    </w:div>
    <w:div w:id="1610625365">
      <w:bodyDiv w:val="1"/>
      <w:marLeft w:val="0"/>
      <w:marRight w:val="0"/>
      <w:marTop w:val="0"/>
      <w:marBottom w:val="0"/>
      <w:divBdr>
        <w:top w:val="none" w:sz="0" w:space="0" w:color="auto"/>
        <w:left w:val="none" w:sz="0" w:space="0" w:color="auto"/>
        <w:bottom w:val="none" w:sz="0" w:space="0" w:color="auto"/>
        <w:right w:val="none" w:sz="0" w:space="0" w:color="auto"/>
      </w:divBdr>
    </w:div>
    <w:div w:id="1674213384">
      <w:bodyDiv w:val="1"/>
      <w:marLeft w:val="0"/>
      <w:marRight w:val="0"/>
      <w:marTop w:val="0"/>
      <w:marBottom w:val="0"/>
      <w:divBdr>
        <w:top w:val="none" w:sz="0" w:space="0" w:color="auto"/>
        <w:left w:val="none" w:sz="0" w:space="0" w:color="auto"/>
        <w:bottom w:val="none" w:sz="0" w:space="0" w:color="auto"/>
        <w:right w:val="none" w:sz="0" w:space="0" w:color="auto"/>
      </w:divBdr>
    </w:div>
    <w:div w:id="1677541177">
      <w:bodyDiv w:val="1"/>
      <w:marLeft w:val="0"/>
      <w:marRight w:val="0"/>
      <w:marTop w:val="0"/>
      <w:marBottom w:val="0"/>
      <w:divBdr>
        <w:top w:val="none" w:sz="0" w:space="0" w:color="auto"/>
        <w:left w:val="none" w:sz="0" w:space="0" w:color="auto"/>
        <w:bottom w:val="none" w:sz="0" w:space="0" w:color="auto"/>
        <w:right w:val="none" w:sz="0" w:space="0" w:color="auto"/>
      </w:divBdr>
    </w:div>
    <w:div w:id="1692337073">
      <w:bodyDiv w:val="1"/>
      <w:marLeft w:val="0"/>
      <w:marRight w:val="0"/>
      <w:marTop w:val="0"/>
      <w:marBottom w:val="0"/>
      <w:divBdr>
        <w:top w:val="none" w:sz="0" w:space="0" w:color="auto"/>
        <w:left w:val="none" w:sz="0" w:space="0" w:color="auto"/>
        <w:bottom w:val="none" w:sz="0" w:space="0" w:color="auto"/>
        <w:right w:val="none" w:sz="0" w:space="0" w:color="auto"/>
      </w:divBdr>
    </w:div>
    <w:div w:id="1714231020">
      <w:bodyDiv w:val="1"/>
      <w:marLeft w:val="0"/>
      <w:marRight w:val="0"/>
      <w:marTop w:val="0"/>
      <w:marBottom w:val="0"/>
      <w:divBdr>
        <w:top w:val="none" w:sz="0" w:space="0" w:color="auto"/>
        <w:left w:val="none" w:sz="0" w:space="0" w:color="auto"/>
        <w:bottom w:val="none" w:sz="0" w:space="0" w:color="auto"/>
        <w:right w:val="none" w:sz="0" w:space="0" w:color="auto"/>
      </w:divBdr>
    </w:div>
    <w:div w:id="1728727190">
      <w:bodyDiv w:val="1"/>
      <w:marLeft w:val="0"/>
      <w:marRight w:val="0"/>
      <w:marTop w:val="0"/>
      <w:marBottom w:val="0"/>
      <w:divBdr>
        <w:top w:val="none" w:sz="0" w:space="0" w:color="auto"/>
        <w:left w:val="none" w:sz="0" w:space="0" w:color="auto"/>
        <w:bottom w:val="none" w:sz="0" w:space="0" w:color="auto"/>
        <w:right w:val="none" w:sz="0" w:space="0" w:color="auto"/>
      </w:divBdr>
    </w:div>
    <w:div w:id="1752853378">
      <w:bodyDiv w:val="1"/>
      <w:marLeft w:val="0"/>
      <w:marRight w:val="0"/>
      <w:marTop w:val="0"/>
      <w:marBottom w:val="0"/>
      <w:divBdr>
        <w:top w:val="none" w:sz="0" w:space="0" w:color="auto"/>
        <w:left w:val="none" w:sz="0" w:space="0" w:color="auto"/>
        <w:bottom w:val="none" w:sz="0" w:space="0" w:color="auto"/>
        <w:right w:val="none" w:sz="0" w:space="0" w:color="auto"/>
      </w:divBdr>
    </w:div>
    <w:div w:id="1774399500">
      <w:bodyDiv w:val="1"/>
      <w:marLeft w:val="0"/>
      <w:marRight w:val="0"/>
      <w:marTop w:val="0"/>
      <w:marBottom w:val="0"/>
      <w:divBdr>
        <w:top w:val="none" w:sz="0" w:space="0" w:color="auto"/>
        <w:left w:val="none" w:sz="0" w:space="0" w:color="auto"/>
        <w:bottom w:val="none" w:sz="0" w:space="0" w:color="auto"/>
        <w:right w:val="none" w:sz="0" w:space="0" w:color="auto"/>
      </w:divBdr>
    </w:div>
    <w:div w:id="1775980019">
      <w:bodyDiv w:val="1"/>
      <w:marLeft w:val="0"/>
      <w:marRight w:val="0"/>
      <w:marTop w:val="0"/>
      <w:marBottom w:val="0"/>
      <w:divBdr>
        <w:top w:val="none" w:sz="0" w:space="0" w:color="auto"/>
        <w:left w:val="none" w:sz="0" w:space="0" w:color="auto"/>
        <w:bottom w:val="none" w:sz="0" w:space="0" w:color="auto"/>
        <w:right w:val="none" w:sz="0" w:space="0" w:color="auto"/>
      </w:divBdr>
    </w:div>
    <w:div w:id="1805853983">
      <w:bodyDiv w:val="1"/>
      <w:marLeft w:val="0"/>
      <w:marRight w:val="0"/>
      <w:marTop w:val="0"/>
      <w:marBottom w:val="0"/>
      <w:divBdr>
        <w:top w:val="none" w:sz="0" w:space="0" w:color="auto"/>
        <w:left w:val="none" w:sz="0" w:space="0" w:color="auto"/>
        <w:bottom w:val="none" w:sz="0" w:space="0" w:color="auto"/>
        <w:right w:val="none" w:sz="0" w:space="0" w:color="auto"/>
      </w:divBdr>
    </w:div>
    <w:div w:id="1849296598">
      <w:bodyDiv w:val="1"/>
      <w:marLeft w:val="0"/>
      <w:marRight w:val="0"/>
      <w:marTop w:val="0"/>
      <w:marBottom w:val="0"/>
      <w:divBdr>
        <w:top w:val="none" w:sz="0" w:space="0" w:color="auto"/>
        <w:left w:val="none" w:sz="0" w:space="0" w:color="auto"/>
        <w:bottom w:val="none" w:sz="0" w:space="0" w:color="auto"/>
        <w:right w:val="none" w:sz="0" w:space="0" w:color="auto"/>
      </w:divBdr>
    </w:div>
    <w:div w:id="1854342071">
      <w:bodyDiv w:val="1"/>
      <w:marLeft w:val="0"/>
      <w:marRight w:val="0"/>
      <w:marTop w:val="0"/>
      <w:marBottom w:val="0"/>
      <w:divBdr>
        <w:top w:val="none" w:sz="0" w:space="0" w:color="auto"/>
        <w:left w:val="none" w:sz="0" w:space="0" w:color="auto"/>
        <w:bottom w:val="none" w:sz="0" w:space="0" w:color="auto"/>
        <w:right w:val="none" w:sz="0" w:space="0" w:color="auto"/>
      </w:divBdr>
    </w:div>
    <w:div w:id="1859075301">
      <w:bodyDiv w:val="1"/>
      <w:marLeft w:val="0"/>
      <w:marRight w:val="0"/>
      <w:marTop w:val="0"/>
      <w:marBottom w:val="0"/>
      <w:divBdr>
        <w:top w:val="none" w:sz="0" w:space="0" w:color="auto"/>
        <w:left w:val="none" w:sz="0" w:space="0" w:color="auto"/>
        <w:bottom w:val="none" w:sz="0" w:space="0" w:color="auto"/>
        <w:right w:val="none" w:sz="0" w:space="0" w:color="auto"/>
      </w:divBdr>
    </w:div>
    <w:div w:id="1864785603">
      <w:bodyDiv w:val="1"/>
      <w:marLeft w:val="0"/>
      <w:marRight w:val="0"/>
      <w:marTop w:val="0"/>
      <w:marBottom w:val="0"/>
      <w:divBdr>
        <w:top w:val="none" w:sz="0" w:space="0" w:color="auto"/>
        <w:left w:val="none" w:sz="0" w:space="0" w:color="auto"/>
        <w:bottom w:val="none" w:sz="0" w:space="0" w:color="auto"/>
        <w:right w:val="none" w:sz="0" w:space="0" w:color="auto"/>
      </w:divBdr>
    </w:div>
    <w:div w:id="1877307092">
      <w:bodyDiv w:val="1"/>
      <w:marLeft w:val="0"/>
      <w:marRight w:val="0"/>
      <w:marTop w:val="0"/>
      <w:marBottom w:val="0"/>
      <w:divBdr>
        <w:top w:val="none" w:sz="0" w:space="0" w:color="auto"/>
        <w:left w:val="none" w:sz="0" w:space="0" w:color="auto"/>
        <w:bottom w:val="none" w:sz="0" w:space="0" w:color="auto"/>
        <w:right w:val="none" w:sz="0" w:space="0" w:color="auto"/>
      </w:divBdr>
    </w:div>
    <w:div w:id="1921139917">
      <w:bodyDiv w:val="1"/>
      <w:marLeft w:val="0"/>
      <w:marRight w:val="0"/>
      <w:marTop w:val="0"/>
      <w:marBottom w:val="0"/>
      <w:divBdr>
        <w:top w:val="none" w:sz="0" w:space="0" w:color="auto"/>
        <w:left w:val="none" w:sz="0" w:space="0" w:color="auto"/>
        <w:bottom w:val="none" w:sz="0" w:space="0" w:color="auto"/>
        <w:right w:val="none" w:sz="0" w:space="0" w:color="auto"/>
      </w:divBdr>
    </w:div>
    <w:div w:id="1927693143">
      <w:bodyDiv w:val="1"/>
      <w:marLeft w:val="0"/>
      <w:marRight w:val="0"/>
      <w:marTop w:val="0"/>
      <w:marBottom w:val="0"/>
      <w:divBdr>
        <w:top w:val="none" w:sz="0" w:space="0" w:color="auto"/>
        <w:left w:val="none" w:sz="0" w:space="0" w:color="auto"/>
        <w:bottom w:val="none" w:sz="0" w:space="0" w:color="auto"/>
        <w:right w:val="none" w:sz="0" w:space="0" w:color="auto"/>
      </w:divBdr>
    </w:div>
    <w:div w:id="1941524766">
      <w:bodyDiv w:val="1"/>
      <w:marLeft w:val="0"/>
      <w:marRight w:val="0"/>
      <w:marTop w:val="0"/>
      <w:marBottom w:val="0"/>
      <w:divBdr>
        <w:top w:val="none" w:sz="0" w:space="0" w:color="auto"/>
        <w:left w:val="none" w:sz="0" w:space="0" w:color="auto"/>
        <w:bottom w:val="none" w:sz="0" w:space="0" w:color="auto"/>
        <w:right w:val="none" w:sz="0" w:space="0" w:color="auto"/>
      </w:divBdr>
    </w:div>
    <w:div w:id="1948461259">
      <w:bodyDiv w:val="1"/>
      <w:marLeft w:val="0"/>
      <w:marRight w:val="0"/>
      <w:marTop w:val="0"/>
      <w:marBottom w:val="0"/>
      <w:divBdr>
        <w:top w:val="none" w:sz="0" w:space="0" w:color="auto"/>
        <w:left w:val="none" w:sz="0" w:space="0" w:color="auto"/>
        <w:bottom w:val="none" w:sz="0" w:space="0" w:color="auto"/>
        <w:right w:val="none" w:sz="0" w:space="0" w:color="auto"/>
      </w:divBdr>
    </w:div>
    <w:div w:id="1949966946">
      <w:bodyDiv w:val="1"/>
      <w:marLeft w:val="0"/>
      <w:marRight w:val="0"/>
      <w:marTop w:val="0"/>
      <w:marBottom w:val="0"/>
      <w:divBdr>
        <w:top w:val="none" w:sz="0" w:space="0" w:color="auto"/>
        <w:left w:val="none" w:sz="0" w:space="0" w:color="auto"/>
        <w:bottom w:val="none" w:sz="0" w:space="0" w:color="auto"/>
        <w:right w:val="none" w:sz="0" w:space="0" w:color="auto"/>
      </w:divBdr>
    </w:div>
    <w:div w:id="1950770384">
      <w:bodyDiv w:val="1"/>
      <w:marLeft w:val="0"/>
      <w:marRight w:val="0"/>
      <w:marTop w:val="0"/>
      <w:marBottom w:val="0"/>
      <w:divBdr>
        <w:top w:val="none" w:sz="0" w:space="0" w:color="auto"/>
        <w:left w:val="none" w:sz="0" w:space="0" w:color="auto"/>
        <w:bottom w:val="none" w:sz="0" w:space="0" w:color="auto"/>
        <w:right w:val="none" w:sz="0" w:space="0" w:color="auto"/>
      </w:divBdr>
    </w:div>
    <w:div w:id="1974292920">
      <w:bodyDiv w:val="1"/>
      <w:marLeft w:val="0"/>
      <w:marRight w:val="0"/>
      <w:marTop w:val="0"/>
      <w:marBottom w:val="0"/>
      <w:divBdr>
        <w:top w:val="none" w:sz="0" w:space="0" w:color="auto"/>
        <w:left w:val="none" w:sz="0" w:space="0" w:color="auto"/>
        <w:bottom w:val="none" w:sz="0" w:space="0" w:color="auto"/>
        <w:right w:val="none" w:sz="0" w:space="0" w:color="auto"/>
      </w:divBdr>
    </w:div>
    <w:div w:id="1997296229">
      <w:bodyDiv w:val="1"/>
      <w:marLeft w:val="0"/>
      <w:marRight w:val="0"/>
      <w:marTop w:val="0"/>
      <w:marBottom w:val="0"/>
      <w:divBdr>
        <w:top w:val="none" w:sz="0" w:space="0" w:color="auto"/>
        <w:left w:val="none" w:sz="0" w:space="0" w:color="auto"/>
        <w:bottom w:val="none" w:sz="0" w:space="0" w:color="auto"/>
        <w:right w:val="none" w:sz="0" w:space="0" w:color="auto"/>
      </w:divBdr>
    </w:div>
    <w:div w:id="2060274459">
      <w:bodyDiv w:val="1"/>
      <w:marLeft w:val="0"/>
      <w:marRight w:val="0"/>
      <w:marTop w:val="0"/>
      <w:marBottom w:val="0"/>
      <w:divBdr>
        <w:top w:val="none" w:sz="0" w:space="0" w:color="auto"/>
        <w:left w:val="none" w:sz="0" w:space="0" w:color="auto"/>
        <w:bottom w:val="none" w:sz="0" w:space="0" w:color="auto"/>
        <w:right w:val="none" w:sz="0" w:space="0" w:color="auto"/>
      </w:divBdr>
    </w:div>
    <w:div w:id="2101293041">
      <w:bodyDiv w:val="1"/>
      <w:marLeft w:val="0"/>
      <w:marRight w:val="0"/>
      <w:marTop w:val="0"/>
      <w:marBottom w:val="0"/>
      <w:divBdr>
        <w:top w:val="none" w:sz="0" w:space="0" w:color="auto"/>
        <w:left w:val="none" w:sz="0" w:space="0" w:color="auto"/>
        <w:bottom w:val="none" w:sz="0" w:space="0" w:color="auto"/>
        <w:right w:val="none" w:sz="0" w:space="0" w:color="auto"/>
      </w:divBdr>
    </w:div>
    <w:div w:id="2141914471">
      <w:bodyDiv w:val="1"/>
      <w:marLeft w:val="0"/>
      <w:marRight w:val="0"/>
      <w:marTop w:val="0"/>
      <w:marBottom w:val="0"/>
      <w:divBdr>
        <w:top w:val="none" w:sz="0" w:space="0" w:color="auto"/>
        <w:left w:val="none" w:sz="0" w:space="0" w:color="auto"/>
        <w:bottom w:val="none" w:sz="0" w:space="0" w:color="auto"/>
        <w:right w:val="none" w:sz="0" w:space="0" w:color="auto"/>
      </w:divBdr>
    </w:div>
    <w:div w:id="214384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7AB8D7-E303-9E40-B223-966BE22B54AA}"/>
      </w:docPartPr>
      <w:docPartBody>
        <w:p w:rsidR="0059455E" w:rsidRDefault="00FE151C">
          <w:r w:rsidRPr="0093724E">
            <w:rPr>
              <w:rStyle w:val="PlaceholderText"/>
            </w:rPr>
            <w:t>Click or tap here to enter text.</w:t>
          </w:r>
        </w:p>
      </w:docPartBody>
    </w:docPart>
    <w:docPart>
      <w:docPartPr>
        <w:name w:val="A6556CBE9BB1A54BA5A7C1FDDDFA3400"/>
        <w:category>
          <w:name w:val="General"/>
          <w:gallery w:val="placeholder"/>
        </w:category>
        <w:types>
          <w:type w:val="bbPlcHdr"/>
        </w:types>
        <w:behaviors>
          <w:behavior w:val="content"/>
        </w:behaviors>
        <w:guid w:val="{CC419416-356D-0B4F-B77F-92641712E7EC}"/>
      </w:docPartPr>
      <w:docPartBody>
        <w:p w:rsidR="00000000" w:rsidRDefault="0059455E" w:rsidP="0059455E">
          <w:pPr>
            <w:pStyle w:val="A6556CBE9BB1A54BA5A7C1FDDDFA3400"/>
          </w:pPr>
          <w:r w:rsidRPr="0093724E">
            <w:rPr>
              <w:rStyle w:val="PlaceholderText"/>
            </w:rPr>
            <w:t>Click or tap here to enter text.</w:t>
          </w:r>
        </w:p>
      </w:docPartBody>
    </w:docPart>
    <w:docPart>
      <w:docPartPr>
        <w:name w:val="C147D8E3C7906F4B8F0F26408B2324FD"/>
        <w:category>
          <w:name w:val="General"/>
          <w:gallery w:val="placeholder"/>
        </w:category>
        <w:types>
          <w:type w:val="bbPlcHdr"/>
        </w:types>
        <w:behaviors>
          <w:behavior w:val="content"/>
        </w:behaviors>
        <w:guid w:val="{E857DA85-F654-9146-8345-D211E0BA133D}"/>
      </w:docPartPr>
      <w:docPartBody>
        <w:p w:rsidR="00000000" w:rsidRDefault="0059455E" w:rsidP="0059455E">
          <w:pPr>
            <w:pStyle w:val="C147D8E3C7906F4B8F0F26408B2324FD"/>
          </w:pPr>
          <w:r w:rsidRPr="0093724E">
            <w:rPr>
              <w:rStyle w:val="PlaceholderText"/>
            </w:rPr>
            <w:t>Click or tap here to enter text.</w:t>
          </w:r>
        </w:p>
      </w:docPartBody>
    </w:docPart>
    <w:docPart>
      <w:docPartPr>
        <w:name w:val="586C0177CB461B4DBCD15627D045A7BB"/>
        <w:category>
          <w:name w:val="General"/>
          <w:gallery w:val="placeholder"/>
        </w:category>
        <w:types>
          <w:type w:val="bbPlcHdr"/>
        </w:types>
        <w:behaviors>
          <w:behavior w:val="content"/>
        </w:behaviors>
        <w:guid w:val="{27A5C8A9-17BE-6644-97FC-D3BF8AA2AA7E}"/>
      </w:docPartPr>
      <w:docPartBody>
        <w:p w:rsidR="00000000" w:rsidRDefault="0059455E" w:rsidP="0059455E">
          <w:pPr>
            <w:pStyle w:val="586C0177CB461B4DBCD15627D045A7BB"/>
          </w:pPr>
          <w:r w:rsidRPr="0093724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51C"/>
    <w:rsid w:val="002B5392"/>
    <w:rsid w:val="0059455E"/>
    <w:rsid w:val="0061378B"/>
    <w:rsid w:val="00FE1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455E"/>
    <w:rPr>
      <w:color w:val="666666"/>
    </w:rPr>
  </w:style>
  <w:style w:type="paragraph" w:customStyle="1" w:styleId="A6556CBE9BB1A54BA5A7C1FDDDFA3400">
    <w:name w:val="A6556CBE9BB1A54BA5A7C1FDDDFA3400"/>
    <w:rsid w:val="0059455E"/>
  </w:style>
  <w:style w:type="paragraph" w:customStyle="1" w:styleId="C147D8E3C7906F4B8F0F26408B2324FD">
    <w:name w:val="C147D8E3C7906F4B8F0F26408B2324FD"/>
    <w:rsid w:val="0059455E"/>
  </w:style>
  <w:style w:type="paragraph" w:customStyle="1" w:styleId="586C0177CB461B4DBCD15627D045A7BB">
    <w:name w:val="586C0177CB461B4DBCD15627D045A7BB"/>
    <w:rsid w:val="005945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9429FE-7579-A245-AEB8-CEA3C777E309}">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E9C32-1206-5A49-8109-80D087157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6</Pages>
  <Words>1499</Words>
  <Characters>8548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78</cp:revision>
  <dcterms:created xsi:type="dcterms:W3CDTF">2024-04-02T23:40:00Z</dcterms:created>
  <dcterms:modified xsi:type="dcterms:W3CDTF">2024-04-05T21:04:00Z</dcterms:modified>
</cp:coreProperties>
</file>