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2D05161E"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w:t>
      </w:r>
      <w:r w:rsidR="002E229C">
        <w:rPr>
          <w:rFonts w:ascii="Helvetica" w:hAnsi="Helvetica"/>
        </w:rPr>
        <w:t>ing antibody-drug conjugates (ADCs) and targeting genes of interest</w:t>
      </w:r>
      <w:r w:rsidRPr="002D2456">
        <w:rPr>
          <w:rFonts w:ascii="Helvetica" w:hAnsi="Helvetica"/>
        </w:rPr>
        <w:t xml:space="preserve">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79EDA62A">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041B8EDC"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424CEE6E" w14:textId="77777777" w:rsidR="005D1810" w:rsidRDefault="005D1810" w:rsidP="005D1810">
      <w:pPr>
        <w:pStyle w:val="Bibliography2"/>
        <w:spacing w:before="0" w:beforeAutospacing="0" w:after="0" w:afterAutospacing="0"/>
        <w:rPr>
          <w:rFonts w:ascii="Helvetica" w:hAnsi="Helvetica"/>
        </w:rPr>
      </w:pPr>
      <w:r w:rsidRPr="00427966">
        <w:rPr>
          <w:rFonts w:ascii="Helvetica" w:hAnsi="Helvetica"/>
        </w:rPr>
        <w:t xml:space="preserve">We will look further at the strategies to target TAMS, which constitutes a </w:t>
      </w:r>
      <w:r>
        <w:rPr>
          <w:rFonts w:ascii="Helvetica" w:hAnsi="Helvetica"/>
        </w:rPr>
        <w:t>significant</w:t>
      </w:r>
      <w:r w:rsidRPr="00427966">
        <w:rPr>
          <w:rFonts w:ascii="Helvetica" w:hAnsi="Helvetica"/>
        </w:rPr>
        <w:t xml:space="preserve"> source of tumor immunosuppression</w:t>
      </w:r>
      <w:r>
        <w:rPr>
          <w:rFonts w:ascii="Helvetica" w:hAnsi="Helvetica"/>
        </w:rPr>
        <w:t>. And we will propose a novel approach targeting TAMS to transform cold tumor into hot tumor</w:t>
      </w:r>
      <w:r w:rsidRPr="00427966">
        <w:rPr>
          <w:rFonts w:ascii="Helvetica" w:hAnsi="Helvetica"/>
        </w:rPr>
        <w:t>.</w:t>
      </w:r>
    </w:p>
    <w:p w14:paraId="3A635698" w14:textId="77777777" w:rsidR="005D1810" w:rsidRDefault="005D1810" w:rsidP="00814572">
      <w:pPr>
        <w:pStyle w:val="Bibliography2"/>
        <w:spacing w:before="0" w:beforeAutospacing="0" w:after="0" w:afterAutospacing="0"/>
        <w:rPr>
          <w:rFonts w:ascii="Helvetica" w:hAnsi="Helvetica"/>
        </w:rPr>
      </w:pPr>
    </w:p>
    <w:p w14:paraId="30AD5C81" w14:textId="2230428E" w:rsidR="00EF24F5" w:rsidRDefault="00A35F42" w:rsidP="009F4FB2">
      <w:pPr>
        <w:pStyle w:val="Bibliography2"/>
        <w:spacing w:before="0" w:beforeAutospacing="0" w:after="0" w:afterAutospacing="0"/>
        <w:rPr>
          <w:rFonts w:ascii="Helvetica" w:hAnsi="Helvetica"/>
        </w:rPr>
      </w:pPr>
      <w:r>
        <w:rPr>
          <w:rFonts w:ascii="Helvetica" w:hAnsi="Helvetica"/>
        </w:rPr>
        <w:t xml:space="preserve">Elucidating </w:t>
      </w:r>
      <w:r w:rsidR="00A2546D">
        <w:rPr>
          <w:rFonts w:ascii="Helvetica" w:hAnsi="Helvetica"/>
        </w:rPr>
        <w:t xml:space="preserve">how </w:t>
      </w:r>
      <w:r>
        <w:rPr>
          <w:rFonts w:ascii="Helvetica" w:hAnsi="Helvetica"/>
        </w:rPr>
        <w:t xml:space="preserve">the immune system </w:t>
      </w:r>
      <w:r w:rsidR="00390AD9">
        <w:rPr>
          <w:rFonts w:ascii="Helvetica" w:hAnsi="Helvetica"/>
        </w:rPr>
        <w:t xml:space="preserve">can </w:t>
      </w:r>
      <w:r w:rsidR="00A2546D">
        <w:rPr>
          <w:rFonts w:ascii="Helvetica" w:hAnsi="Helvetica"/>
        </w:rPr>
        <w:t xml:space="preserve">be triggered to </w:t>
      </w:r>
      <w:r>
        <w:rPr>
          <w:rFonts w:ascii="Helvetica" w:hAnsi="Helvetica"/>
        </w:rPr>
        <w:t xml:space="preserve">turn cold tumors to hot tumors </w:t>
      </w:r>
      <w:r w:rsidR="00BE7B4A">
        <w:rPr>
          <w:rFonts w:ascii="Helvetica" w:hAnsi="Helvetica"/>
        </w:rPr>
        <w:t xml:space="preserve">will complement the </w:t>
      </w:r>
      <w:r w:rsidR="00390AD9">
        <w:rPr>
          <w:rFonts w:ascii="Helvetica" w:hAnsi="Helvetica"/>
        </w:rPr>
        <w:t>ongoing</w:t>
      </w:r>
      <w:r w:rsidR="00BE7B4A">
        <w:rPr>
          <w:rFonts w:ascii="Helvetica" w:hAnsi="Helvetica"/>
        </w:rPr>
        <w:t xml:space="preserve"> research </w:t>
      </w:r>
      <w:r w:rsidR="00390AD9">
        <w:rPr>
          <w:rFonts w:ascii="Helvetica" w:hAnsi="Helvetica"/>
        </w:rPr>
        <w:t xml:space="preserve">in immunotherapy which have shown </w:t>
      </w:r>
      <w:r w:rsidR="00BE7B4A">
        <w:rPr>
          <w:rFonts w:ascii="Helvetica" w:hAnsi="Helvetica"/>
        </w:rPr>
        <w:t>significant response rates for hot tumors</w:t>
      </w:r>
      <w:r w:rsidR="00390AD9">
        <w:rPr>
          <w:rFonts w:ascii="Helvetica" w:hAnsi="Helvetica"/>
        </w:rPr>
        <w:t xml:space="preserve"> (i.e., PD-L1-</w:t>
      </w:r>
      <w:r w:rsidR="0024737E">
        <w:rPr>
          <w:rFonts w:ascii="Helvetica" w:hAnsi="Helvetica"/>
        </w:rPr>
        <w:t>positive</w:t>
      </w:r>
      <w:r w:rsidR="00390AD9">
        <w:rPr>
          <w:rFonts w:ascii="Helvetica" w:hAnsi="Helvetica"/>
        </w:rPr>
        <w:t>).</w:t>
      </w:r>
      <w:r w:rsidR="00EF24F5">
        <w:rPr>
          <w:rFonts w:ascii="Helvetica" w:hAnsi="Helvetica"/>
        </w:rPr>
        <w:t xml:space="preserve"> </w:t>
      </w:r>
      <w:r w:rsidR="00FD53BA">
        <w:rPr>
          <w:rFonts w:ascii="Helvetica" w:hAnsi="Helvetica"/>
        </w:rPr>
        <w:t>This includes studying mechanisms of immune evasion, and resistance to immunotherapies and the role of the TME in promoting treatment resistance. C</w:t>
      </w:r>
      <w:r w:rsidR="00EF24F5">
        <w:rPr>
          <w:rFonts w:ascii="Helvetica" w:hAnsi="Helvetica"/>
        </w:rPr>
        <w:t xml:space="preserve">ombination </w:t>
      </w:r>
      <w:r w:rsidR="00420622">
        <w:rPr>
          <w:rFonts w:ascii="Helvetica" w:hAnsi="Helvetica"/>
        </w:rPr>
        <w:t>therapies,</w:t>
      </w:r>
      <w:r w:rsidR="00BE7B4A">
        <w:rPr>
          <w:rFonts w:ascii="Helvetica" w:hAnsi="Helvetica"/>
        </w:rPr>
        <w:t xml:space="preserve"> </w:t>
      </w:r>
      <w:r w:rsidR="00FD53BA">
        <w:rPr>
          <w:rFonts w:ascii="Helvetica" w:hAnsi="Helvetica"/>
        </w:rPr>
        <w:t xml:space="preserve">such as </w:t>
      </w:r>
      <w:r w:rsidR="00BE7B4A">
        <w:rPr>
          <w:rFonts w:ascii="Helvetica" w:hAnsi="Helvetica"/>
        </w:rPr>
        <w:t>PD-L1 or PD-1</w:t>
      </w:r>
      <w:r w:rsidR="00EF24F5">
        <w:rPr>
          <w:rFonts w:ascii="Helvetica" w:hAnsi="Helvetica"/>
        </w:rPr>
        <w:t xml:space="preserve"> inhibitors with </w:t>
      </w:r>
      <w:r w:rsidR="00FD53BA">
        <w:rPr>
          <w:rFonts w:ascii="Helvetica" w:hAnsi="Helvetica"/>
        </w:rPr>
        <w:t>a</w:t>
      </w:r>
      <w:r w:rsidR="00EF24F5">
        <w:rPr>
          <w:rFonts w:ascii="Helvetica" w:hAnsi="Helvetica"/>
        </w:rPr>
        <w:t xml:space="preserve">nti-CTLA4 which enhance </w:t>
      </w:r>
      <w:r w:rsidR="00420622">
        <w:rPr>
          <w:rFonts w:ascii="Helvetica" w:hAnsi="Helvetica"/>
        </w:rPr>
        <w:t>priming</w:t>
      </w:r>
      <w:r w:rsidR="00EF24F5">
        <w:rPr>
          <w:rFonts w:ascii="Helvetica" w:hAnsi="Helvetica"/>
        </w:rPr>
        <w:t xml:space="preserve"> and activation of antigen-specific T-cells</w:t>
      </w:r>
      <w:r w:rsidR="00FD53BA">
        <w:rPr>
          <w:rFonts w:ascii="Helvetica" w:hAnsi="Helvetica"/>
        </w:rPr>
        <w:t xml:space="preserve">, are examples of </w:t>
      </w:r>
      <w:r w:rsidR="00834491">
        <w:rPr>
          <w:rFonts w:ascii="Helvetica" w:hAnsi="Helvetica"/>
        </w:rPr>
        <w:t>strategies</w:t>
      </w:r>
      <w:r w:rsidR="00FD53BA">
        <w:rPr>
          <w:rFonts w:ascii="Helvetica" w:hAnsi="Helvetica"/>
        </w:rPr>
        <w:t xml:space="preserve"> being explored in this context. </w:t>
      </w:r>
      <w:r w:rsidR="00963886">
        <w:rPr>
          <w:rFonts w:ascii="Helvetica" w:hAnsi="Helvetica"/>
        </w:rPr>
        <w:t>Employing</w:t>
      </w:r>
      <w:r w:rsidR="00C8792F">
        <w:rPr>
          <w:rFonts w:ascii="Helvetica" w:hAnsi="Helvetica"/>
        </w:rPr>
        <w:t xml:space="preserve"> a </w:t>
      </w:r>
      <w:r w:rsidR="00963886">
        <w:rPr>
          <w:rFonts w:ascii="Helvetica" w:hAnsi="Helvetica"/>
        </w:rPr>
        <w:t>combination</w:t>
      </w:r>
      <w:r w:rsidR="00C8792F">
        <w:rPr>
          <w:rFonts w:ascii="Helvetica" w:hAnsi="Helvetica"/>
        </w:rPr>
        <w:t xml:space="preserve"> of these inhibitors </w:t>
      </w:r>
      <w:r w:rsidR="00963886">
        <w:rPr>
          <w:rFonts w:ascii="Helvetica" w:hAnsi="Helvetica"/>
        </w:rPr>
        <w:t>along</w:t>
      </w:r>
      <w:r w:rsidR="00AC7CDF">
        <w:rPr>
          <w:rFonts w:ascii="Helvetica" w:hAnsi="Helvetica"/>
        </w:rPr>
        <w:t xml:space="preserve">side </w:t>
      </w:r>
      <w:r w:rsidR="00C8792F">
        <w:rPr>
          <w:rFonts w:ascii="Helvetica" w:hAnsi="Helvetica"/>
        </w:rPr>
        <w:t>TAMs inhibitor</w:t>
      </w:r>
      <w:r w:rsidR="00AC7CDF">
        <w:rPr>
          <w:rFonts w:ascii="Helvetica" w:hAnsi="Helvetica"/>
        </w:rPr>
        <w:t>s,</w:t>
      </w:r>
      <w:r w:rsidR="00C8792F">
        <w:rPr>
          <w:rFonts w:ascii="Helvetica" w:hAnsi="Helvetica"/>
        </w:rPr>
        <w:t xml:space="preserve"> within the drug tolerance </w:t>
      </w:r>
      <w:r w:rsidR="00AC7CDF">
        <w:rPr>
          <w:rFonts w:ascii="Helvetica" w:hAnsi="Helvetica"/>
        </w:rPr>
        <w:t>limits,</w:t>
      </w:r>
      <w:r w:rsidR="00C8792F">
        <w:rPr>
          <w:rFonts w:ascii="Helvetica" w:hAnsi="Helvetica"/>
        </w:rPr>
        <w:t xml:space="preserve"> could </w:t>
      </w:r>
      <w:r w:rsidR="00AC7CDF">
        <w:rPr>
          <w:rFonts w:ascii="Helvetica" w:hAnsi="Helvetica"/>
        </w:rPr>
        <w:t>offer</w:t>
      </w:r>
      <w:r w:rsidR="00C8792F">
        <w:rPr>
          <w:rFonts w:ascii="Helvetica" w:hAnsi="Helvetica"/>
        </w:rPr>
        <w:t xml:space="preserve"> synergistic </w:t>
      </w:r>
      <w:r w:rsidR="00AC7CDF">
        <w:rPr>
          <w:rFonts w:ascii="Helvetica" w:hAnsi="Helvetica"/>
        </w:rPr>
        <w:t>benefits</w:t>
      </w:r>
      <w:r w:rsidR="00C8792F">
        <w:rPr>
          <w:rFonts w:ascii="Helvetica" w:hAnsi="Helvetica"/>
        </w:rPr>
        <w:t>.</w:t>
      </w:r>
    </w:p>
    <w:p w14:paraId="43770FC8" w14:textId="77777777" w:rsidR="009C35F8" w:rsidRDefault="009C35F8" w:rsidP="009C35F8">
      <w:pPr>
        <w:pStyle w:val="Bibliography2"/>
        <w:spacing w:before="0" w:beforeAutospacing="0" w:after="0" w:afterAutospacing="0"/>
        <w:rPr>
          <w:rFonts w:ascii="Helvetica" w:hAnsi="Helvetica"/>
        </w:rPr>
      </w:pPr>
    </w:p>
    <w:p w14:paraId="190245DB" w14:textId="77777777" w:rsidR="003002A5" w:rsidRDefault="003002A5" w:rsidP="00471019">
      <w:pPr>
        <w:pStyle w:val="Bibliography2"/>
        <w:spacing w:before="0" w:beforeAutospacing="0" w:after="0" w:afterAutospacing="0"/>
        <w:rPr>
          <w:rFonts w:ascii="Helvetica" w:hAnsi="Helvetica"/>
        </w:rPr>
      </w:pPr>
    </w:p>
    <w:p w14:paraId="6D1FBBBB" w14:textId="77777777" w:rsidR="00371CEE" w:rsidRDefault="00371CEE" w:rsidP="00471019">
      <w:pPr>
        <w:pStyle w:val="Bibliography2"/>
        <w:spacing w:before="0" w:beforeAutospacing="0" w:after="0" w:afterAutospacing="0"/>
        <w:rPr>
          <w:rFonts w:ascii="Helvetica" w:hAnsi="Helvetica"/>
        </w:rPr>
      </w:pPr>
    </w:p>
    <w:p w14:paraId="2FA533BD" w14:textId="77777777" w:rsidR="00371CEE" w:rsidRPr="00561674" w:rsidRDefault="00371CEE" w:rsidP="00471019">
      <w:pPr>
        <w:pStyle w:val="Bibliography2"/>
        <w:spacing w:before="0" w:beforeAutospacing="0" w:after="0" w:afterAutospacing="0"/>
        <w:rPr>
          <w:rFonts w:ascii="Helvetica" w:hAnsi="Helvetica"/>
        </w:rPr>
      </w:pPr>
    </w:p>
    <w:p w14:paraId="3903AA8D" w14:textId="3013B28E" w:rsidR="00371CEE" w:rsidRPr="00371CEE" w:rsidRDefault="00371CEE" w:rsidP="00471019">
      <w:pPr>
        <w:pStyle w:val="Bibliography2"/>
        <w:spacing w:before="0" w:beforeAutospacing="0" w:after="0" w:afterAutospacing="0"/>
        <w:rPr>
          <w:rFonts w:ascii="Helvetica" w:hAnsi="Helvetica"/>
          <w:b/>
          <w:bCs/>
          <w:i/>
          <w:iCs/>
          <w:u w:val="single"/>
        </w:rPr>
      </w:pPr>
      <w:r w:rsidRPr="00371CEE">
        <w:rPr>
          <w:rFonts w:ascii="Helvetica" w:hAnsi="Helvetica"/>
          <w:b/>
          <w:bCs/>
          <w:i/>
          <w:iCs/>
          <w:u w:val="single"/>
        </w:rPr>
        <w:t>References</w:t>
      </w: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657097F4" w14:textId="6A746402" w:rsidR="006F6765" w:rsidRDefault="006F6765" w:rsidP="002644E0">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sdtContent>
    </w:sdt>
    <w:p w14:paraId="6A5D80E0" w14:textId="289652F0" w:rsidR="000E587C" w:rsidRPr="00855D70" w:rsidRDefault="000E587C" w:rsidP="002644E0">
      <w:pPr>
        <w:pStyle w:val="ListParagraph"/>
        <w:numPr>
          <w:ilvl w:val="0"/>
          <w:numId w:val="42"/>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576F689B" w:rsidR="000E587C" w:rsidRPr="002644E0" w:rsidRDefault="000E587C" w:rsidP="002644E0">
      <w:pPr>
        <w:pStyle w:val="ListParagraph"/>
        <w:numPr>
          <w:ilvl w:val="0"/>
          <w:numId w:val="42"/>
        </w:numPr>
        <w:rPr>
          <w:rFonts w:ascii="Helvetica" w:hAnsi="Helvetica"/>
          <w:b/>
          <w:bCs/>
          <w:u w:val="single"/>
        </w:rPr>
      </w:pPr>
      <w:r w:rsidRPr="002644E0">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2644E0">
      <w:pPr>
        <w:pStyle w:val="ListParagraph"/>
        <w:numPr>
          <w:ilvl w:val="0"/>
          <w:numId w:val="42"/>
        </w:numPr>
        <w:rPr>
          <w:rFonts w:ascii="Helvetica" w:hAnsi="Helvetica"/>
          <w:b/>
          <w:bCs/>
          <w:u w:val="single"/>
        </w:rPr>
      </w:pPr>
      <w:r w:rsidRPr="003D3928">
        <w:rPr>
          <w:rFonts w:ascii="Helvetica" w:hAnsi="Helvetica"/>
          <w:b/>
          <w:bCs/>
          <w:u w:val="single"/>
        </w:rPr>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lastRenderedPageBreak/>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2644E0">
      <w:pPr>
        <w:pStyle w:val="Heading3"/>
        <w:numPr>
          <w:ilvl w:val="0"/>
          <w:numId w:val="42"/>
        </w:numPr>
        <w:shd w:val="clear" w:color="auto" w:fill="FFFFFF"/>
        <w:spacing w:before="0" w:beforeAutospacing="0" w:after="30" w:afterAutospacing="0" w:line="285" w:lineRule="atLeast"/>
        <w:ind w:right="1500"/>
        <w:rPr>
          <w:rFonts w:ascii="Helvetica" w:hAnsi="Helvetica" w:cs="Arial"/>
          <w:sz w:val="24"/>
          <w:szCs w:val="24"/>
          <w:u w:val="single"/>
        </w:rPr>
      </w:pPr>
      <w:hyperlink r:id="rId11"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2"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2644E0">
      <w:pPr>
        <w:pStyle w:val="ListParagraph"/>
        <w:numPr>
          <w:ilvl w:val="0"/>
          <w:numId w:val="42"/>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2644E0">
      <w:pPr>
        <w:pStyle w:val="ListParagraph"/>
        <w:numPr>
          <w:ilvl w:val="0"/>
          <w:numId w:val="42"/>
        </w:numPr>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2644E0">
      <w:pPr>
        <w:pStyle w:val="ListParagraph"/>
        <w:numPr>
          <w:ilvl w:val="0"/>
          <w:numId w:val="42"/>
        </w:numPr>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2644E0">
      <w:pPr>
        <w:pStyle w:val="ListParagraph"/>
        <w:numPr>
          <w:ilvl w:val="0"/>
          <w:numId w:val="42"/>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2644E0">
      <w:pPr>
        <w:pStyle w:val="ListParagraph"/>
        <w:numPr>
          <w:ilvl w:val="0"/>
          <w:numId w:val="42"/>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2644E0">
      <w:pPr>
        <w:pStyle w:val="ListParagraph"/>
        <w:numPr>
          <w:ilvl w:val="0"/>
          <w:numId w:val="42"/>
        </w:numPr>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745E8D3E" w14:textId="77777777" w:rsidR="000E587C" w:rsidRDefault="000E587C" w:rsidP="004E3E15">
      <w:pPr>
        <w:rPr>
          <w:rFonts w:ascii="Helvetica" w:hAnsi="Helvetica"/>
        </w:rPr>
      </w:pPr>
    </w:p>
    <w:sectPr w:rsidR="000E587C">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D2732" w14:textId="77777777" w:rsidR="003E0E9C" w:rsidRDefault="003E0E9C" w:rsidP="00E42CFE">
      <w:r>
        <w:separator/>
      </w:r>
    </w:p>
  </w:endnote>
  <w:endnote w:type="continuationSeparator" w:id="0">
    <w:p w14:paraId="0BDDB254" w14:textId="77777777" w:rsidR="003E0E9C" w:rsidRDefault="003E0E9C"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CC25A" w14:textId="77777777" w:rsidR="003E0E9C" w:rsidRDefault="003E0E9C" w:rsidP="00E42CFE">
      <w:r>
        <w:separator/>
      </w:r>
    </w:p>
  </w:footnote>
  <w:footnote w:type="continuationSeparator" w:id="0">
    <w:p w14:paraId="45B3DBE1" w14:textId="77777777" w:rsidR="003E0E9C" w:rsidRDefault="003E0E9C"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1BD8"/>
    <w:multiLevelType w:val="hybridMultilevel"/>
    <w:tmpl w:val="E5C68DE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4"/>
  </w:num>
  <w:num w:numId="2" w16cid:durableId="133370997">
    <w:abstractNumId w:val="4"/>
  </w:num>
  <w:num w:numId="3" w16cid:durableId="1097752581">
    <w:abstractNumId w:val="2"/>
  </w:num>
  <w:num w:numId="4" w16cid:durableId="1633974033">
    <w:abstractNumId w:val="24"/>
  </w:num>
  <w:num w:numId="5" w16cid:durableId="1344013940">
    <w:abstractNumId w:val="18"/>
  </w:num>
  <w:num w:numId="6" w16cid:durableId="395012634">
    <w:abstractNumId w:val="37"/>
  </w:num>
  <w:num w:numId="7" w16cid:durableId="951326616">
    <w:abstractNumId w:val="17"/>
  </w:num>
  <w:num w:numId="8" w16cid:durableId="1233931840">
    <w:abstractNumId w:val="23"/>
  </w:num>
  <w:num w:numId="9" w16cid:durableId="1250965529">
    <w:abstractNumId w:val="10"/>
  </w:num>
  <w:num w:numId="10" w16cid:durableId="1694191537">
    <w:abstractNumId w:val="41"/>
  </w:num>
  <w:num w:numId="11" w16cid:durableId="1918443478">
    <w:abstractNumId w:val="38"/>
  </w:num>
  <w:num w:numId="12" w16cid:durableId="1037698301">
    <w:abstractNumId w:val="0"/>
  </w:num>
  <w:num w:numId="13" w16cid:durableId="491330979">
    <w:abstractNumId w:val="19"/>
  </w:num>
  <w:num w:numId="14" w16cid:durableId="441919138">
    <w:abstractNumId w:val="39"/>
  </w:num>
  <w:num w:numId="15" w16cid:durableId="179510703">
    <w:abstractNumId w:val="1"/>
  </w:num>
  <w:num w:numId="16" w16cid:durableId="638533165">
    <w:abstractNumId w:val="14"/>
  </w:num>
  <w:num w:numId="17" w16cid:durableId="1919047837">
    <w:abstractNumId w:val="12"/>
  </w:num>
  <w:num w:numId="18" w16cid:durableId="1672833298">
    <w:abstractNumId w:val="3"/>
  </w:num>
  <w:num w:numId="19" w16cid:durableId="589779244">
    <w:abstractNumId w:val="36"/>
  </w:num>
  <w:num w:numId="20" w16cid:durableId="1678187624">
    <w:abstractNumId w:val="8"/>
  </w:num>
  <w:num w:numId="21" w16cid:durableId="1212107984">
    <w:abstractNumId w:val="20"/>
  </w:num>
  <w:num w:numId="22" w16cid:durableId="754784430">
    <w:abstractNumId w:val="27"/>
  </w:num>
  <w:num w:numId="23" w16cid:durableId="284703170">
    <w:abstractNumId w:val="16"/>
  </w:num>
  <w:num w:numId="24" w16cid:durableId="67776856">
    <w:abstractNumId w:val="29"/>
  </w:num>
  <w:num w:numId="25" w16cid:durableId="1969775875">
    <w:abstractNumId w:val="9"/>
  </w:num>
  <w:num w:numId="26" w16cid:durableId="392775139">
    <w:abstractNumId w:val="15"/>
  </w:num>
  <w:num w:numId="27" w16cid:durableId="935288313">
    <w:abstractNumId w:val="31"/>
  </w:num>
  <w:num w:numId="28" w16cid:durableId="1667783971">
    <w:abstractNumId w:val="22"/>
  </w:num>
  <w:num w:numId="29" w16cid:durableId="1289043878">
    <w:abstractNumId w:val="5"/>
  </w:num>
  <w:num w:numId="30" w16cid:durableId="957107143">
    <w:abstractNumId w:val="26"/>
  </w:num>
  <w:num w:numId="31" w16cid:durableId="895894831">
    <w:abstractNumId w:val="35"/>
  </w:num>
  <w:num w:numId="32" w16cid:durableId="1509783543">
    <w:abstractNumId w:val="7"/>
  </w:num>
  <w:num w:numId="33" w16cid:durableId="494150556">
    <w:abstractNumId w:val="40"/>
  </w:num>
  <w:num w:numId="34" w16cid:durableId="1312441065">
    <w:abstractNumId w:val="11"/>
  </w:num>
  <w:num w:numId="35" w16cid:durableId="1710951461">
    <w:abstractNumId w:val="13"/>
  </w:num>
  <w:num w:numId="36" w16cid:durableId="19623377">
    <w:abstractNumId w:val="21"/>
  </w:num>
  <w:num w:numId="37" w16cid:durableId="249125709">
    <w:abstractNumId w:val="28"/>
  </w:num>
  <w:num w:numId="38" w16cid:durableId="1350526938">
    <w:abstractNumId w:val="30"/>
  </w:num>
  <w:num w:numId="39" w16cid:durableId="689726618">
    <w:abstractNumId w:val="25"/>
  </w:num>
  <w:num w:numId="40" w16cid:durableId="1759210719">
    <w:abstractNumId w:val="33"/>
  </w:num>
  <w:num w:numId="41" w16cid:durableId="726103583">
    <w:abstractNumId w:val="32"/>
  </w:num>
  <w:num w:numId="42" w16cid:durableId="13761275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65AD2"/>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31E9"/>
    <w:rsid w:val="00105100"/>
    <w:rsid w:val="00106AEC"/>
    <w:rsid w:val="001107A8"/>
    <w:rsid w:val="00111086"/>
    <w:rsid w:val="00120BC6"/>
    <w:rsid w:val="00141D88"/>
    <w:rsid w:val="00142765"/>
    <w:rsid w:val="00142818"/>
    <w:rsid w:val="001544C9"/>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F34AE"/>
    <w:rsid w:val="001F6D33"/>
    <w:rsid w:val="002126D4"/>
    <w:rsid w:val="00221221"/>
    <w:rsid w:val="00227B94"/>
    <w:rsid w:val="00243F65"/>
    <w:rsid w:val="0024737E"/>
    <w:rsid w:val="00261093"/>
    <w:rsid w:val="00262B5B"/>
    <w:rsid w:val="002644CB"/>
    <w:rsid w:val="002644E0"/>
    <w:rsid w:val="00265809"/>
    <w:rsid w:val="00265EDF"/>
    <w:rsid w:val="00273A92"/>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229C"/>
    <w:rsid w:val="002E39A7"/>
    <w:rsid w:val="002E555B"/>
    <w:rsid w:val="002F2879"/>
    <w:rsid w:val="003002A5"/>
    <w:rsid w:val="00300A79"/>
    <w:rsid w:val="003025F1"/>
    <w:rsid w:val="00302C00"/>
    <w:rsid w:val="00307030"/>
    <w:rsid w:val="003070A2"/>
    <w:rsid w:val="0031384A"/>
    <w:rsid w:val="0031634B"/>
    <w:rsid w:val="00335736"/>
    <w:rsid w:val="00357A27"/>
    <w:rsid w:val="0036421C"/>
    <w:rsid w:val="00371CEE"/>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0E9C"/>
    <w:rsid w:val="003E505E"/>
    <w:rsid w:val="003E5D1F"/>
    <w:rsid w:val="003F5071"/>
    <w:rsid w:val="004000F3"/>
    <w:rsid w:val="0040119E"/>
    <w:rsid w:val="00403579"/>
    <w:rsid w:val="00411722"/>
    <w:rsid w:val="00413DF3"/>
    <w:rsid w:val="004150DD"/>
    <w:rsid w:val="00415425"/>
    <w:rsid w:val="00420622"/>
    <w:rsid w:val="00427966"/>
    <w:rsid w:val="0043136B"/>
    <w:rsid w:val="00433375"/>
    <w:rsid w:val="0043402E"/>
    <w:rsid w:val="004340A2"/>
    <w:rsid w:val="004513E0"/>
    <w:rsid w:val="0045293B"/>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1810"/>
    <w:rsid w:val="005D3DEF"/>
    <w:rsid w:val="005D4FE3"/>
    <w:rsid w:val="005E1F68"/>
    <w:rsid w:val="005F2F4A"/>
    <w:rsid w:val="00601B12"/>
    <w:rsid w:val="00602785"/>
    <w:rsid w:val="00626ACA"/>
    <w:rsid w:val="006359A9"/>
    <w:rsid w:val="006361CE"/>
    <w:rsid w:val="00640213"/>
    <w:rsid w:val="00643D53"/>
    <w:rsid w:val="00644641"/>
    <w:rsid w:val="0064606E"/>
    <w:rsid w:val="006507A8"/>
    <w:rsid w:val="00651E61"/>
    <w:rsid w:val="00666434"/>
    <w:rsid w:val="0067230C"/>
    <w:rsid w:val="00675DF4"/>
    <w:rsid w:val="00677E70"/>
    <w:rsid w:val="00690ADF"/>
    <w:rsid w:val="006943F9"/>
    <w:rsid w:val="006A4AE3"/>
    <w:rsid w:val="006B62B1"/>
    <w:rsid w:val="006B6D40"/>
    <w:rsid w:val="006C6B6D"/>
    <w:rsid w:val="006C77C4"/>
    <w:rsid w:val="006D46A8"/>
    <w:rsid w:val="006E1EB8"/>
    <w:rsid w:val="006E4730"/>
    <w:rsid w:val="006E5035"/>
    <w:rsid w:val="006E7BA6"/>
    <w:rsid w:val="006F6765"/>
    <w:rsid w:val="00705B0B"/>
    <w:rsid w:val="00713814"/>
    <w:rsid w:val="007161A1"/>
    <w:rsid w:val="00717B1E"/>
    <w:rsid w:val="00735F24"/>
    <w:rsid w:val="00741955"/>
    <w:rsid w:val="00742FD5"/>
    <w:rsid w:val="00743C6B"/>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A1714"/>
    <w:rsid w:val="009A56F4"/>
    <w:rsid w:val="009B5B28"/>
    <w:rsid w:val="009C0628"/>
    <w:rsid w:val="009C3114"/>
    <w:rsid w:val="009C35F8"/>
    <w:rsid w:val="009C44C0"/>
    <w:rsid w:val="009C7403"/>
    <w:rsid w:val="009C76D3"/>
    <w:rsid w:val="009D327C"/>
    <w:rsid w:val="009D52CD"/>
    <w:rsid w:val="009E5D54"/>
    <w:rsid w:val="009F2A42"/>
    <w:rsid w:val="009F4FB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6095C"/>
    <w:rsid w:val="00B65301"/>
    <w:rsid w:val="00B67D43"/>
    <w:rsid w:val="00B70D36"/>
    <w:rsid w:val="00B71467"/>
    <w:rsid w:val="00B71E6C"/>
    <w:rsid w:val="00B76B93"/>
    <w:rsid w:val="00B7761E"/>
    <w:rsid w:val="00B8008B"/>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7554"/>
    <w:rsid w:val="00D32306"/>
    <w:rsid w:val="00D32CCF"/>
    <w:rsid w:val="00D34682"/>
    <w:rsid w:val="00D3555A"/>
    <w:rsid w:val="00D36945"/>
    <w:rsid w:val="00D37277"/>
    <w:rsid w:val="00D5761F"/>
    <w:rsid w:val="00D61979"/>
    <w:rsid w:val="00D65BD3"/>
    <w:rsid w:val="00D66DDF"/>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7113"/>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2/mco2.343"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doi/abs/10.1002/mco2.343"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450D00"/>
    <w:rsid w:val="00503AB9"/>
    <w:rsid w:val="00614271"/>
    <w:rsid w:val="006C098E"/>
    <w:rsid w:val="00821B04"/>
    <w:rsid w:val="00843E5B"/>
    <w:rsid w:val="00874D91"/>
    <w:rsid w:val="00970CD2"/>
    <w:rsid w:val="009B1EFD"/>
    <w:rsid w:val="00D15C55"/>
    <w:rsid w:val="00EC7F6A"/>
    <w:rsid w:val="00F70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5C5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2024-02-24T14:34:00Z</cp:lastPrinted>
  <dcterms:created xsi:type="dcterms:W3CDTF">2024-02-24T14:34:00Z</dcterms:created>
  <dcterms:modified xsi:type="dcterms:W3CDTF">2024-02-24T14:35:00Z</dcterms:modified>
</cp:coreProperties>
</file>