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C08C2EB"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w:t>
      </w:r>
      <w:r w:rsidR="005F5E40">
        <w:rPr>
          <w:rFonts w:ascii="Helvetica" w:hAnsi="Helvetica"/>
        </w:rPr>
        <w:t>“</w:t>
      </w:r>
      <w:r>
        <w:rPr>
          <w:rFonts w:ascii="Helvetica" w:hAnsi="Helvetica"/>
        </w:rPr>
        <w:t>reeducation</w:t>
      </w:r>
      <w:r w:rsidR="005F5E40">
        <w:rPr>
          <w:rFonts w:ascii="Helvetica" w:hAnsi="Helvetica"/>
        </w:rPr>
        <w:t>”</w:t>
      </w:r>
      <w:r>
        <w:rPr>
          <w:rFonts w:ascii="Helvetica" w:hAnsi="Helvetica"/>
        </w:rPr>
        <w:t xml:space="preserve">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474C57DD" w14:textId="6CB27B07" w:rsidR="00EB4001" w:rsidRDefault="00B4521D" w:rsidP="00EB4001">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 xml:space="preserve">severe adverse events. Similarly, combining CSF-1/CSF1R inhibitors with conventional treatments like chemotherapy, radiotherapy or targeted therapies have yielded mixed results. </w:t>
      </w:r>
    </w:p>
    <w:p w14:paraId="5FCA362B" w14:textId="56D391A0" w:rsidR="00417B32" w:rsidRDefault="00417B32" w:rsidP="00417B32">
      <w:pPr>
        <w:pStyle w:val="Bibliography2"/>
        <w:spacing w:before="0" w:beforeAutospacing="0" w:after="0" w:afterAutospacing="0"/>
        <w:rPr>
          <w:rFonts w:ascii="Helvetica" w:hAnsi="Helvetica"/>
        </w:rPr>
      </w:pPr>
    </w:p>
    <w:p w14:paraId="299AAC75" w14:textId="26553DBC" w:rsidR="0049169C" w:rsidRPr="002523FF" w:rsidRDefault="00417B32" w:rsidP="002523FF">
      <w:pPr>
        <w:pStyle w:val="Bibliography2"/>
        <w:numPr>
          <w:ilvl w:val="0"/>
          <w:numId w:val="42"/>
        </w:numPr>
        <w:spacing w:before="0" w:beforeAutospacing="0" w:after="0" w:afterAutospacing="0"/>
        <w:ind w:left="360"/>
        <w:rPr>
          <w:rFonts w:ascii="Helvetica" w:hAnsi="Helvetica"/>
          <w:i/>
          <w:iCs/>
        </w:rPr>
      </w:pPr>
      <w:r w:rsidRPr="009D454E">
        <w:rPr>
          <w:rFonts w:ascii="Helvetica" w:hAnsi="Helvetica"/>
          <w:i/>
          <w:iCs/>
        </w:rPr>
        <w:t>Innovation</w:t>
      </w:r>
    </w:p>
    <w:p w14:paraId="301ECB42" w14:textId="77777777" w:rsidR="002523FF" w:rsidRDefault="002523FF" w:rsidP="002523FF">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promotes the repair of DNA. PARP inhibitors (</w:t>
      </w:r>
      <w:proofErr w:type="spellStart"/>
      <w:r>
        <w:rPr>
          <w:rFonts w:ascii="Helvetica" w:hAnsi="Helvetica"/>
        </w:rPr>
        <w:t>PARPis</w:t>
      </w:r>
      <w:proofErr w:type="spellEnd"/>
      <w:r>
        <w:rPr>
          <w:rFonts w:ascii="Helvetica" w:hAnsi="Helvetica"/>
        </w:rPr>
        <w:t xml:space="preserve">) are effective against homologous recombination repair of cancer cells. By blocking PARP, a </w:t>
      </w:r>
      <w:proofErr w:type="spellStart"/>
      <w:r>
        <w:rPr>
          <w:rFonts w:ascii="Helvetica" w:hAnsi="Helvetica"/>
        </w:rPr>
        <w:t>PARPi</w:t>
      </w:r>
      <w:proofErr w:type="spellEnd"/>
      <w:r>
        <w:rPr>
          <w:rFonts w:ascii="Helvetica" w:hAnsi="Helvetica"/>
        </w:rPr>
        <w:t xml:space="preserve">-derived drug could trigger DNA damage accumulation, leading to synthetic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9C02381605E860419B2FD3FEE1AC9902"/>
          </w:placeholder>
        </w:sdtPr>
        <w:sdtContent>
          <w:r w:rsidRPr="00F23584">
            <w:rPr>
              <w:rFonts w:ascii="Helvetica" w:eastAsia="Times New Roman" w:hAnsi="Helvetica"/>
            </w:rPr>
            <w:t>[2</w:t>
          </w:r>
          <w:r>
            <w:rPr>
              <w:rFonts w:ascii="Helvetica" w:eastAsia="Times New Roman" w:hAnsi="Helvetica"/>
            </w:rPr>
            <w:t>1</w:t>
          </w:r>
          <w:r w:rsidRPr="00F23584">
            <w:rPr>
              <w:rFonts w:ascii="Helvetica" w:eastAsia="Times New Roman" w:hAnsi="Helvetica"/>
            </w:rPr>
            <w:t>]</w:t>
          </w:r>
        </w:sdtContent>
      </w:sdt>
      <w:r w:rsidRPr="00561674">
        <w:rPr>
          <w:rFonts w:ascii="Helvetica" w:hAnsi="Helvetica"/>
        </w:rPr>
        <w:t xml:space="preserve">. </w:t>
      </w:r>
    </w:p>
    <w:p w14:paraId="28686E82" w14:textId="77777777" w:rsidR="002523FF" w:rsidRPr="00150D65" w:rsidRDefault="002523FF" w:rsidP="002523FF">
      <w:pPr>
        <w:pStyle w:val="Bibliography2"/>
        <w:spacing w:before="0" w:beforeAutospacing="0" w:after="0" w:afterAutospacing="0"/>
        <w:rPr>
          <w:rFonts w:ascii="Helvetica" w:hAnsi="Helvetica"/>
        </w:rPr>
      </w:pPr>
      <w:r>
        <w:rPr>
          <w:rFonts w:ascii="Helvetica" w:hAnsi="Helvetica"/>
        </w:rPr>
        <w:t xml:space="preserve">Research indicates that </w:t>
      </w:r>
      <w:proofErr w:type="spellStart"/>
      <w:r>
        <w:rPr>
          <w:rFonts w:ascii="Helvetica" w:hAnsi="Helvetica"/>
        </w:rPr>
        <w:t>PARPi</w:t>
      </w:r>
      <w:proofErr w:type="spellEnd"/>
      <w:r>
        <w:rPr>
          <w:rFonts w:ascii="Helvetica" w:hAnsi="Helvetica"/>
        </w:rPr>
        <w:t xml:space="preserve"> can facilitate the recruitment and activation of CD4+ and CD8+ T cells through neoantigen generation and the release of cytokines and chemokines like INF-</w:t>
      </w:r>
      <m:oMath>
        <m:r>
          <m:rPr>
            <m:sty m:val="p"/>
          </m:rPr>
          <w:rPr>
            <w:rFonts w:ascii="Cambria Math" w:hAnsi="Cambria Math"/>
          </w:rPr>
          <m:t>γ</m:t>
        </m:r>
      </m:oMath>
      <w:r>
        <w:rPr>
          <w:rFonts w:ascii="Helvetica" w:hAnsi="Helvetica"/>
        </w:rPr>
        <w:t>, CCL5, and CXCL10 [22, 23].</w:t>
      </w:r>
    </w:p>
    <w:p w14:paraId="4964284C" w14:textId="77777777" w:rsidR="002523FF" w:rsidRPr="002523FF" w:rsidRDefault="002523FF" w:rsidP="002523FF">
      <w:pPr>
        <w:rPr>
          <w:rFonts w:ascii="Helvetica" w:hAnsi="Helvetica"/>
        </w:rPr>
      </w:pPr>
      <w:r w:rsidRPr="002523FF">
        <w:rPr>
          <w:rFonts w:ascii="Helvetica" w:hAnsi="Helvetica"/>
        </w:rPr>
        <w:t xml:space="preserve">In cancer therapy, </w:t>
      </w:r>
      <w:r w:rsidRPr="002523FF">
        <w:rPr>
          <w:rFonts w:ascii="Helvetica" w:hAnsi="Helvetica"/>
          <w:u w:val="single"/>
        </w:rPr>
        <w:t>inhibiting CSF-1R has demonstrated to augment the efficacy of PARP inhibitors (</w:t>
      </w:r>
      <w:proofErr w:type="spellStart"/>
      <w:r w:rsidRPr="002523FF">
        <w:rPr>
          <w:rFonts w:ascii="Helvetica" w:hAnsi="Helvetica"/>
          <w:u w:val="single"/>
        </w:rPr>
        <w:t>PARPi</w:t>
      </w:r>
      <w:proofErr w:type="spellEnd"/>
      <w:r w:rsidRPr="002523FF">
        <w:rPr>
          <w:rFonts w:ascii="Helvetica" w:hAnsi="Helvetica"/>
          <w:u w:val="single"/>
        </w:rPr>
        <w:t>) [23]</w:t>
      </w:r>
      <w:r w:rsidRPr="002523FF">
        <w:rPr>
          <w:rFonts w:ascii="Helvetica" w:hAnsi="Helvetica"/>
        </w:rPr>
        <w:t>. This inhibition disrupts the recruitment and activity of tumor-associated macrophages (TAMs), which are often immunosuppressive and promote tumor progression. By targeting CSF-1R, the presence of these TAMs in the tumor microenvironment can be diminished.</w:t>
      </w:r>
    </w:p>
    <w:p w14:paraId="226AD8DB" w14:textId="3323A6FB" w:rsidR="002523FF" w:rsidRPr="002523FF" w:rsidRDefault="002523FF" w:rsidP="002523FF">
      <w:pPr>
        <w:rPr>
          <w:rFonts w:ascii="Helvetica" w:hAnsi="Helvetica"/>
        </w:rPr>
      </w:pPr>
      <w:r w:rsidRPr="002523FF">
        <w:rPr>
          <w:rFonts w:ascii="Helvetica" w:hAnsi="Helvetica"/>
        </w:rPr>
        <w:t xml:space="preserve">Research suggests that </w:t>
      </w:r>
      <w:r w:rsidRPr="002523FF">
        <w:rPr>
          <w:rFonts w:ascii="Helvetica" w:hAnsi="Helvetica"/>
          <w:u w:val="single"/>
        </w:rPr>
        <w:t xml:space="preserve">the </w:t>
      </w:r>
      <w:r w:rsidR="00836773">
        <w:rPr>
          <w:rFonts w:ascii="Helvetica" w:hAnsi="Helvetica"/>
          <w:u w:val="single"/>
        </w:rPr>
        <w:t>pairing</w:t>
      </w:r>
      <w:r w:rsidRPr="002523FF">
        <w:rPr>
          <w:rFonts w:ascii="Helvetica" w:hAnsi="Helvetica"/>
          <w:u w:val="single"/>
        </w:rPr>
        <w:t xml:space="preserve"> CSF-1R inhibition with PARP inhibitors</w:t>
      </w:r>
      <w:r w:rsidRPr="002523FF">
        <w:rPr>
          <w:rFonts w:ascii="Helvetica" w:hAnsi="Helvetica"/>
        </w:rPr>
        <w:t xml:space="preserve"> can lead to synergistic effects, effectively restraining tumor growth and improving treatment outcomes. This combination therapy not only bolsters the anti-tumor immune response but also increases tumor sensitivity to PARP inhibition.</w:t>
      </w:r>
    </w:p>
    <w:p w14:paraId="2AA19838" w14:textId="6A5F9E66" w:rsidR="003A0EBA" w:rsidRPr="002523FF" w:rsidRDefault="002523FF" w:rsidP="002523FF">
      <w:pPr>
        <w:rPr>
          <w:rFonts w:ascii="Helvetica" w:hAnsi="Helvetica"/>
        </w:rPr>
      </w:pPr>
      <w:r w:rsidRPr="002523FF">
        <w:rPr>
          <w:rFonts w:ascii="Helvetica" w:hAnsi="Helvetica"/>
        </w:rPr>
        <w:t xml:space="preserve">We intend to enhance the therapeutic potential of exosomes derived from iPSC-MSC by utilizing them as carriers for </w:t>
      </w:r>
      <w:proofErr w:type="spellStart"/>
      <w:r w:rsidRPr="002523FF">
        <w:rPr>
          <w:rFonts w:ascii="Helvetica" w:hAnsi="Helvetica"/>
        </w:rPr>
        <w:t>PARPi</w:t>
      </w:r>
      <w:proofErr w:type="spellEnd"/>
      <w:r w:rsidRPr="002523FF">
        <w:rPr>
          <w:rFonts w:ascii="Helvetica" w:hAnsi="Helvetica"/>
        </w:rPr>
        <w:t xml:space="preserve"> cargo. These exosomes will be further modified by conjugating them with a CSF-1R inhibitor to target tumor-associated macrophages (TAMs) and cancer cells. To increase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2523FF">
        <w:rPr>
          <w:rFonts w:ascii="Helvetica" w:hAnsi="Helvetica"/>
        </w:rPr>
        <w:t>EpCam</w:t>
      </w:r>
      <w:proofErr w:type="spellEnd"/>
      <w:r w:rsidRPr="002523FF">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2638BCD0" w:rsidR="003002A5"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sidR="00106342">
        <w:rPr>
          <w:rFonts w:ascii="Helvetica" w:hAnsi="Helvetica"/>
          <w:i/>
          <w:iCs/>
        </w:rPr>
        <w:t>Outline</w:t>
      </w:r>
    </w:p>
    <w:p w14:paraId="4431F7CC" w14:textId="77777777" w:rsidR="00356E93" w:rsidRDefault="00356E93" w:rsidP="00356E93">
      <w:pPr>
        <w:pStyle w:val="Bibliography2"/>
        <w:spacing w:before="0" w:beforeAutospacing="0" w:after="0" w:afterAutospacing="0"/>
        <w:ind w:left="360"/>
        <w:rPr>
          <w:rFonts w:ascii="Helvetica" w:hAnsi="Helvetica"/>
          <w:i/>
          <w:iCs/>
        </w:rPr>
      </w:pPr>
    </w:p>
    <w:p w14:paraId="4187BD7E" w14:textId="525C8B36" w:rsidR="00953A4F" w:rsidRPr="00953A4F" w:rsidRDefault="00953A4F" w:rsidP="00953A4F">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0F7D5ACD" w14:textId="77777777" w:rsidR="00953A4F" w:rsidRPr="00953A4F" w:rsidRDefault="00953A4F" w:rsidP="00953A4F">
      <w:pPr>
        <w:rPr>
          <w:rFonts w:ascii="Helvetica" w:hAnsi="Helvetica"/>
        </w:rPr>
      </w:pPr>
      <w:r w:rsidRPr="00953A4F">
        <w:rPr>
          <w:rFonts w:ascii="Helvetica" w:hAnsi="Helvetica"/>
        </w:rPr>
        <w:t>Sub-aims:</w:t>
      </w:r>
    </w:p>
    <w:p w14:paraId="21E5E846" w14:textId="77777777" w:rsidR="00953A4F" w:rsidRDefault="00953A4F" w:rsidP="00953A4F">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57111DA6" w14:textId="59DA2C64" w:rsidR="00953A4F" w:rsidRDefault="00953A4F" w:rsidP="00953A4F">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5F31B081" w14:textId="77110ED2" w:rsidR="003F1E0F" w:rsidRPr="00356E93" w:rsidRDefault="003F1E0F" w:rsidP="003F1E0F">
      <w:pPr>
        <w:rPr>
          <w:rFonts w:ascii="Helvetica" w:hAnsi="Helvetica"/>
        </w:rPr>
      </w:pPr>
      <w:r w:rsidRPr="00356E93">
        <w:rPr>
          <w:rFonts w:ascii="Helvetica" w:hAnsi="Helvetica"/>
        </w:rPr>
        <w:lastRenderedPageBreak/>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6F006888" w14:textId="77777777" w:rsidR="00953A4F" w:rsidRDefault="00953A4F" w:rsidP="00953A4F">
      <w:pPr>
        <w:rPr>
          <w:rFonts w:ascii="Helvetica" w:hAnsi="Helvetica"/>
        </w:rPr>
      </w:pPr>
      <w:r w:rsidRPr="00953A4F">
        <w:rPr>
          <w:rFonts w:ascii="Helvetica" w:hAnsi="Helvetica"/>
        </w:rPr>
        <w:t>Benchmarks for Success:</w:t>
      </w:r>
    </w:p>
    <w:p w14:paraId="73B33BE6" w14:textId="77777777" w:rsidR="000B6AE4" w:rsidRPr="007F522F" w:rsidRDefault="000B6AE4" w:rsidP="007F522F">
      <w:pPr>
        <w:pStyle w:val="ListParagraph"/>
        <w:numPr>
          <w:ilvl w:val="0"/>
          <w:numId w:val="59"/>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76C4176A" w14:textId="77777777" w:rsidR="00953A4F" w:rsidRPr="007F522F" w:rsidRDefault="00953A4F" w:rsidP="007F522F">
      <w:pPr>
        <w:pStyle w:val="ListParagraph"/>
        <w:numPr>
          <w:ilvl w:val="0"/>
          <w:numId w:val="59"/>
        </w:numPr>
        <w:rPr>
          <w:rFonts w:ascii="Helvetica" w:hAnsi="Helvetica"/>
        </w:rPr>
      </w:pPr>
      <w:r w:rsidRPr="007F522F">
        <w:rPr>
          <w:rFonts w:ascii="Helvetica" w:hAnsi="Helvetica"/>
        </w:rPr>
        <w:t>Verification of targeted conjugation via immunofluorescence staining and Western blotting for TAM and cancer cell markers.</w:t>
      </w:r>
    </w:p>
    <w:p w14:paraId="7FF91B9E" w14:textId="77777777" w:rsidR="000B6AE4" w:rsidRPr="00442504" w:rsidRDefault="000B6AE4" w:rsidP="00953A4F">
      <w:pPr>
        <w:pStyle w:val="Bibliography2"/>
        <w:spacing w:before="0" w:beforeAutospacing="0" w:after="0" w:afterAutospacing="0"/>
        <w:rPr>
          <w:rFonts w:ascii="Helvetica" w:hAnsi="Helvetica"/>
          <w:i/>
          <w:iCs/>
        </w:rPr>
      </w:pPr>
    </w:p>
    <w:p w14:paraId="106884D9" w14:textId="77777777" w:rsidR="003B3C84" w:rsidRPr="003B3C84" w:rsidRDefault="003B3C84" w:rsidP="003B3C84">
      <w:pPr>
        <w:rPr>
          <w:rFonts w:ascii="Helvetica" w:hAnsi="Helvetica"/>
        </w:rPr>
      </w:pPr>
      <w:r w:rsidRPr="003B3C84">
        <w:rPr>
          <w:rFonts w:ascii="Helvetica" w:hAnsi="Helvetica"/>
        </w:rPr>
        <w:t>Aim 2: In Vitro Evaluation of Therapeutic Efficacy and Specificity</w:t>
      </w:r>
    </w:p>
    <w:p w14:paraId="14BD3C6C" w14:textId="77777777" w:rsidR="003B3C84" w:rsidRPr="003B3C84" w:rsidRDefault="003B3C84" w:rsidP="003B3C84">
      <w:pPr>
        <w:rPr>
          <w:rFonts w:ascii="Helvetica" w:hAnsi="Helvetica"/>
        </w:rPr>
      </w:pPr>
      <w:r w:rsidRPr="003B3C84">
        <w:rPr>
          <w:rFonts w:ascii="Helvetica" w:hAnsi="Helvetica"/>
        </w:rPr>
        <w:t>Sub-aims:</w:t>
      </w:r>
    </w:p>
    <w:p w14:paraId="7747143D" w14:textId="77777777" w:rsidR="003B3C84" w:rsidRDefault="003B3C84" w:rsidP="003B3C84">
      <w:pPr>
        <w:rPr>
          <w:rFonts w:ascii="Helvetica" w:hAnsi="Helvetica"/>
        </w:rPr>
      </w:pPr>
      <w:r w:rsidRPr="003B3C84">
        <w:rPr>
          <w:rFonts w:ascii="Helvetica" w:hAnsi="Helvetica"/>
        </w:rPr>
        <w:t xml:space="preserve">2.1. Assess the cytotoxic effects of the engineered exosomes on a panel of cancer cell lines in vitro. </w:t>
      </w:r>
    </w:p>
    <w:p w14:paraId="3AC3A891" w14:textId="5560A281" w:rsidR="003B3C84" w:rsidRPr="003B3C84" w:rsidRDefault="003B3C84" w:rsidP="003B3C84">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7F269864" w14:textId="77777777" w:rsidR="003B3C84" w:rsidRPr="003B3C84" w:rsidRDefault="003B3C84" w:rsidP="003B3C84">
      <w:pPr>
        <w:rPr>
          <w:rFonts w:ascii="Helvetica" w:hAnsi="Helvetica"/>
        </w:rPr>
      </w:pPr>
      <w:r w:rsidRPr="003B3C84">
        <w:rPr>
          <w:rFonts w:ascii="Helvetica" w:hAnsi="Helvetica"/>
        </w:rPr>
        <w:t>Justification:</w:t>
      </w:r>
    </w:p>
    <w:p w14:paraId="06B12CBE" w14:textId="0252F99C" w:rsidR="003B3C84" w:rsidRPr="003B3C84" w:rsidRDefault="003B3C84" w:rsidP="003B3C84">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560E249A" w14:textId="77777777" w:rsidR="003B3C84" w:rsidRPr="003B3C84" w:rsidRDefault="003B3C84" w:rsidP="003B3C84">
      <w:pPr>
        <w:rPr>
          <w:rFonts w:ascii="Helvetica" w:hAnsi="Helvetica"/>
        </w:rPr>
      </w:pPr>
      <w:r w:rsidRPr="003B3C84">
        <w:rPr>
          <w:rFonts w:ascii="Helvetica" w:hAnsi="Helvetica"/>
        </w:rPr>
        <w:t>Benchmarks for Success:</w:t>
      </w:r>
    </w:p>
    <w:p w14:paraId="779F0EE5"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Demonstrated specificity and cytotoxicity via cell viability assays.</w:t>
      </w:r>
    </w:p>
    <w:p w14:paraId="2C0B5710"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Increased infiltration and activation of T cells, observed through flow cytometry and cytokine profiling.</w:t>
      </w:r>
    </w:p>
    <w:p w14:paraId="4BD7383A" w14:textId="77777777" w:rsidR="00593892" w:rsidRDefault="00593892" w:rsidP="003B3C84"/>
    <w:p w14:paraId="18B75066" w14:textId="77777777" w:rsidR="000B6AE4" w:rsidRPr="000B6AE4" w:rsidRDefault="000B6AE4" w:rsidP="000B6AE4">
      <w:pPr>
        <w:rPr>
          <w:rFonts w:ascii="Helvetica" w:hAnsi="Helvetica"/>
        </w:rPr>
      </w:pPr>
      <w:r w:rsidRPr="000B6AE4">
        <w:rPr>
          <w:rFonts w:ascii="Helvetica" w:hAnsi="Helvetica"/>
        </w:rPr>
        <w:t>Aim 3: In Vivo Efficacy and Safety Evaluation</w:t>
      </w:r>
    </w:p>
    <w:p w14:paraId="4B941DD7" w14:textId="77777777" w:rsidR="000B6AE4" w:rsidRPr="000B6AE4" w:rsidRDefault="000B6AE4" w:rsidP="000B6AE4">
      <w:pPr>
        <w:rPr>
          <w:rFonts w:ascii="Helvetica" w:hAnsi="Helvetica"/>
        </w:rPr>
      </w:pPr>
      <w:r w:rsidRPr="000B6AE4">
        <w:rPr>
          <w:rFonts w:ascii="Helvetica" w:hAnsi="Helvetica"/>
        </w:rPr>
        <w:t>Sub-aims:</w:t>
      </w:r>
    </w:p>
    <w:p w14:paraId="347FFBA8" w14:textId="77777777" w:rsidR="007F522F" w:rsidRDefault="000B6AE4" w:rsidP="000B6AE4">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0C499135" w14:textId="192B7DA6" w:rsidR="000B6AE4" w:rsidRPr="000B6AE4" w:rsidRDefault="000B6AE4" w:rsidP="000B6AE4">
      <w:pPr>
        <w:rPr>
          <w:rFonts w:ascii="Helvetica" w:hAnsi="Helvetica"/>
        </w:rPr>
      </w:pPr>
      <w:r w:rsidRPr="000B6AE4">
        <w:rPr>
          <w:rFonts w:ascii="Helvetica" w:hAnsi="Helvetica"/>
        </w:rPr>
        <w:t>3.2. Evaluate the safety profile and potential off-target effects of the treatment in animal models.</w:t>
      </w:r>
    </w:p>
    <w:p w14:paraId="27D01919" w14:textId="70876376" w:rsidR="000B6AE4" w:rsidRPr="000B6AE4" w:rsidRDefault="006506D7" w:rsidP="000B6AE4">
      <w:pPr>
        <w:rPr>
          <w:rFonts w:ascii="Helvetica" w:hAnsi="Helvetica"/>
        </w:rPr>
      </w:pPr>
      <w:r w:rsidRPr="000B6AE4">
        <w:rPr>
          <w:rFonts w:ascii="Helvetica" w:hAnsi="Helvetica"/>
        </w:rPr>
        <w:t>Justification: This</w:t>
      </w:r>
      <w:r w:rsidR="000B6AE4" w:rsidRPr="000B6AE4">
        <w:rPr>
          <w:rFonts w:ascii="Helvetica" w:hAnsi="Helvetica"/>
        </w:rPr>
        <w:t xml:space="preserve"> aim addresses the translational potential of the research.</w:t>
      </w:r>
    </w:p>
    <w:p w14:paraId="755F980A" w14:textId="77777777" w:rsidR="000B6AE4" w:rsidRPr="000B6AE4" w:rsidRDefault="000B6AE4" w:rsidP="000B6AE4">
      <w:pPr>
        <w:rPr>
          <w:rFonts w:ascii="Helvetica" w:hAnsi="Helvetica"/>
        </w:rPr>
      </w:pPr>
      <w:r w:rsidRPr="000B6AE4">
        <w:rPr>
          <w:rFonts w:ascii="Helvetica" w:hAnsi="Helvetica"/>
        </w:rPr>
        <w:t>Benchmarks for Success:</w:t>
      </w:r>
    </w:p>
    <w:p w14:paraId="6F58AE2B"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Significant tumor growth inhibition and improved survival rates in treated animals.</w:t>
      </w:r>
    </w:p>
    <w:p w14:paraId="381E8F3F"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Minimal adverse effects and evidence of targeted delivery to tumor sites.</w:t>
      </w:r>
    </w:p>
    <w:p w14:paraId="57FF299D" w14:textId="2D867FF8" w:rsidR="00471019" w:rsidRPr="007F522F" w:rsidRDefault="007F522F" w:rsidP="007F522F">
      <w:pPr>
        <w:pStyle w:val="ListParagraph"/>
        <w:numPr>
          <w:ilvl w:val="0"/>
          <w:numId w:val="57"/>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0687125D" w14:textId="77777777" w:rsidR="00C807EC" w:rsidRDefault="00C807EC" w:rsidP="00471019">
      <w:pPr>
        <w:pStyle w:val="Bibliography2"/>
        <w:spacing w:before="0" w:beforeAutospacing="0" w:after="0" w:afterAutospacing="0"/>
        <w:rPr>
          <w:rFonts w:ascii="Helvetica" w:hAnsi="Helvetica"/>
        </w:rPr>
      </w:pPr>
    </w:p>
    <w:p w14:paraId="1777D1B3" w14:textId="347D2A84" w:rsidR="00E4588E" w:rsidRDefault="00E4588E" w:rsidP="00471019">
      <w:pPr>
        <w:pStyle w:val="Bibliography2"/>
        <w:spacing w:before="0" w:beforeAutospacing="0" w:after="0" w:afterAutospacing="0"/>
        <w:rPr>
          <w:rFonts w:ascii="Helvetica" w:hAnsi="Helvetica"/>
        </w:rPr>
      </w:pPr>
      <w:r>
        <w:rPr>
          <w:rFonts w:ascii="Helvetica" w:hAnsi="Helvetica"/>
        </w:rPr>
        <w:t>If time allows, we also investigate:</w:t>
      </w:r>
    </w:p>
    <w:p w14:paraId="35329DB4" w14:textId="65C6DA6A" w:rsidR="00833C5C" w:rsidRPr="00833C5C" w:rsidRDefault="00833C5C" w:rsidP="00833C5C">
      <w:pPr>
        <w:rPr>
          <w:rFonts w:ascii="Helvetica" w:hAnsi="Helvetica"/>
        </w:rPr>
      </w:pPr>
      <w:r w:rsidRPr="00833C5C">
        <w:rPr>
          <w:rFonts w:ascii="Helvetica" w:hAnsi="Helvetica"/>
        </w:rPr>
        <w:t>Aim 4: Evaluation of Combination Therapies with Immune Checkpoint Inhibitors to Enhance Antigen-Specific T-cell Activation.</w:t>
      </w:r>
    </w:p>
    <w:p w14:paraId="71D8E1EC" w14:textId="77777777" w:rsidR="00833C5C" w:rsidRPr="00833C5C" w:rsidRDefault="00833C5C" w:rsidP="00833C5C">
      <w:pPr>
        <w:rPr>
          <w:rFonts w:ascii="Helvetica" w:hAnsi="Helvetica"/>
        </w:rPr>
      </w:pPr>
      <w:r w:rsidRPr="00833C5C">
        <w:rPr>
          <w:rFonts w:ascii="Helvetica" w:hAnsi="Helvetica"/>
        </w:rPr>
        <w:t>Sub-aims:</w:t>
      </w:r>
    </w:p>
    <w:p w14:paraId="3FA1CE9D" w14:textId="77777777" w:rsidR="00833C5C" w:rsidRDefault="00833C5C" w:rsidP="00833C5C">
      <w:pPr>
        <w:rPr>
          <w:rFonts w:ascii="Helvetica" w:hAnsi="Helvetica"/>
        </w:rPr>
      </w:pPr>
      <w:r w:rsidRPr="00833C5C">
        <w:rPr>
          <w:rFonts w:ascii="Helvetica" w:hAnsi="Helvetica"/>
        </w:rPr>
        <w:lastRenderedPageBreak/>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28600B47" w14:textId="24933D42" w:rsidR="00833C5C" w:rsidRPr="00833C5C" w:rsidRDefault="00833C5C" w:rsidP="00833C5C">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3EC62FE8" w14:textId="3A0A4FC1" w:rsidR="00833C5C" w:rsidRPr="00833C5C" w:rsidRDefault="00833C5C" w:rsidP="00833C5C">
      <w:pPr>
        <w:rPr>
          <w:rFonts w:ascii="Helvetica" w:hAnsi="Helvetica"/>
        </w:rPr>
      </w:pPr>
      <w:r w:rsidRPr="00833C5C">
        <w:rPr>
          <w:rFonts w:ascii="Helvetica" w:hAnsi="Helvetica"/>
        </w:rPr>
        <w:t>Justification:</w:t>
      </w:r>
      <w:r w:rsidR="00171D6A">
        <w:rPr>
          <w:rFonts w:ascii="Helvetica" w:hAnsi="Helvetica"/>
        </w:rPr>
        <w:t xml:space="preserve"> </w:t>
      </w: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54289BB1" w14:textId="77777777" w:rsidR="00833C5C" w:rsidRPr="00833C5C" w:rsidRDefault="00833C5C" w:rsidP="00833C5C">
      <w:pPr>
        <w:rPr>
          <w:rFonts w:ascii="Helvetica" w:hAnsi="Helvetica"/>
        </w:rPr>
      </w:pPr>
      <w:r w:rsidRPr="00833C5C">
        <w:rPr>
          <w:rFonts w:ascii="Helvetica" w:hAnsi="Helvetica"/>
        </w:rPr>
        <w:t>Benchmarks for Success:</w:t>
      </w:r>
    </w:p>
    <w:p w14:paraId="34E9A8EC"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Enhanced activation and proliferation of antigen-specific T-cells, as measured by flow cytometry and ELISPOT assays.</w:t>
      </w:r>
    </w:p>
    <w:p w14:paraId="0302347D"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Synergistic reduction in tumor growth and increased survival in relevant animal models treated with the combination therapy compared to monotherapies.</w:t>
      </w:r>
    </w:p>
    <w:p w14:paraId="06A44F38"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Documentation of the immune cell infiltration within the tumor microenvironment through immunohistochemistry.</w:t>
      </w:r>
    </w:p>
    <w:p w14:paraId="3D5EDF9F" w14:textId="77777777" w:rsidR="00833C5C" w:rsidRPr="00833C5C" w:rsidRDefault="00833C5C" w:rsidP="00833C5C">
      <w:pPr>
        <w:rPr>
          <w:rFonts w:ascii="Helvetica" w:hAnsi="Helvetica"/>
        </w:rPr>
      </w:pPr>
    </w:p>
    <w:p w14:paraId="6AF843E1" w14:textId="77777777" w:rsidR="00833C5C" w:rsidRDefault="00833C5C" w:rsidP="00471019">
      <w:pPr>
        <w:pStyle w:val="Bibliography2"/>
        <w:spacing w:before="0" w:beforeAutospacing="0" w:after="0" w:afterAutospacing="0"/>
        <w:rPr>
          <w:rFonts w:ascii="Helvetica" w:hAnsi="Helvetica"/>
        </w:rPr>
      </w:pPr>
    </w:p>
    <w:p w14:paraId="364AC68E" w14:textId="77777777" w:rsidR="0079777F" w:rsidRDefault="0079777F" w:rsidP="00471019">
      <w:pPr>
        <w:pStyle w:val="Bibliography2"/>
        <w:spacing w:before="0" w:beforeAutospacing="0" w:after="0" w:afterAutospacing="0"/>
        <w:rPr>
          <w:rFonts w:ascii="Helvetica" w:hAnsi="Helvetica"/>
        </w:rPr>
      </w:pPr>
    </w:p>
    <w:p w14:paraId="1701B220" w14:textId="77777777" w:rsidR="0079777F" w:rsidRDefault="0079777F" w:rsidP="00471019">
      <w:pPr>
        <w:pStyle w:val="Bibliography2"/>
        <w:spacing w:before="0" w:beforeAutospacing="0" w:after="0" w:afterAutospacing="0"/>
        <w:rPr>
          <w:rFonts w:ascii="Helvetica" w:hAnsi="Helvetica"/>
        </w:rPr>
      </w:pPr>
    </w:p>
    <w:p w14:paraId="294C4D60" w14:textId="77777777" w:rsidR="0079777F" w:rsidRDefault="0079777F" w:rsidP="00471019">
      <w:pPr>
        <w:pStyle w:val="Bibliography2"/>
        <w:spacing w:before="0" w:beforeAutospacing="0" w:after="0" w:afterAutospacing="0"/>
        <w:rPr>
          <w:rFonts w:ascii="Helvetica" w:hAnsi="Helvetica"/>
        </w:rPr>
      </w:pPr>
    </w:p>
    <w:p w14:paraId="323B1039" w14:textId="615076FA" w:rsidR="0079777F" w:rsidRDefault="00603F8D" w:rsidP="00471019">
      <w:pPr>
        <w:pStyle w:val="Bibliography2"/>
        <w:spacing w:before="0" w:beforeAutospacing="0" w:after="0" w:afterAutospacing="0"/>
        <w:rPr>
          <w:rFonts w:ascii="Helvetica" w:hAnsi="Helvetica"/>
        </w:rPr>
      </w:pPr>
      <w:r>
        <w:rPr>
          <w:rFonts w:ascii="Helvetica" w:hAnsi="Helvetica"/>
        </w:rPr>
        <w:t>Anti-CD3, anti-</w:t>
      </w:r>
      <w:r w:rsidR="00220630">
        <w:rPr>
          <w:rFonts w:ascii="Helvetica" w:hAnsi="Helvetica"/>
        </w:rPr>
        <w:t xml:space="preserve">CD28, </w:t>
      </w:r>
      <w:r w:rsidR="0022447D">
        <w:rPr>
          <w:rFonts w:ascii="Helvetica" w:hAnsi="Helvetica"/>
        </w:rPr>
        <w:t>anti-CD137</w:t>
      </w:r>
      <w:r w:rsidR="003137AB">
        <w:rPr>
          <w:rFonts w:ascii="Helvetica" w:hAnsi="Helvetica"/>
        </w:rPr>
        <w:t xml:space="preserve"> which work to activate T-cells.</w:t>
      </w:r>
    </w:p>
    <w:p w14:paraId="69DC965F" w14:textId="0D7AA455" w:rsidR="00C62C55" w:rsidRDefault="00336160" w:rsidP="00471019">
      <w:pPr>
        <w:pStyle w:val="Bibliography2"/>
        <w:spacing w:before="0" w:beforeAutospacing="0" w:after="0" w:afterAutospacing="0"/>
        <w:rPr>
          <w:rFonts w:ascii="Helvetica" w:hAnsi="Helvetica"/>
        </w:rPr>
      </w:pPr>
      <w:r>
        <w:rPr>
          <w:rFonts w:ascii="Helvetica" w:hAnsi="Helvetica"/>
        </w:rPr>
        <w:t xml:space="preserve">Silica </w:t>
      </w:r>
      <w:r w:rsidR="00C62C55">
        <w:rPr>
          <w:rFonts w:ascii="Helvetica" w:hAnsi="Helvetica"/>
        </w:rPr>
        <w:t>Particles encapsulated in IL-5 super agonist</w:t>
      </w:r>
      <w:r w:rsidR="00FE77E8">
        <w:rPr>
          <w:rFonts w:ascii="Helvetica" w:hAnsi="Helvetica"/>
        </w:rPr>
        <w:t xml:space="preserve"> to induce lymphocyte proliferation and activation.</w:t>
      </w:r>
    </w:p>
    <w:p w14:paraId="278157F7" w14:textId="281877AC" w:rsidR="0079777F" w:rsidRPr="006506D7" w:rsidRDefault="006506D7" w:rsidP="006506D7">
      <w:pPr>
        <w:rPr>
          <w:rFonts w:ascii="Helvetica" w:eastAsiaTheme="minorEastAsia" w:hAnsi="Helvetica"/>
        </w:rPr>
      </w:pPr>
      <w:r>
        <w:rPr>
          <w:rFonts w:ascii="Helvetica" w:hAnsi="Helvetica"/>
        </w:rPr>
        <w:br w:type="page"/>
      </w: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lastRenderedPageBreak/>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0"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lastRenderedPageBreak/>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329C7" w14:textId="77777777" w:rsidR="00EB7688" w:rsidRDefault="00EB7688" w:rsidP="00E42CFE">
      <w:r>
        <w:separator/>
      </w:r>
    </w:p>
  </w:endnote>
  <w:endnote w:type="continuationSeparator" w:id="0">
    <w:p w14:paraId="1E92BA42" w14:textId="77777777" w:rsidR="00EB7688" w:rsidRDefault="00EB7688"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C5B43" w14:textId="77777777" w:rsidR="00EB7688" w:rsidRDefault="00EB7688" w:rsidP="00E42CFE">
      <w:r>
        <w:separator/>
      </w:r>
    </w:p>
  </w:footnote>
  <w:footnote w:type="continuationSeparator" w:id="0">
    <w:p w14:paraId="5CB0F339" w14:textId="77777777" w:rsidR="00EB7688" w:rsidRDefault="00EB7688"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46497"/>
    <w:multiLevelType w:val="multilevel"/>
    <w:tmpl w:val="8E5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2B5CE0"/>
    <w:multiLevelType w:val="hybridMultilevel"/>
    <w:tmpl w:val="51D25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0F1960"/>
    <w:multiLevelType w:val="multilevel"/>
    <w:tmpl w:val="4794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229D7"/>
    <w:multiLevelType w:val="multilevel"/>
    <w:tmpl w:val="A7D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D413825"/>
    <w:multiLevelType w:val="multilevel"/>
    <w:tmpl w:val="54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05D2D17"/>
    <w:multiLevelType w:val="multilevel"/>
    <w:tmpl w:val="28B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E748F8"/>
    <w:multiLevelType w:val="hybridMultilevel"/>
    <w:tmpl w:val="457AD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02325F"/>
    <w:multiLevelType w:val="hybridMultilevel"/>
    <w:tmpl w:val="4EBC0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DD05C46"/>
    <w:multiLevelType w:val="multilevel"/>
    <w:tmpl w:val="6F6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0"/>
  </w:num>
  <w:num w:numId="2" w16cid:durableId="133370997">
    <w:abstractNumId w:val="5"/>
  </w:num>
  <w:num w:numId="3" w16cid:durableId="1097752581">
    <w:abstractNumId w:val="3"/>
  </w:num>
  <w:num w:numId="4" w16cid:durableId="1633974033">
    <w:abstractNumId w:val="34"/>
  </w:num>
  <w:num w:numId="5" w16cid:durableId="1344013940">
    <w:abstractNumId w:val="25"/>
  </w:num>
  <w:num w:numId="6" w16cid:durableId="395012634">
    <w:abstractNumId w:val="55"/>
  </w:num>
  <w:num w:numId="7" w16cid:durableId="951326616">
    <w:abstractNumId w:val="24"/>
  </w:num>
  <w:num w:numId="8" w16cid:durableId="1233931840">
    <w:abstractNumId w:val="32"/>
  </w:num>
  <w:num w:numId="9" w16cid:durableId="1250965529">
    <w:abstractNumId w:val="14"/>
  </w:num>
  <w:num w:numId="10" w16cid:durableId="1694191537">
    <w:abstractNumId w:val="61"/>
  </w:num>
  <w:num w:numId="11" w16cid:durableId="1918443478">
    <w:abstractNumId w:val="57"/>
  </w:num>
  <w:num w:numId="12" w16cid:durableId="1037698301">
    <w:abstractNumId w:val="0"/>
  </w:num>
  <w:num w:numId="13" w16cid:durableId="491330979">
    <w:abstractNumId w:val="26"/>
  </w:num>
  <w:num w:numId="14" w16cid:durableId="441919138">
    <w:abstractNumId w:val="58"/>
  </w:num>
  <w:num w:numId="15" w16cid:durableId="179510703">
    <w:abstractNumId w:val="2"/>
  </w:num>
  <w:num w:numId="16" w16cid:durableId="638533165">
    <w:abstractNumId w:val="19"/>
  </w:num>
  <w:num w:numId="17" w16cid:durableId="1919047837">
    <w:abstractNumId w:val="16"/>
  </w:num>
  <w:num w:numId="18" w16cid:durableId="1672833298">
    <w:abstractNumId w:val="4"/>
  </w:num>
  <w:num w:numId="19" w16cid:durableId="589779244">
    <w:abstractNumId w:val="52"/>
  </w:num>
  <w:num w:numId="20" w16cid:durableId="1678187624">
    <w:abstractNumId w:val="12"/>
  </w:num>
  <w:num w:numId="21" w16cid:durableId="1212107984">
    <w:abstractNumId w:val="28"/>
  </w:num>
  <w:num w:numId="22" w16cid:durableId="754784430">
    <w:abstractNumId w:val="39"/>
  </w:num>
  <w:num w:numId="23" w16cid:durableId="284703170">
    <w:abstractNumId w:val="22"/>
  </w:num>
  <w:num w:numId="24" w16cid:durableId="67776856">
    <w:abstractNumId w:val="42"/>
  </w:num>
  <w:num w:numId="25" w16cid:durableId="1969775875">
    <w:abstractNumId w:val="13"/>
  </w:num>
  <w:num w:numId="26" w16cid:durableId="392775139">
    <w:abstractNumId w:val="21"/>
  </w:num>
  <w:num w:numId="27" w16cid:durableId="935288313">
    <w:abstractNumId w:val="46"/>
  </w:num>
  <w:num w:numId="28" w16cid:durableId="1667783971">
    <w:abstractNumId w:val="31"/>
  </w:num>
  <w:num w:numId="29" w16cid:durableId="1289043878">
    <w:abstractNumId w:val="6"/>
  </w:num>
  <w:num w:numId="30" w16cid:durableId="957107143">
    <w:abstractNumId w:val="36"/>
  </w:num>
  <w:num w:numId="31" w16cid:durableId="895894831">
    <w:abstractNumId w:val="51"/>
  </w:num>
  <w:num w:numId="32" w16cid:durableId="1509783543">
    <w:abstractNumId w:val="7"/>
  </w:num>
  <w:num w:numId="33" w16cid:durableId="494150556">
    <w:abstractNumId w:val="59"/>
  </w:num>
  <w:num w:numId="34" w16cid:durableId="1312441065">
    <w:abstractNumId w:val="15"/>
  </w:num>
  <w:num w:numId="35" w16cid:durableId="1710951461">
    <w:abstractNumId w:val="18"/>
  </w:num>
  <w:num w:numId="36" w16cid:durableId="19623377">
    <w:abstractNumId w:val="30"/>
  </w:num>
  <w:num w:numId="37" w16cid:durableId="249125709">
    <w:abstractNumId w:val="41"/>
  </w:num>
  <w:num w:numId="38" w16cid:durableId="1350526938">
    <w:abstractNumId w:val="43"/>
  </w:num>
  <w:num w:numId="39" w16cid:durableId="689726618">
    <w:abstractNumId w:val="35"/>
  </w:num>
  <w:num w:numId="40" w16cid:durableId="1759210719">
    <w:abstractNumId w:val="49"/>
  </w:num>
  <w:num w:numId="41" w16cid:durableId="726103583">
    <w:abstractNumId w:val="47"/>
  </w:num>
  <w:num w:numId="42" w16cid:durableId="1169636257">
    <w:abstractNumId w:val="29"/>
  </w:num>
  <w:num w:numId="43" w16cid:durableId="1219586838">
    <w:abstractNumId w:val="38"/>
  </w:num>
  <w:num w:numId="44" w16cid:durableId="848519722">
    <w:abstractNumId w:val="48"/>
  </w:num>
  <w:num w:numId="45" w16cid:durableId="1224179558">
    <w:abstractNumId w:val="33"/>
  </w:num>
  <w:num w:numId="46" w16cid:durableId="1497842830">
    <w:abstractNumId w:val="20"/>
  </w:num>
  <w:num w:numId="47" w16cid:durableId="1221944937">
    <w:abstractNumId w:val="9"/>
  </w:num>
  <w:num w:numId="48" w16cid:durableId="149948887">
    <w:abstractNumId w:val="17"/>
  </w:num>
  <w:num w:numId="49" w16cid:durableId="1769227450">
    <w:abstractNumId w:val="37"/>
  </w:num>
  <w:num w:numId="50" w16cid:durableId="1701008119">
    <w:abstractNumId w:val="8"/>
  </w:num>
  <w:num w:numId="51" w16cid:durableId="1185558323">
    <w:abstractNumId w:val="23"/>
  </w:num>
  <w:num w:numId="52" w16cid:durableId="143788898">
    <w:abstractNumId w:val="1"/>
  </w:num>
  <w:num w:numId="53" w16cid:durableId="1430545404">
    <w:abstractNumId w:val="44"/>
  </w:num>
  <w:num w:numId="54" w16cid:durableId="78335307">
    <w:abstractNumId w:val="60"/>
  </w:num>
  <w:num w:numId="55" w16cid:durableId="1568371545">
    <w:abstractNumId w:val="27"/>
  </w:num>
  <w:num w:numId="56" w16cid:durableId="160313402">
    <w:abstractNumId w:val="45"/>
  </w:num>
  <w:num w:numId="57" w16cid:durableId="722094839">
    <w:abstractNumId w:val="53"/>
  </w:num>
  <w:num w:numId="58" w16cid:durableId="1554542021">
    <w:abstractNumId w:val="54"/>
  </w:num>
  <w:num w:numId="59" w16cid:durableId="1383604104">
    <w:abstractNumId w:val="40"/>
  </w:num>
  <w:num w:numId="60" w16cid:durableId="869148921">
    <w:abstractNumId w:val="11"/>
  </w:num>
  <w:num w:numId="61" w16cid:durableId="80223436">
    <w:abstractNumId w:val="56"/>
  </w:num>
  <w:num w:numId="62" w16cid:durableId="12651934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6AE4"/>
    <w:rsid w:val="000B719B"/>
    <w:rsid w:val="000D1E31"/>
    <w:rsid w:val="000D44AA"/>
    <w:rsid w:val="000E107C"/>
    <w:rsid w:val="000E2DE5"/>
    <w:rsid w:val="000E587C"/>
    <w:rsid w:val="000F0326"/>
    <w:rsid w:val="0010035C"/>
    <w:rsid w:val="0010239F"/>
    <w:rsid w:val="001024E6"/>
    <w:rsid w:val="001031E9"/>
    <w:rsid w:val="00105100"/>
    <w:rsid w:val="00106342"/>
    <w:rsid w:val="00106AEC"/>
    <w:rsid w:val="001107A8"/>
    <w:rsid w:val="00111086"/>
    <w:rsid w:val="00120BC6"/>
    <w:rsid w:val="00141D88"/>
    <w:rsid w:val="00142765"/>
    <w:rsid w:val="00142818"/>
    <w:rsid w:val="00150D65"/>
    <w:rsid w:val="001544C9"/>
    <w:rsid w:val="001625ED"/>
    <w:rsid w:val="00166A2D"/>
    <w:rsid w:val="00171D6A"/>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0630"/>
    <w:rsid w:val="00221221"/>
    <w:rsid w:val="0022447D"/>
    <w:rsid w:val="00227B94"/>
    <w:rsid w:val="00243F65"/>
    <w:rsid w:val="0024737E"/>
    <w:rsid w:val="002523FF"/>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52"/>
    <w:rsid w:val="002F2879"/>
    <w:rsid w:val="003002A5"/>
    <w:rsid w:val="00300A79"/>
    <w:rsid w:val="003025F1"/>
    <w:rsid w:val="00302C00"/>
    <w:rsid w:val="00307030"/>
    <w:rsid w:val="003070A2"/>
    <w:rsid w:val="003137AB"/>
    <w:rsid w:val="0031634B"/>
    <w:rsid w:val="00335736"/>
    <w:rsid w:val="00336160"/>
    <w:rsid w:val="00355CA1"/>
    <w:rsid w:val="00356E93"/>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C84"/>
    <w:rsid w:val="003B3DDF"/>
    <w:rsid w:val="003B788A"/>
    <w:rsid w:val="003C4B72"/>
    <w:rsid w:val="003C7D09"/>
    <w:rsid w:val="003D2AFF"/>
    <w:rsid w:val="003E3CD4"/>
    <w:rsid w:val="003E505E"/>
    <w:rsid w:val="003E5D1F"/>
    <w:rsid w:val="003E6361"/>
    <w:rsid w:val="003F1E0F"/>
    <w:rsid w:val="003F5071"/>
    <w:rsid w:val="004000F3"/>
    <w:rsid w:val="0040119E"/>
    <w:rsid w:val="00403579"/>
    <w:rsid w:val="00411722"/>
    <w:rsid w:val="00413DF3"/>
    <w:rsid w:val="004150DD"/>
    <w:rsid w:val="00415425"/>
    <w:rsid w:val="00417B32"/>
    <w:rsid w:val="00420622"/>
    <w:rsid w:val="004254D7"/>
    <w:rsid w:val="00427966"/>
    <w:rsid w:val="0043136B"/>
    <w:rsid w:val="00433375"/>
    <w:rsid w:val="0043402E"/>
    <w:rsid w:val="004340A2"/>
    <w:rsid w:val="00442504"/>
    <w:rsid w:val="004513E0"/>
    <w:rsid w:val="0045293B"/>
    <w:rsid w:val="00463658"/>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3892"/>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5E40"/>
    <w:rsid w:val="005F6861"/>
    <w:rsid w:val="00601B12"/>
    <w:rsid w:val="00602785"/>
    <w:rsid w:val="00603F8D"/>
    <w:rsid w:val="00610555"/>
    <w:rsid w:val="00626ACA"/>
    <w:rsid w:val="006359A9"/>
    <w:rsid w:val="006361CE"/>
    <w:rsid w:val="00640213"/>
    <w:rsid w:val="00643D53"/>
    <w:rsid w:val="00644641"/>
    <w:rsid w:val="0064606E"/>
    <w:rsid w:val="006506D7"/>
    <w:rsid w:val="006507A8"/>
    <w:rsid w:val="00651E61"/>
    <w:rsid w:val="0066170D"/>
    <w:rsid w:val="00666434"/>
    <w:rsid w:val="0067230C"/>
    <w:rsid w:val="00675DF4"/>
    <w:rsid w:val="00676C5C"/>
    <w:rsid w:val="00677E70"/>
    <w:rsid w:val="00690ADF"/>
    <w:rsid w:val="006943F9"/>
    <w:rsid w:val="006946A0"/>
    <w:rsid w:val="006A4AE3"/>
    <w:rsid w:val="006B3E00"/>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9777F"/>
    <w:rsid w:val="007A2235"/>
    <w:rsid w:val="007B6931"/>
    <w:rsid w:val="007B765F"/>
    <w:rsid w:val="007D32E7"/>
    <w:rsid w:val="007D3A23"/>
    <w:rsid w:val="007E06DF"/>
    <w:rsid w:val="007E0B70"/>
    <w:rsid w:val="007E6B04"/>
    <w:rsid w:val="007F522F"/>
    <w:rsid w:val="00803C01"/>
    <w:rsid w:val="00806C45"/>
    <w:rsid w:val="00811458"/>
    <w:rsid w:val="00814572"/>
    <w:rsid w:val="00816671"/>
    <w:rsid w:val="0081760F"/>
    <w:rsid w:val="0082693A"/>
    <w:rsid w:val="00827026"/>
    <w:rsid w:val="00833C5C"/>
    <w:rsid w:val="00834491"/>
    <w:rsid w:val="0083476C"/>
    <w:rsid w:val="0083605E"/>
    <w:rsid w:val="00836773"/>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A575C"/>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3A4F"/>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02C4"/>
    <w:rsid w:val="00A5276E"/>
    <w:rsid w:val="00A55120"/>
    <w:rsid w:val="00A5564A"/>
    <w:rsid w:val="00A55A7E"/>
    <w:rsid w:val="00A5602B"/>
    <w:rsid w:val="00A56765"/>
    <w:rsid w:val="00A64AFE"/>
    <w:rsid w:val="00A70D24"/>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15B1"/>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2C55"/>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467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91DDB"/>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588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157E"/>
    <w:rsid w:val="00EA2214"/>
    <w:rsid w:val="00EB4001"/>
    <w:rsid w:val="00EB6D3B"/>
    <w:rsid w:val="00EB7688"/>
    <w:rsid w:val="00EC3FBE"/>
    <w:rsid w:val="00EC7113"/>
    <w:rsid w:val="00ED2BA0"/>
    <w:rsid w:val="00ED55FD"/>
    <w:rsid w:val="00ED6335"/>
    <w:rsid w:val="00EE6A51"/>
    <w:rsid w:val="00EE7A3C"/>
    <w:rsid w:val="00EE7AED"/>
    <w:rsid w:val="00EE7F52"/>
    <w:rsid w:val="00EF1F9A"/>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D7C99"/>
    <w:rsid w:val="00FE067C"/>
    <w:rsid w:val="00FE098A"/>
    <w:rsid w:val="00FE77E8"/>
    <w:rsid w:val="00FF08D7"/>
    <w:rsid w:val="00FF3E51"/>
    <w:rsid w:val="00FF455F"/>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56E9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6E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Heading4Char">
    <w:name w:val="Heading 4 Char"/>
    <w:basedOn w:val="DefaultParagraphFont"/>
    <w:link w:val="Heading4"/>
    <w:uiPriority w:val="9"/>
    <w:semiHidden/>
    <w:rsid w:val="00356E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6E9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25651887">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37484">
      <w:bodyDiv w:val="1"/>
      <w:marLeft w:val="0"/>
      <w:marRight w:val="0"/>
      <w:marTop w:val="0"/>
      <w:marBottom w:val="0"/>
      <w:divBdr>
        <w:top w:val="none" w:sz="0" w:space="0" w:color="auto"/>
        <w:left w:val="none" w:sz="0" w:space="0" w:color="auto"/>
        <w:bottom w:val="none" w:sz="0" w:space="0" w:color="auto"/>
        <w:right w:val="none" w:sz="0" w:space="0" w:color="auto"/>
      </w:divBdr>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366">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9327111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8717927">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
      <w:docPartPr>
        <w:name w:val="9C02381605E860419B2FD3FEE1AC9902"/>
        <w:category>
          <w:name w:val="General"/>
          <w:gallery w:val="placeholder"/>
        </w:category>
        <w:types>
          <w:type w:val="bbPlcHdr"/>
        </w:types>
        <w:behaviors>
          <w:behavior w:val="content"/>
        </w:behaviors>
        <w:guid w:val="{4C44379A-F21E-2145-9FBE-DC23A2BFA2D4}"/>
      </w:docPartPr>
      <w:docPartBody>
        <w:p w:rsidR="00327118" w:rsidRDefault="00144959" w:rsidP="00144959">
          <w:pPr>
            <w:pStyle w:val="9C02381605E860419B2FD3FEE1AC9902"/>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44959"/>
    <w:rsid w:val="001A79B7"/>
    <w:rsid w:val="001D5EB4"/>
    <w:rsid w:val="00213100"/>
    <w:rsid w:val="002D057C"/>
    <w:rsid w:val="00327118"/>
    <w:rsid w:val="003D6136"/>
    <w:rsid w:val="00450D00"/>
    <w:rsid w:val="004D7B6B"/>
    <w:rsid w:val="00503AB9"/>
    <w:rsid w:val="00507235"/>
    <w:rsid w:val="00614271"/>
    <w:rsid w:val="0065693B"/>
    <w:rsid w:val="006648B2"/>
    <w:rsid w:val="006C098E"/>
    <w:rsid w:val="0074165B"/>
    <w:rsid w:val="00843E5B"/>
    <w:rsid w:val="0084407A"/>
    <w:rsid w:val="00874D91"/>
    <w:rsid w:val="00970CD2"/>
    <w:rsid w:val="009B1EFD"/>
    <w:rsid w:val="00B7793F"/>
    <w:rsid w:val="00C943E7"/>
    <w:rsid w:val="00D15C55"/>
    <w:rsid w:val="00E45795"/>
    <w:rsid w:val="00EC7F6A"/>
    <w:rsid w:val="00F310E7"/>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4959"/>
    <w:rPr>
      <w:color w:val="666666"/>
    </w:rPr>
  </w:style>
  <w:style w:type="paragraph" w:customStyle="1" w:styleId="BD8EB16465324E4D8E2E42A13672579E">
    <w:name w:val="BD8EB16465324E4D8E2E42A13672579E"/>
    <w:rsid w:val="000E5F5B"/>
    <w:pPr>
      <w:spacing w:after="160" w:line="278" w:lineRule="auto"/>
    </w:pPr>
  </w:style>
  <w:style w:type="paragraph" w:customStyle="1" w:styleId="9C02381605E860419B2FD3FEE1AC9902">
    <w:name w:val="9C02381605E860419B2FD3FEE1AC9902"/>
    <w:rsid w:val="00144959"/>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2327</Words>
  <Characters>13265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10</cp:revision>
  <cp:lastPrinted>2024-03-30T12:49:00Z</cp:lastPrinted>
  <dcterms:created xsi:type="dcterms:W3CDTF">2024-03-30T12:49:00Z</dcterms:created>
  <dcterms:modified xsi:type="dcterms:W3CDTF">2024-03-31T21:48:00Z</dcterms:modified>
</cp:coreProperties>
</file>