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C721" w14:textId="77777777" w:rsidR="00767EC5" w:rsidRPr="00891E1F" w:rsidRDefault="00767EC5" w:rsidP="00767EC5">
      <w:r w:rsidRPr="00891E1F">
        <w:rPr>
          <w:b/>
          <w:bCs/>
        </w:rPr>
        <w:t>Innovation/Approach</w:t>
      </w:r>
    </w:p>
    <w:p w14:paraId="1A64DF9C" w14:textId="239BCDD3" w:rsidR="00252E5F" w:rsidRDefault="00252E5F" w:rsidP="00252E5F">
      <w:pPr>
        <w:rPr>
          <w:rFonts w:ascii="Helvetica" w:hAnsi="Helvetica"/>
        </w:rPr>
      </w:pPr>
    </w:p>
    <w:p w14:paraId="036C1726" w14:textId="743354D0" w:rsidR="008A2035" w:rsidRDefault="008A2035" w:rsidP="003C443A">
      <w:pPr>
        <w:pStyle w:val="ListParagraph"/>
        <w:numPr>
          <w:ilvl w:val="0"/>
          <w:numId w:val="55"/>
        </w:numPr>
        <w:rPr>
          <w:rStyle w:val="current-selection"/>
          <w:rFonts w:ascii="Helvetica" w:hAnsi="Helvetica"/>
        </w:rPr>
      </w:pPr>
      <w:proofErr w:type="spellStart"/>
      <w:r>
        <w:rPr>
          <w:rStyle w:val="current-selection"/>
          <w:rFonts w:ascii="Helvetica" w:hAnsi="Helvetica"/>
        </w:rPr>
        <w:t>Ciarra</w:t>
      </w:r>
      <w:proofErr w:type="spellEnd"/>
      <w:r>
        <w:rPr>
          <w:rStyle w:val="current-selection"/>
          <w:rFonts w:ascii="Helvetica" w:hAnsi="Helvetica"/>
        </w:rPr>
        <w:t xml:space="preserve"> </w:t>
      </w:r>
      <w:proofErr w:type="spellStart"/>
      <w:r>
        <w:rPr>
          <w:rStyle w:val="current-selection"/>
          <w:rFonts w:ascii="Helvetica" w:hAnsi="Helvetica"/>
        </w:rPr>
        <w:t>Alemeria</w:t>
      </w:r>
      <w:proofErr w:type="spellEnd"/>
      <w:r>
        <w:rPr>
          <w:rStyle w:val="current-selection"/>
          <w:rFonts w:ascii="Helvetica" w:hAnsi="Helvetica"/>
        </w:rPr>
        <w:t xml:space="preserve"> et al., Heterogeneity of mesenchymal stem cell-derived extracellular vesicles is highly impacted by the tissue/cell source and culture conditions</w:t>
      </w:r>
      <w:r w:rsidR="00886CD3">
        <w:rPr>
          <w:rStyle w:val="current-selection"/>
          <w:rFonts w:ascii="Helvetica" w:hAnsi="Helvetica"/>
        </w:rPr>
        <w:t xml:space="preserve"> </w:t>
      </w:r>
      <w:sdt>
        <w:sdtPr>
          <w:rPr>
            <w:rStyle w:val="current-selection"/>
            <w:rFonts w:ascii="Helvetica" w:hAnsi="Helvetica"/>
          </w:rPr>
          <w:alias w:val="SmartCite Citation"/>
          <w:tag w:val="ce22528b-be9e-4e42-9171-10fd25b6886e:704a0bb5-0488-489f-a0dc-fd9f9df16f22+"/>
          <w:id w:val="-1354801052"/>
          <w:placeholder>
            <w:docPart w:val="DefaultPlaceholder_-1854013440"/>
          </w:placeholder>
        </w:sdtPr>
        <w:sdtContent>
          <w:r w:rsidR="00623F86" w:rsidRPr="00623F86">
            <w:rPr>
              <w:rFonts w:ascii="Helvetica" w:eastAsia="Times New Roman" w:hAnsi="Helvetica"/>
            </w:rPr>
            <w:t>[1]</w:t>
          </w:r>
        </w:sdtContent>
      </w:sdt>
      <w:r>
        <w:rPr>
          <w:rStyle w:val="current-selection"/>
          <w:rFonts w:ascii="Helvetica" w:hAnsi="Helvetica"/>
        </w:rPr>
        <w:t>.</w:t>
      </w:r>
    </w:p>
    <w:p w14:paraId="2BCED513" w14:textId="0E5089F5" w:rsidR="008A2035" w:rsidRDefault="008A2035" w:rsidP="008A2035">
      <w:pPr>
        <w:ind w:left="360"/>
        <w:rPr>
          <w:rFonts w:ascii="Helvetica" w:hAnsi="Helvetica"/>
        </w:rPr>
      </w:pPr>
      <w:r>
        <w:rPr>
          <w:rStyle w:val="current-selection"/>
          <w:rFonts w:ascii="Helvetica" w:hAnsi="Helvetica"/>
        </w:rPr>
        <w:t xml:space="preserve">Cell &amp; Bioscience </w:t>
      </w:r>
      <w:r w:rsidRPr="008A2035">
        <w:rPr>
          <w:rStyle w:val="current-selection"/>
          <w:rFonts w:ascii="Helvetica" w:hAnsi="Helvetica"/>
        </w:rPr>
        <w:t xml:space="preserve">2022 - </w:t>
      </w:r>
      <w:r w:rsidRPr="008A2035">
        <w:rPr>
          <w:rFonts w:ascii="Helvetica" w:hAnsi="Helvetica"/>
        </w:rPr>
        <w:t xml:space="preserve">Doi: </w:t>
      </w:r>
      <w:r w:rsidRPr="008A2035">
        <w:rPr>
          <w:rFonts w:ascii="Helvetica" w:hAnsi="Helvetica"/>
        </w:rPr>
        <w:t>10.1186/s13578-022-00786-7</w:t>
      </w:r>
    </w:p>
    <w:p w14:paraId="317B83CC" w14:textId="51A77F89" w:rsidR="00210A4A" w:rsidRPr="005D79FD" w:rsidRDefault="00210A4A" w:rsidP="005D79FD">
      <w:pPr>
        <w:pStyle w:val="ListParagraph"/>
        <w:numPr>
          <w:ilvl w:val="0"/>
          <w:numId w:val="57"/>
        </w:numPr>
        <w:rPr>
          <w:rFonts w:ascii="Helvetica" w:hAnsi="Helvetica"/>
        </w:rPr>
      </w:pPr>
      <w:r w:rsidRPr="005D79FD">
        <w:rPr>
          <w:rFonts w:ascii="Helvetica" w:hAnsi="Helvetica"/>
        </w:rPr>
        <w:t>Describe the process parameters that crucially affect the MSC therapeutic properties and biological functions: cell source, medium composition.</w:t>
      </w:r>
    </w:p>
    <w:p w14:paraId="4CF8B2E3" w14:textId="2B1418AF" w:rsidR="00210A4A" w:rsidRPr="005D79FD" w:rsidRDefault="00210A4A" w:rsidP="005D79FD">
      <w:pPr>
        <w:pStyle w:val="ListParagraph"/>
        <w:numPr>
          <w:ilvl w:val="0"/>
          <w:numId w:val="57"/>
        </w:numPr>
        <w:rPr>
          <w:rFonts w:ascii="Helvetica" w:hAnsi="Helvetica"/>
        </w:rPr>
      </w:pPr>
      <w:r w:rsidRPr="005D79FD">
        <w:rPr>
          <w:rFonts w:ascii="Helvetica" w:hAnsi="Helvetica"/>
        </w:rPr>
        <w:t>The authors discuss the bioreactor culture which produce MSC-derived EV’s with less inflammatory factors and suppressed T cell and macrophage infiltration. We want to control the effects of the engineered MSC and not</w:t>
      </w:r>
      <w:r w:rsidRPr="005D79FD">
        <w:rPr>
          <w:rFonts w:ascii="Helvetica" w:hAnsi="Helvetica"/>
          <w:b/>
          <w:bCs/>
        </w:rPr>
        <w:t xml:space="preserve"> </w:t>
      </w:r>
      <w:r w:rsidRPr="005D79FD">
        <w:rPr>
          <w:rFonts w:ascii="Helvetica" w:hAnsi="Helvetica"/>
        </w:rPr>
        <w:t>being pro-tumorigenic.</w:t>
      </w:r>
    </w:p>
    <w:p w14:paraId="3DE419A4" w14:textId="40071038" w:rsidR="00210A4A" w:rsidRPr="005D79FD" w:rsidRDefault="00210A4A" w:rsidP="005D79FD">
      <w:pPr>
        <w:pStyle w:val="ListParagraph"/>
        <w:numPr>
          <w:ilvl w:val="0"/>
          <w:numId w:val="57"/>
        </w:numPr>
        <w:rPr>
          <w:rStyle w:val="current-selection"/>
          <w:rFonts w:ascii="Helvetica" w:hAnsi="Helvetica"/>
        </w:rPr>
      </w:pPr>
      <w:r w:rsidRPr="005D79FD">
        <w:rPr>
          <w:rStyle w:val="current-selection"/>
          <w:rFonts w:ascii="Helvetica" w:hAnsi="Helvetica"/>
        </w:rPr>
        <w:t xml:space="preserve">Additionally, bioreactors allow to scale up production, enable continuous culture and monitoring of critical process parameters, such as O2 and </w:t>
      </w:r>
      <w:proofErr w:type="spellStart"/>
      <w:r w:rsidRPr="005D79FD">
        <w:rPr>
          <w:rStyle w:val="current-selection"/>
          <w:rFonts w:ascii="Helvetica" w:hAnsi="Helvetica"/>
        </w:rPr>
        <w:t>pH.</w:t>
      </w:r>
      <w:proofErr w:type="spellEnd"/>
    </w:p>
    <w:p w14:paraId="029D924E" w14:textId="308F545F" w:rsidR="00210A4A" w:rsidRPr="005D79FD" w:rsidRDefault="00555961" w:rsidP="005D79FD">
      <w:pPr>
        <w:pStyle w:val="ListParagraph"/>
        <w:numPr>
          <w:ilvl w:val="0"/>
          <w:numId w:val="57"/>
        </w:numPr>
        <w:rPr>
          <w:rStyle w:val="current-selection"/>
          <w:rFonts w:ascii="Helvetica" w:hAnsi="Helvetica"/>
        </w:rPr>
      </w:pPr>
      <w:r w:rsidRPr="005D79FD">
        <w:rPr>
          <w:rStyle w:val="current-selection"/>
          <w:rFonts w:ascii="Helvetica" w:hAnsi="Helvetica"/>
        </w:rPr>
        <w:t>Description of common isolation protocols and more modern separation techniques for MSC-</w:t>
      </w:r>
      <w:proofErr w:type="spellStart"/>
      <w:r w:rsidRPr="005D79FD">
        <w:rPr>
          <w:rStyle w:val="current-selection"/>
          <w:rFonts w:ascii="Helvetica" w:hAnsi="Helvetica"/>
        </w:rPr>
        <w:t>Evs</w:t>
      </w:r>
      <w:proofErr w:type="spellEnd"/>
      <w:r w:rsidRPr="005D79FD">
        <w:rPr>
          <w:rStyle w:val="current-selection"/>
          <w:rFonts w:ascii="Helvetica" w:hAnsi="Helvetica"/>
        </w:rPr>
        <w:t>.</w:t>
      </w:r>
    </w:p>
    <w:p w14:paraId="2950A220" w14:textId="77777777" w:rsidR="00555961" w:rsidRPr="005D79FD" w:rsidRDefault="00555961" w:rsidP="005D79FD">
      <w:pPr>
        <w:pStyle w:val="ListParagraph"/>
        <w:numPr>
          <w:ilvl w:val="0"/>
          <w:numId w:val="57"/>
        </w:numPr>
        <w:rPr>
          <w:rStyle w:val="current-selection"/>
          <w:rFonts w:ascii="Helvetica" w:hAnsi="Helvetica"/>
        </w:rPr>
      </w:pPr>
      <w:r w:rsidRPr="005D79FD">
        <w:rPr>
          <w:rStyle w:val="current-selection"/>
          <w:rFonts w:ascii="Helvetica" w:hAnsi="Helvetica"/>
        </w:rPr>
        <w:t>The paper describes EV storage approaches.</w:t>
      </w:r>
    </w:p>
    <w:p w14:paraId="50A0CAB2" w14:textId="77777777" w:rsidR="00886CD3" w:rsidRDefault="00886CD3" w:rsidP="008A2035">
      <w:pPr>
        <w:ind w:left="360"/>
        <w:rPr>
          <w:rStyle w:val="current-selection"/>
          <w:rFonts w:ascii="Helvetica" w:hAnsi="Helvetica"/>
        </w:rPr>
      </w:pPr>
    </w:p>
    <w:p w14:paraId="14807A5D" w14:textId="4F929CC2" w:rsidR="00555961" w:rsidRPr="00886CD3" w:rsidRDefault="00555961" w:rsidP="00886CD3">
      <w:pPr>
        <w:jc w:val="center"/>
        <w:rPr>
          <w:rFonts w:ascii="Helvetica" w:hAnsi="Helvetica"/>
        </w:rPr>
      </w:pPr>
      <w:r>
        <w:rPr>
          <w:rFonts w:ascii="Helvetica" w:hAnsi="Helvetica"/>
          <w:noProof/>
        </w:rPr>
        <w:drawing>
          <wp:inline distT="0" distB="0" distL="0" distR="0" wp14:anchorId="1C2A0046" wp14:editId="46EF5F73">
            <wp:extent cx="4753423" cy="2884556"/>
            <wp:effectExtent l="0" t="0" r="0" b="0"/>
            <wp:docPr id="1291561218" name="Picture 2" descr="A diagram of different typ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1218" name="Picture 2" descr="A diagram of different types of cel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4307" cy="2891161"/>
                    </a:xfrm>
                    <a:prstGeom prst="rect">
                      <a:avLst/>
                    </a:prstGeom>
                  </pic:spPr>
                </pic:pic>
              </a:graphicData>
            </a:graphic>
          </wp:inline>
        </w:drawing>
      </w:r>
    </w:p>
    <w:p w14:paraId="13949A47" w14:textId="4D606418" w:rsidR="00555961" w:rsidRPr="00886CD3" w:rsidRDefault="00886CD3" w:rsidP="00886CD3">
      <w:pPr>
        <w:jc w:val="center"/>
        <w:rPr>
          <w:rFonts w:ascii="Helvetica" w:hAnsi="Helvetica"/>
        </w:rPr>
      </w:pPr>
      <w:r w:rsidRPr="00886CD3">
        <w:rPr>
          <w:rFonts w:ascii="Helvetica" w:hAnsi="Helvetica"/>
        </w:rPr>
        <w:t>Key considerations for MSC-derived EV production</w:t>
      </w:r>
    </w:p>
    <w:p w14:paraId="4105B853" w14:textId="77777777" w:rsidR="008A2035" w:rsidRPr="00886CD3" w:rsidRDefault="008A2035" w:rsidP="00886CD3">
      <w:pPr>
        <w:rPr>
          <w:rFonts w:ascii="Helvetica" w:eastAsiaTheme="minorHAnsi" w:hAnsi="Helvetica"/>
        </w:rPr>
      </w:pPr>
    </w:p>
    <w:p w14:paraId="43024DB5" w14:textId="544BE15A" w:rsidR="001C5F50" w:rsidRPr="003C443A" w:rsidRDefault="001C5F50" w:rsidP="003C443A">
      <w:pPr>
        <w:pStyle w:val="ListParagraph"/>
        <w:numPr>
          <w:ilvl w:val="0"/>
          <w:numId w:val="55"/>
        </w:numPr>
        <w:rPr>
          <w:rStyle w:val="current-selection"/>
          <w:rFonts w:ascii="Helvetica" w:hAnsi="Helvetica"/>
        </w:rPr>
      </w:pPr>
      <w:r w:rsidRPr="001C5F50">
        <w:rPr>
          <w:rStyle w:val="current-selection"/>
          <w:rFonts w:ascii="Helvetica" w:eastAsiaTheme="majorEastAsia" w:hAnsi="Helvetica" w:cs="Arial"/>
          <w:shd w:val="clear" w:color="auto" w:fill="FFFFFF"/>
        </w:rPr>
        <w:t>Dupuis et al., Methods to produce induced pluripotent stem cell-derived</w:t>
      </w:r>
      <w:r w:rsidR="00C07739">
        <w:rPr>
          <w:rStyle w:val="current-selection"/>
          <w:rFonts w:ascii="Helvetica" w:eastAsiaTheme="majorEastAsia" w:hAnsi="Helvetica" w:cs="Arial"/>
          <w:shd w:val="clear" w:color="auto" w:fill="FFFFFF"/>
        </w:rPr>
        <w:t xml:space="preserve"> </w:t>
      </w:r>
      <w:r w:rsidRPr="00C07739">
        <w:rPr>
          <w:rStyle w:val="current-selection"/>
          <w:rFonts w:ascii="Helvetica" w:eastAsiaTheme="majorEastAsia" w:hAnsi="Helvetica" w:cs="Arial"/>
          <w:shd w:val="clear" w:color="auto" w:fill="FFFFFF"/>
        </w:rPr>
        <w:t>mesenchymal stem cells: Mesenchymal stem cells from induced</w:t>
      </w:r>
      <w:r w:rsidR="003C443A">
        <w:rPr>
          <w:rStyle w:val="current-selection"/>
          <w:rFonts w:ascii="Helvetica" w:eastAsiaTheme="majorEastAsia" w:hAnsi="Helvetica" w:cs="Arial"/>
          <w:shd w:val="clear" w:color="auto" w:fill="FFFFFF"/>
        </w:rPr>
        <w:t xml:space="preserve"> </w:t>
      </w:r>
      <w:r w:rsidRPr="003C443A">
        <w:rPr>
          <w:rStyle w:val="current-selection"/>
          <w:rFonts w:ascii="Helvetica" w:eastAsiaTheme="majorEastAsia" w:hAnsi="Helvetica" w:cs="Arial"/>
          <w:shd w:val="clear" w:color="auto" w:fill="FFFFFF"/>
        </w:rPr>
        <w:t xml:space="preserve">pluripotent stem cells- </w:t>
      </w:r>
      <w:r w:rsidRPr="003C443A">
        <w:rPr>
          <w:rStyle w:val="fm-vol-iss-date"/>
          <w:rFonts w:ascii="Helvetica" w:eastAsiaTheme="majorEastAsia" w:hAnsi="Helvetica"/>
          <w:shd w:val="clear" w:color="auto" w:fill="FFFFFF"/>
        </w:rPr>
        <w:t>2021 Aug 26. </w:t>
      </w:r>
      <w:proofErr w:type="spellStart"/>
      <w:r w:rsidRPr="003C443A">
        <w:rPr>
          <w:rStyle w:val="doi"/>
          <w:rFonts w:ascii="Helvetica" w:hAnsi="Helvetica"/>
          <w:shd w:val="clear" w:color="auto" w:fill="FFFFFF"/>
        </w:rPr>
        <w:t>doi</w:t>
      </w:r>
      <w:proofErr w:type="spellEnd"/>
      <w:r w:rsidRPr="003C443A">
        <w:rPr>
          <w:rStyle w:val="doi"/>
          <w:rFonts w:ascii="Helvetica" w:hAnsi="Helvetica"/>
          <w:shd w:val="clear" w:color="auto" w:fill="FFFFFF"/>
        </w:rPr>
        <w:t>: </w:t>
      </w:r>
      <w:hyperlink r:id="rId9" w:tgtFrame="_blank" w:history="1">
        <w:r w:rsidRPr="003C443A">
          <w:rPr>
            <w:rStyle w:val="Hyperlink"/>
            <w:rFonts w:ascii="Helvetica" w:hAnsi="Helvetica"/>
            <w:color w:val="auto"/>
          </w:rPr>
          <w:t>10.4252/</w:t>
        </w:r>
        <w:proofErr w:type="gramStart"/>
        <w:r w:rsidRPr="003C443A">
          <w:rPr>
            <w:rStyle w:val="Hyperlink"/>
            <w:rFonts w:ascii="Helvetica" w:hAnsi="Helvetica"/>
            <w:color w:val="auto"/>
          </w:rPr>
          <w:t>wjsc.v13.i</w:t>
        </w:r>
        <w:proofErr w:type="gramEnd"/>
        <w:r w:rsidRPr="003C443A">
          <w:rPr>
            <w:rStyle w:val="Hyperlink"/>
            <w:rFonts w:ascii="Helvetica" w:hAnsi="Helvetica"/>
            <w:color w:val="auto"/>
          </w:rPr>
          <w:t>8.1094</w:t>
        </w:r>
      </w:hyperlink>
      <w:r w:rsidR="006951A1" w:rsidRPr="003C443A">
        <w:rPr>
          <w:rStyle w:val="Hyperlink"/>
          <w:rFonts w:ascii="Helvetica" w:hAnsi="Helvetica"/>
          <w:color w:val="auto"/>
        </w:rPr>
        <w:t xml:space="preserve"> </w:t>
      </w:r>
      <w:sdt>
        <w:sdtPr>
          <w:rPr>
            <w:rStyle w:val="Hyperlink"/>
            <w:rFonts w:ascii="Helvetica" w:hAnsi="Helvetica"/>
            <w:color w:val="auto"/>
          </w:rPr>
          <w:alias w:val="SmartCite Citation"/>
          <w:tag w:val="ce22528b-be9e-4e42-9171-10fd25b6886e:5a9b66bf-d8f2-4922-a253-ae63ad3aa536+"/>
          <w:id w:val="237214566"/>
          <w:placeholder>
            <w:docPart w:val="DefaultPlaceholder_-1854013440"/>
          </w:placeholder>
        </w:sdtPr>
        <w:sdtContent>
          <w:r w:rsidR="00623F86" w:rsidRPr="00623F86">
            <w:rPr>
              <w:rFonts w:ascii="Helvetica" w:eastAsia="Times New Roman" w:hAnsi="Helvetica"/>
            </w:rPr>
            <w:t>[2]</w:t>
          </w:r>
        </w:sdtContent>
      </w:sdt>
    </w:p>
    <w:p w14:paraId="31289BFE" w14:textId="653323F1" w:rsidR="001C5F50" w:rsidRPr="00897250" w:rsidRDefault="00897250" w:rsidP="00897250">
      <w:pPr>
        <w:rPr>
          <w:rFonts w:ascii="Helvetica" w:hAnsi="Helvetica"/>
        </w:rPr>
      </w:pPr>
      <w:r w:rsidRPr="00897250">
        <w:rPr>
          <w:rFonts w:ascii="Helvetica" w:hAnsi="Helvetica"/>
        </w:rPr>
        <w:t>The source of the iPSC-MSCs and the method used for exosome preparation can influence their immunogenicity. Autologous sources (derived from the same individual receiving the exosomes) would theoretically pose the least risk of immune reaction, but allogeneic sources (from a donor) are also considered due to MSCs' naturally low immunogenicity.</w:t>
      </w:r>
    </w:p>
    <w:p w14:paraId="03551F6E" w14:textId="77777777" w:rsidR="00897250" w:rsidRDefault="00897250" w:rsidP="001C5F50">
      <w:pPr>
        <w:rPr>
          <w:rFonts w:ascii="Helvetica" w:hAnsi="Helvetica"/>
        </w:rPr>
      </w:pPr>
    </w:p>
    <w:p w14:paraId="4BD62C2F" w14:textId="6CD573D3" w:rsidR="00395C2B" w:rsidRPr="005D79FD" w:rsidRDefault="005D79FD" w:rsidP="005D79FD">
      <w:pPr>
        <w:pStyle w:val="ListParagraph"/>
        <w:numPr>
          <w:ilvl w:val="0"/>
          <w:numId w:val="58"/>
        </w:numPr>
        <w:rPr>
          <w:rFonts w:ascii="Helvetica" w:hAnsi="Helvetica"/>
        </w:rPr>
      </w:pPr>
      <w:r w:rsidRPr="005D79FD">
        <w:rPr>
          <w:rFonts w:ascii="Helvetica" w:hAnsi="Helvetica"/>
        </w:rPr>
        <w:lastRenderedPageBreak/>
        <w:t xml:space="preserve"> </w:t>
      </w:r>
      <w:r w:rsidR="00395C2B" w:rsidRPr="005D79FD">
        <w:rPr>
          <w:rFonts w:ascii="Helvetica" w:hAnsi="Helvetica"/>
        </w:rPr>
        <w:t xml:space="preserve">Describe the main current protocols used to differentiate human iPSCs into MSCs: </w:t>
      </w:r>
      <w:r w:rsidR="00395C2B" w:rsidRPr="005D79FD">
        <w:rPr>
          <w:rFonts w:ascii="Helvetica" w:eastAsiaTheme="majorEastAsia" w:hAnsi="Helvetica"/>
        </w:rPr>
        <w:t xml:space="preserve">MSC Switch, Embryoid Body Formation, Specific Differentiation, Pathway Inhibitor, and Platelet </w:t>
      </w:r>
      <w:proofErr w:type="spellStart"/>
      <w:r w:rsidR="00395C2B" w:rsidRPr="005D79FD">
        <w:rPr>
          <w:rFonts w:ascii="Helvetica" w:eastAsiaTheme="majorEastAsia" w:hAnsi="Helvetica"/>
        </w:rPr>
        <w:t>Lysat</w:t>
      </w:r>
      <w:proofErr w:type="spellEnd"/>
      <w:r w:rsidR="00395C2B" w:rsidRPr="005D79FD">
        <w:rPr>
          <w:rFonts w:ascii="Helvetica" w:eastAsiaTheme="majorEastAsia" w:hAnsi="Helvetica"/>
        </w:rPr>
        <w:t>.</w:t>
      </w:r>
    </w:p>
    <w:p w14:paraId="755E5AB6" w14:textId="50386C6B" w:rsidR="001C5F50" w:rsidRPr="005D79FD" w:rsidRDefault="001C5F50" w:rsidP="005D79FD">
      <w:pPr>
        <w:pStyle w:val="ListParagraph"/>
        <w:numPr>
          <w:ilvl w:val="0"/>
          <w:numId w:val="58"/>
        </w:numPr>
        <w:rPr>
          <w:rFonts w:ascii="Helvetica" w:hAnsi="Helvetica"/>
        </w:rPr>
      </w:pPr>
      <w:r w:rsidRPr="005D79FD">
        <w:rPr>
          <w:rFonts w:ascii="Helvetica" w:hAnsi="Helvetica"/>
        </w:rPr>
        <w:t xml:space="preserve">The MSC Switch method emerges as the predominant choice, with six method variants cited over 100 times (refer to Table 1). It appears to </w:t>
      </w:r>
      <w:r w:rsidRPr="005D79FD">
        <w:rPr>
          <w:rStyle w:val="current-selection"/>
          <w:rFonts w:ascii="Helvetica" w:eastAsiaTheme="majorEastAsia" w:hAnsi="Helvetica" w:cs="Arial"/>
          <w:shd w:val="clear" w:color="auto" w:fill="FFFFFF"/>
        </w:rPr>
        <w:t xml:space="preserve">be the least complex of the protocols, at the expense of, perhaps, increased variability of the obtained </w:t>
      </w:r>
      <w:proofErr w:type="spellStart"/>
      <w:proofErr w:type="gramStart"/>
      <w:r w:rsidRPr="005D79FD">
        <w:rPr>
          <w:rStyle w:val="current-selection"/>
          <w:rFonts w:ascii="Helvetica" w:eastAsiaTheme="majorEastAsia" w:hAnsi="Helvetica" w:cs="Arial"/>
          <w:shd w:val="clear" w:color="auto" w:fill="FFFFFF"/>
        </w:rPr>
        <w:t>iMSCs</w:t>
      </w:r>
      <w:proofErr w:type="spellEnd"/>
      <w:proofErr w:type="gramEnd"/>
    </w:p>
    <w:p w14:paraId="59EAAB1A" w14:textId="77777777" w:rsidR="001C5F50" w:rsidRDefault="001C5F50" w:rsidP="00395C2B">
      <w:pPr>
        <w:rPr>
          <w:rFonts w:ascii="Helvetica" w:eastAsiaTheme="majorEastAsia" w:hAnsi="Helvetica"/>
        </w:rPr>
      </w:pPr>
    </w:p>
    <w:p w14:paraId="637D76DB" w14:textId="3FA6A2E5" w:rsidR="001C5F50" w:rsidRDefault="001C5F50" w:rsidP="00395C2B">
      <w:pPr>
        <w:rPr>
          <w:rFonts w:ascii="Helvetica" w:eastAsiaTheme="majorEastAsia" w:hAnsi="Helvetica"/>
        </w:rPr>
      </w:pPr>
      <w:r>
        <w:rPr>
          <w:rFonts w:ascii="Helvetica" w:eastAsiaTheme="majorEastAsia" w:hAnsi="Helvetica"/>
          <w:noProof/>
        </w:rPr>
        <w:drawing>
          <wp:inline distT="0" distB="0" distL="0" distR="0" wp14:anchorId="3A7D646E" wp14:editId="222D51C4">
            <wp:extent cx="5943600" cy="2980690"/>
            <wp:effectExtent l="0" t="0" r="0" b="3810"/>
            <wp:docPr id="740019270" name="Picture 3"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19270" name="Picture 3" descr="A graph of different sizes and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20AF7111" w14:textId="55C35026" w:rsidR="00395C2B" w:rsidRDefault="00395C2B" w:rsidP="001C5F50">
      <w:pPr>
        <w:jc w:val="center"/>
        <w:rPr>
          <w:rFonts w:ascii="Helvetica" w:eastAsiaTheme="majorEastAsia" w:hAnsi="Helvetica"/>
        </w:rPr>
      </w:pPr>
      <w:r>
        <w:rPr>
          <w:rFonts w:ascii="Helvetica" w:eastAsiaTheme="majorEastAsia" w:hAnsi="Helvetica"/>
        </w:rPr>
        <w:t xml:space="preserve">Relative frequencies of commercial media </w:t>
      </w:r>
      <w:r w:rsidR="001C5F50">
        <w:rPr>
          <w:rFonts w:ascii="Helvetica" w:eastAsiaTheme="majorEastAsia" w:hAnsi="Helvetica"/>
        </w:rPr>
        <w:t>in 32 studies</w:t>
      </w:r>
    </w:p>
    <w:p w14:paraId="76D41A3D" w14:textId="77777777" w:rsidR="001C5F50" w:rsidRDefault="001C5F50" w:rsidP="001C5F50">
      <w:pPr>
        <w:jc w:val="center"/>
        <w:rPr>
          <w:rFonts w:ascii="Helvetica" w:eastAsiaTheme="majorEastAsia" w:hAnsi="Helvetica"/>
        </w:rPr>
      </w:pPr>
    </w:p>
    <w:p w14:paraId="37359ACA" w14:textId="7E67A9E7" w:rsidR="00395C2B" w:rsidRDefault="001C5F50" w:rsidP="00395C2B">
      <w:pPr>
        <w:rPr>
          <w:rFonts w:ascii="Helvetica" w:hAnsi="Helvetica"/>
        </w:rPr>
      </w:pPr>
      <w:r>
        <w:rPr>
          <w:rFonts w:ascii="Helvetica" w:hAnsi="Helvetica"/>
          <w:noProof/>
        </w:rPr>
        <w:drawing>
          <wp:inline distT="0" distB="0" distL="0" distR="0" wp14:anchorId="69EE08BD" wp14:editId="3A08EDFE">
            <wp:extent cx="4253948" cy="2964584"/>
            <wp:effectExtent l="0" t="0" r="635" b="0"/>
            <wp:docPr id="781516923" name="Picture 4"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16923" name="Picture 4" descr="A graph of different types of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2701" cy="2970684"/>
                    </a:xfrm>
                    <a:prstGeom prst="rect">
                      <a:avLst/>
                    </a:prstGeom>
                  </pic:spPr>
                </pic:pic>
              </a:graphicData>
            </a:graphic>
          </wp:inline>
        </w:drawing>
      </w:r>
    </w:p>
    <w:p w14:paraId="3C8BC80E" w14:textId="01F0762F" w:rsidR="001C5F50" w:rsidRDefault="001C5F50" w:rsidP="00395C2B">
      <w:pPr>
        <w:rPr>
          <w:rFonts w:ascii="Helvetica" w:hAnsi="Helvetica"/>
        </w:rPr>
      </w:pPr>
      <w:r>
        <w:rPr>
          <w:rFonts w:ascii="Helvetica" w:hAnsi="Helvetica"/>
        </w:rPr>
        <w:t>Coating used to produce induce pluripotent stem cell-derive mesenchymal stem cells.</w:t>
      </w:r>
    </w:p>
    <w:p w14:paraId="48660696" w14:textId="77777777" w:rsidR="00C07739" w:rsidRDefault="00C07739" w:rsidP="00395C2B">
      <w:pPr>
        <w:rPr>
          <w:rFonts w:ascii="Helvetica" w:hAnsi="Helvetica"/>
        </w:rPr>
      </w:pPr>
    </w:p>
    <w:p w14:paraId="049F2F7A" w14:textId="77777777" w:rsidR="00685A7B" w:rsidRDefault="00685A7B" w:rsidP="00395C2B">
      <w:pPr>
        <w:rPr>
          <w:rFonts w:ascii="Helvetica" w:hAnsi="Helvetica"/>
        </w:rPr>
      </w:pPr>
    </w:p>
    <w:p w14:paraId="7FF21ED3" w14:textId="05672B49" w:rsidR="00AC6400" w:rsidRPr="00623F86" w:rsidRDefault="00AC6400" w:rsidP="00395C2B">
      <w:pPr>
        <w:pStyle w:val="ListParagraph"/>
        <w:numPr>
          <w:ilvl w:val="0"/>
          <w:numId w:val="55"/>
        </w:numPr>
        <w:rPr>
          <w:rFonts w:ascii="Helvetica" w:hAnsi="Helvetica"/>
        </w:rPr>
      </w:pPr>
      <w:proofErr w:type="spellStart"/>
      <w:r w:rsidRPr="00A23760">
        <w:rPr>
          <w:rFonts w:ascii="Helvetica" w:hAnsi="Helvetica"/>
        </w:rPr>
        <w:t>Zhijie</w:t>
      </w:r>
      <w:proofErr w:type="spellEnd"/>
      <w:r w:rsidRPr="00A23760">
        <w:rPr>
          <w:rFonts w:ascii="Helvetica" w:hAnsi="Helvetica"/>
        </w:rPr>
        <w:t xml:space="preserve"> Weng et al. Therapeutic roles of mesenchymal stem cell-derive extracellular vesicles in cancer. </w:t>
      </w:r>
      <w:r w:rsidR="0035085B">
        <w:rPr>
          <w:rFonts w:ascii="Helvetica" w:hAnsi="Helvetica"/>
        </w:rPr>
        <w:t xml:space="preserve">Journal of Hematology &amp; Oncology 2021 - Doi: </w:t>
      </w:r>
      <w:r w:rsidR="0035085B">
        <w:t>10.1186/s13045-021-01141-y</w:t>
      </w:r>
      <w:r w:rsidR="00623F86">
        <w:t xml:space="preserve"> </w:t>
      </w:r>
      <w:sdt>
        <w:sdtPr>
          <w:alias w:val="SmartCite Citation"/>
          <w:tag w:val="ce22528b-be9e-4e42-9171-10fd25b6886e:1113102d-4f8d-428f-b632-b4408185a638+"/>
          <w:id w:val="373196810"/>
          <w:placeholder>
            <w:docPart w:val="DefaultPlaceholder_-1854013440"/>
          </w:placeholder>
        </w:sdtPr>
        <w:sdtContent>
          <w:r w:rsidR="00623F86" w:rsidRPr="00623F86">
            <w:rPr>
              <w:rFonts w:ascii="Helvetica" w:eastAsia="Times New Roman" w:hAnsi="Helvetica"/>
            </w:rPr>
            <w:t>[3]</w:t>
          </w:r>
        </w:sdtContent>
      </w:sdt>
    </w:p>
    <w:p w14:paraId="1D9EDE9A" w14:textId="72B345D0" w:rsidR="00180949" w:rsidRPr="00A23760" w:rsidRDefault="00AC6400" w:rsidP="00A23760">
      <w:pPr>
        <w:pStyle w:val="ListParagraph"/>
        <w:numPr>
          <w:ilvl w:val="0"/>
          <w:numId w:val="61"/>
        </w:numPr>
        <w:rPr>
          <w:rFonts w:ascii="Helvetica" w:hAnsi="Helvetica"/>
        </w:rPr>
      </w:pPr>
      <w:r w:rsidRPr="00A23760">
        <w:rPr>
          <w:rFonts w:ascii="Helvetica" w:hAnsi="Helvetica"/>
        </w:rPr>
        <w:t xml:space="preserve">This review </w:t>
      </w:r>
      <w:r w:rsidR="00180949" w:rsidRPr="00A23760">
        <w:rPr>
          <w:rFonts w:ascii="Helvetica" w:hAnsi="Helvetica"/>
        </w:rPr>
        <w:t>explores</w:t>
      </w:r>
      <w:r w:rsidRPr="00A23760">
        <w:rPr>
          <w:rFonts w:ascii="Helvetica" w:hAnsi="Helvetica"/>
        </w:rPr>
        <w:t xml:space="preserve"> </w:t>
      </w:r>
      <w:r w:rsidR="00180949" w:rsidRPr="00A23760">
        <w:rPr>
          <w:rFonts w:ascii="Helvetica" w:hAnsi="Helvetica"/>
        </w:rPr>
        <w:t xml:space="preserve">the diverse roles of </w:t>
      </w:r>
      <w:r w:rsidRPr="00A23760">
        <w:rPr>
          <w:rFonts w:ascii="Helvetica" w:hAnsi="Helvetica"/>
        </w:rPr>
        <w:t xml:space="preserve">MSDC-derived EVs, </w:t>
      </w:r>
      <w:r w:rsidR="00180949" w:rsidRPr="00A23760">
        <w:rPr>
          <w:rFonts w:ascii="Helvetica" w:hAnsi="Helvetica"/>
        </w:rPr>
        <w:t>focusing particularly on their applications as anti-tumor agents. The characterization of MSCs often involves the assessment of specific protein markers, including CD9, CD63, CD81, CD59, as well as cytosolic proteins such as ALIX, TSG101, and Hsp70/90, through techniques like Western Blot or ELISA.</w:t>
      </w:r>
    </w:p>
    <w:p w14:paraId="5B361A5A" w14:textId="73282E05" w:rsidR="00AC6400" w:rsidRPr="00A23760" w:rsidRDefault="0069335A" w:rsidP="00A23760">
      <w:pPr>
        <w:pStyle w:val="ListParagraph"/>
        <w:numPr>
          <w:ilvl w:val="0"/>
          <w:numId w:val="61"/>
        </w:numPr>
        <w:rPr>
          <w:rFonts w:ascii="Helvetica" w:hAnsi="Helvetica"/>
        </w:rPr>
      </w:pPr>
      <w:r w:rsidRPr="00A23760">
        <w:rPr>
          <w:rFonts w:ascii="Helvetica" w:hAnsi="Helvetica"/>
        </w:rPr>
        <w:t>The review d</w:t>
      </w:r>
      <w:r w:rsidR="00B04B28" w:rsidRPr="00A23760">
        <w:rPr>
          <w:rFonts w:ascii="Helvetica" w:hAnsi="Helvetica"/>
        </w:rPr>
        <w:t>iscuss</w:t>
      </w:r>
      <w:r w:rsidRPr="00A23760">
        <w:rPr>
          <w:rFonts w:ascii="Helvetica" w:hAnsi="Helvetica"/>
        </w:rPr>
        <w:t>es</w:t>
      </w:r>
      <w:r w:rsidR="00B04B28" w:rsidRPr="00A23760">
        <w:rPr>
          <w:rFonts w:ascii="Helvetica" w:hAnsi="Helvetica"/>
        </w:rPr>
        <w:t xml:space="preserve"> the </w:t>
      </w:r>
      <w:r w:rsidRPr="00A23760">
        <w:rPr>
          <w:rFonts w:ascii="Helvetica" w:hAnsi="Helvetica"/>
        </w:rPr>
        <w:t>impacts of MSC</w:t>
      </w:r>
      <w:r w:rsidR="00B04B28" w:rsidRPr="00A23760">
        <w:rPr>
          <w:rFonts w:ascii="Helvetica" w:hAnsi="Helvetica"/>
        </w:rPr>
        <w:t xml:space="preserve">-derived EVs on cancer cells, </w:t>
      </w:r>
      <w:r w:rsidRPr="00A23760">
        <w:rPr>
          <w:rFonts w:ascii="Helvetica" w:hAnsi="Helvetica"/>
        </w:rPr>
        <w:t>we may want to</w:t>
      </w:r>
      <w:r w:rsidR="00B04B28" w:rsidRPr="00A23760">
        <w:rPr>
          <w:rFonts w:ascii="Helvetica" w:hAnsi="Helvetica"/>
        </w:rPr>
        <w:t xml:space="preserve"> investigate the possibility to transect different MSC-derive types</w:t>
      </w:r>
      <w:r w:rsidRPr="00A23760">
        <w:rPr>
          <w:rFonts w:ascii="Helvetica" w:hAnsi="Helvetica"/>
        </w:rPr>
        <w:t xml:space="preserve"> for different cancer types or use only </w:t>
      </w:r>
      <w:r w:rsidRPr="00A23760">
        <w:rPr>
          <w:rFonts w:ascii="Helvetica" w:hAnsi="Helvetica"/>
        </w:rPr>
        <w:t>iPSC-MSCs</w:t>
      </w:r>
      <w:r w:rsidRPr="00A23760">
        <w:rPr>
          <w:rFonts w:ascii="Helvetica" w:hAnsi="Helvetica"/>
        </w:rPr>
        <w:t>.</w:t>
      </w:r>
    </w:p>
    <w:p w14:paraId="15D67EC2" w14:textId="0625EF3D" w:rsidR="0069335A" w:rsidRPr="00A23760" w:rsidRDefault="00010157" w:rsidP="00A23760">
      <w:pPr>
        <w:pStyle w:val="ListParagraph"/>
        <w:numPr>
          <w:ilvl w:val="0"/>
          <w:numId w:val="61"/>
        </w:numPr>
        <w:rPr>
          <w:rFonts w:ascii="Helvetica" w:hAnsi="Helvetica"/>
        </w:rPr>
      </w:pPr>
      <w:r w:rsidRPr="00A23760">
        <w:rPr>
          <w:rFonts w:ascii="Helvetica" w:hAnsi="Helvetica"/>
        </w:rPr>
        <w:t>The review examines different strategies for cargo engineering, comparing pre</w:t>
      </w:r>
      <w:r w:rsidR="0065459C" w:rsidRPr="00A23760">
        <w:rPr>
          <w:rFonts w:ascii="Helvetica" w:hAnsi="Helvetica"/>
        </w:rPr>
        <w:t xml:space="preserve">-loading </w:t>
      </w:r>
      <w:r w:rsidRPr="00A23760">
        <w:rPr>
          <w:rFonts w:ascii="Helvetica" w:hAnsi="Helvetica"/>
        </w:rPr>
        <w:t>and</w:t>
      </w:r>
      <w:r w:rsidR="0065459C" w:rsidRPr="00A23760">
        <w:rPr>
          <w:rFonts w:ascii="Helvetica" w:hAnsi="Helvetica"/>
        </w:rPr>
        <w:t xml:space="preserve"> post-loading </w:t>
      </w:r>
      <w:r w:rsidRPr="00A23760">
        <w:rPr>
          <w:rFonts w:ascii="Helvetica" w:hAnsi="Helvetica"/>
        </w:rPr>
        <w:t>techniques.</w:t>
      </w:r>
    </w:p>
    <w:p w14:paraId="5D40431E" w14:textId="34101A7A" w:rsidR="00AB070D" w:rsidRPr="00AB070D" w:rsidRDefault="00AB070D" w:rsidP="00AB070D">
      <w:pPr>
        <w:pStyle w:val="ListParagraph"/>
        <w:numPr>
          <w:ilvl w:val="0"/>
          <w:numId w:val="60"/>
        </w:numPr>
        <w:rPr>
          <w:rFonts w:ascii="Helvetica" w:hAnsi="Helvetica"/>
        </w:rPr>
      </w:pPr>
      <w:r w:rsidRPr="00AB070D">
        <w:rPr>
          <w:rFonts w:ascii="Helvetica" w:hAnsi="Helvetica"/>
        </w:rPr>
        <w:t>CSF-1R inhibitors can be conjugated to the exosome surface using linker molecules that covalently attach to functional groups on the exosome membrane or the Lamp2b protein.</w:t>
      </w:r>
    </w:p>
    <w:p w14:paraId="055BB7FC" w14:textId="1AD5030D" w:rsidR="00AB070D" w:rsidRPr="00AB070D" w:rsidRDefault="00AB070D" w:rsidP="00AB070D">
      <w:pPr>
        <w:pStyle w:val="ListParagraph"/>
        <w:numPr>
          <w:ilvl w:val="0"/>
          <w:numId w:val="60"/>
        </w:numPr>
        <w:rPr>
          <w:rFonts w:ascii="Helvetica" w:hAnsi="Helvetica"/>
        </w:rPr>
      </w:pPr>
      <w:r w:rsidRPr="00AB070D">
        <w:rPr>
          <w:rFonts w:ascii="Helvetica" w:hAnsi="Helvetica"/>
        </w:rPr>
        <w:t>For targeting TAMs, peptides that specifically to CD68 or CD163 could be identified or engineered.</w:t>
      </w:r>
    </w:p>
    <w:p w14:paraId="09EA14FD" w14:textId="69ABAF76" w:rsidR="00882434" w:rsidRPr="00CF11BD" w:rsidRDefault="00AB070D" w:rsidP="00CF11BD">
      <w:pPr>
        <w:pStyle w:val="ListParagraph"/>
        <w:numPr>
          <w:ilvl w:val="0"/>
          <w:numId w:val="60"/>
        </w:numPr>
        <w:rPr>
          <w:rFonts w:ascii="Helvetica" w:hAnsi="Helvetica"/>
        </w:rPr>
      </w:pPr>
      <w:r w:rsidRPr="00AB070D">
        <w:rPr>
          <w:rFonts w:ascii="Helvetica" w:hAnsi="Helvetica"/>
        </w:rPr>
        <w:t xml:space="preserve">For cancer cells, short peptides or </w:t>
      </w:r>
      <w:proofErr w:type="spellStart"/>
      <w:r w:rsidRPr="00AB070D">
        <w:rPr>
          <w:rFonts w:ascii="Helvetica" w:hAnsi="Helvetica"/>
        </w:rPr>
        <w:t>scFv</w:t>
      </w:r>
      <w:proofErr w:type="spellEnd"/>
      <w:r w:rsidRPr="00AB070D">
        <w:rPr>
          <w:rFonts w:ascii="Helvetica" w:hAnsi="Helvetica"/>
        </w:rPr>
        <w:t xml:space="preserve"> (single-chain variable fragments) that recognize </w:t>
      </w:r>
      <w:proofErr w:type="spellStart"/>
      <w:r w:rsidRPr="00AB070D">
        <w:rPr>
          <w:rFonts w:ascii="Helvetica" w:hAnsi="Helvetica"/>
        </w:rPr>
        <w:t>EpCam</w:t>
      </w:r>
      <w:proofErr w:type="spellEnd"/>
      <w:r w:rsidRPr="00AB070D">
        <w:rPr>
          <w:rFonts w:ascii="Helvetica" w:hAnsi="Helvetica"/>
        </w:rPr>
        <w:t xml:space="preserve">, HER2, or CA125 could be fused to Lamp2b. </w:t>
      </w:r>
      <w:r w:rsidR="00882434">
        <w:rPr>
          <w:rFonts w:ascii="Helvetica" w:hAnsi="Helvetica"/>
        </w:rPr>
        <w:t xml:space="preserve">The </w:t>
      </w:r>
      <w:r w:rsidR="00010157">
        <w:rPr>
          <w:rFonts w:ascii="Helvetica" w:hAnsi="Helvetica"/>
        </w:rPr>
        <w:t>paper references</w:t>
      </w:r>
      <w:r w:rsidR="00882434">
        <w:rPr>
          <w:rFonts w:ascii="Helvetica" w:hAnsi="Helvetica"/>
        </w:rPr>
        <w:t xml:space="preserve"> a study in which  BMSC-derived exosomes were tagged with the 5TR1 aptamer, which has a close affinity with MUC1 protein</w:t>
      </w:r>
    </w:p>
    <w:p w14:paraId="1C3A38DB" w14:textId="79767BD5" w:rsidR="00AB070D" w:rsidRPr="00AB070D" w:rsidRDefault="00AB070D" w:rsidP="00AB070D">
      <w:pPr>
        <w:pStyle w:val="ListParagraph"/>
        <w:numPr>
          <w:ilvl w:val="0"/>
          <w:numId w:val="60"/>
        </w:numPr>
        <w:rPr>
          <w:rFonts w:ascii="Helvetica" w:hAnsi="Helvetica"/>
        </w:rPr>
      </w:pPr>
      <w:r w:rsidRPr="00AB070D">
        <w:rPr>
          <w:rFonts w:ascii="Helvetica" w:hAnsi="Helvetica"/>
        </w:rPr>
        <w:t>A</w:t>
      </w:r>
      <w:r w:rsidRPr="00AB070D">
        <w:rPr>
          <w:rFonts w:ascii="Helvetica" w:hAnsi="Helvetica"/>
        </w:rPr>
        <w:t>dding a glycosylation motif, such as GNSTM, to the fusions can indeed improve the stability and solubility of protein fusions. Glycosylation can enhance resistance to proteases and improve the overall pharmacokinetic properties of the exosomes.</w:t>
      </w:r>
    </w:p>
    <w:p w14:paraId="1B9684AA" w14:textId="77777777" w:rsidR="00B04B28" w:rsidRDefault="00B04B28" w:rsidP="00395C2B">
      <w:pPr>
        <w:rPr>
          <w:rFonts w:ascii="Helvetica" w:hAnsi="Helvetica"/>
        </w:rPr>
      </w:pPr>
    </w:p>
    <w:p w14:paraId="273F94CC" w14:textId="3FCB155A" w:rsidR="006248CC" w:rsidRDefault="006248CC" w:rsidP="006248CC">
      <w:pPr>
        <w:rPr>
          <w:rFonts w:ascii="Helvetica" w:hAnsi="Helvetica"/>
        </w:rPr>
      </w:pPr>
      <w:r>
        <w:rPr>
          <w:rFonts w:ascii="Helvetica" w:hAnsi="Helvetica"/>
        </w:rPr>
        <w:t>Critical stages involved in utilizing MSD-de</w:t>
      </w:r>
      <w:r w:rsidR="00BA470B">
        <w:rPr>
          <w:rFonts w:ascii="Helvetica" w:hAnsi="Helvetica"/>
        </w:rPr>
        <w:t>r</w:t>
      </w:r>
      <w:r>
        <w:rPr>
          <w:rFonts w:ascii="Helvetica" w:hAnsi="Helvetica"/>
        </w:rPr>
        <w:t>ived EVs for therapeutic purpose</w:t>
      </w:r>
      <w:r w:rsidR="008F6F8A">
        <w:rPr>
          <w:rFonts w:ascii="Helvetica" w:hAnsi="Helvetica"/>
        </w:rPr>
        <w:t>:</w:t>
      </w:r>
    </w:p>
    <w:p w14:paraId="54E03660" w14:textId="77777777" w:rsidR="00AC6400" w:rsidRDefault="00AC6400" w:rsidP="00395C2B">
      <w:pPr>
        <w:rPr>
          <w:rFonts w:ascii="Helvetica" w:hAnsi="Helvetica"/>
        </w:rPr>
      </w:pPr>
    </w:p>
    <w:p w14:paraId="2B064C83" w14:textId="1517CD69" w:rsidR="00AC6400" w:rsidRDefault="00C268E6" w:rsidP="006248CC">
      <w:pPr>
        <w:jc w:val="center"/>
        <w:rPr>
          <w:rFonts w:ascii="Helvetica" w:hAnsi="Helvetica"/>
        </w:rPr>
      </w:pPr>
      <w:r>
        <w:rPr>
          <w:rFonts w:ascii="Helvetica" w:hAnsi="Helvetica"/>
          <w:noProof/>
        </w:rPr>
        <w:drawing>
          <wp:inline distT="0" distB="0" distL="0" distR="0" wp14:anchorId="4D2FE1A7" wp14:editId="4E47F399">
            <wp:extent cx="2485750" cy="2848521"/>
            <wp:effectExtent l="0" t="0" r="3810" b="0"/>
            <wp:docPr id="2564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5433" name="Picture 2564554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486" cy="2859678"/>
                    </a:xfrm>
                    <a:prstGeom prst="rect">
                      <a:avLst/>
                    </a:prstGeom>
                  </pic:spPr>
                </pic:pic>
              </a:graphicData>
            </a:graphic>
          </wp:inline>
        </w:drawing>
      </w:r>
    </w:p>
    <w:p w14:paraId="1EE723FC" w14:textId="77777777" w:rsidR="006248CC" w:rsidRDefault="006248CC" w:rsidP="006248CC">
      <w:pPr>
        <w:jc w:val="center"/>
        <w:rPr>
          <w:rFonts w:ascii="Helvetica" w:hAnsi="Helvetica"/>
        </w:rPr>
      </w:pPr>
    </w:p>
    <w:p w14:paraId="44277DC5" w14:textId="77777777" w:rsidR="00026995" w:rsidRDefault="00026995" w:rsidP="00BA470B">
      <w:pPr>
        <w:rPr>
          <w:rFonts w:ascii="Helvetica" w:hAnsi="Helvetica"/>
        </w:rPr>
      </w:pPr>
    </w:p>
    <w:p w14:paraId="03AE3C32" w14:textId="2C25E0A2" w:rsidR="006248CC" w:rsidRDefault="00026995" w:rsidP="00DA04A1">
      <w:pPr>
        <w:jc w:val="center"/>
        <w:rPr>
          <w:rFonts w:ascii="Helvetica" w:hAnsi="Helvetica"/>
        </w:rPr>
      </w:pPr>
      <w:r>
        <w:rPr>
          <w:rFonts w:ascii="Helvetica" w:hAnsi="Helvetica"/>
        </w:rPr>
        <w:t>Current technologies for EV bioengineering</w:t>
      </w:r>
    </w:p>
    <w:p w14:paraId="5EB3A09F" w14:textId="32850855" w:rsidR="00026995" w:rsidRDefault="00DA04A1" w:rsidP="00DA04A1">
      <w:pPr>
        <w:jc w:val="center"/>
        <w:rPr>
          <w:rFonts w:ascii="Helvetica" w:hAnsi="Helvetica"/>
        </w:rPr>
      </w:pPr>
      <w:r>
        <w:rPr>
          <w:rFonts w:ascii="Helvetica" w:hAnsi="Helvetica"/>
          <w:noProof/>
        </w:rPr>
        <w:drawing>
          <wp:inline distT="0" distB="0" distL="0" distR="0" wp14:anchorId="349D6757" wp14:editId="309992A8">
            <wp:extent cx="3454500" cy="4231024"/>
            <wp:effectExtent l="0" t="0" r="0" b="0"/>
            <wp:docPr id="483250356" name="Picture 3" descr="A diagram of an e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0356" name="Picture 3" descr="A diagram of an ev&#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1121" cy="4251382"/>
                    </a:xfrm>
                    <a:prstGeom prst="rect">
                      <a:avLst/>
                    </a:prstGeom>
                  </pic:spPr>
                </pic:pic>
              </a:graphicData>
            </a:graphic>
          </wp:inline>
        </w:drawing>
      </w:r>
    </w:p>
    <w:p w14:paraId="772F008F" w14:textId="77777777" w:rsidR="00DA04A1" w:rsidRDefault="00DA04A1" w:rsidP="00BA470B">
      <w:pPr>
        <w:rPr>
          <w:rFonts w:ascii="Helvetica" w:hAnsi="Helvetica"/>
        </w:rPr>
      </w:pPr>
    </w:p>
    <w:p w14:paraId="33022144" w14:textId="77777777" w:rsidR="00AC6400" w:rsidRPr="00395C2B" w:rsidRDefault="00AC6400" w:rsidP="00395C2B">
      <w:pPr>
        <w:rPr>
          <w:rFonts w:ascii="Helvetica" w:hAnsi="Helvetica"/>
        </w:rPr>
      </w:pPr>
    </w:p>
    <w:p w14:paraId="593281C5" w14:textId="480D0997" w:rsidR="00767EC5" w:rsidRPr="001C5F50" w:rsidRDefault="003A7DDF" w:rsidP="001C5F50">
      <w:pPr>
        <w:pStyle w:val="ListParagraph"/>
        <w:numPr>
          <w:ilvl w:val="0"/>
          <w:numId w:val="55"/>
        </w:numPr>
        <w:rPr>
          <w:rFonts w:ascii="Helvetica" w:hAnsi="Helvetica"/>
        </w:rPr>
      </w:pPr>
      <w:r w:rsidRPr="001C5F50">
        <w:rPr>
          <w:rFonts w:ascii="Helvetica" w:hAnsi="Helvetica"/>
        </w:rPr>
        <w:t xml:space="preserve">Jiaci Chen et al. Review on Strategies </w:t>
      </w:r>
      <w:r w:rsidR="00A941BE" w:rsidRPr="001C5F50">
        <w:rPr>
          <w:rFonts w:ascii="Helvetica" w:hAnsi="Helvetica"/>
        </w:rPr>
        <w:t>and</w:t>
      </w:r>
      <w:r w:rsidRPr="001C5F50">
        <w:rPr>
          <w:rFonts w:ascii="Helvetica" w:hAnsi="Helvetica"/>
        </w:rPr>
        <w:t xml:space="preserve"> Technologies for Exosome Isolation and Purification – 2022 Frontiers in Bioengineering and Biotechnology</w:t>
      </w:r>
      <w:r w:rsidR="009A228C" w:rsidRPr="001C5F50">
        <w:rPr>
          <w:rFonts w:ascii="Helvetica" w:hAnsi="Helvetica"/>
        </w:rPr>
        <w:t xml:space="preserve"> </w:t>
      </w:r>
      <w:sdt>
        <w:sdtPr>
          <w:alias w:val="SmartCite Citation"/>
          <w:tag w:val="ce22528b-be9e-4e42-9171-10fd25b6886e:8c611b60-7dd1-4d68-b399-8dbbf39327ec+"/>
          <w:id w:val="-1729449799"/>
          <w:placeholder>
            <w:docPart w:val="4F4A57BFE90BEF44A42C474E8D803D5A"/>
          </w:placeholder>
        </w:sdtPr>
        <w:sdtContent>
          <w:r w:rsidR="00623F86" w:rsidRPr="00623F86">
            <w:rPr>
              <w:rFonts w:ascii="Helvetica" w:eastAsia="Times New Roman" w:hAnsi="Helvetica"/>
            </w:rPr>
            <w:t>[4]</w:t>
          </w:r>
        </w:sdtContent>
      </w:sdt>
    </w:p>
    <w:p w14:paraId="11E89EAF" w14:textId="10CBEBF3" w:rsidR="005023C5" w:rsidRPr="009A228C" w:rsidRDefault="00A941BE" w:rsidP="003A7DDF">
      <w:pPr>
        <w:pStyle w:val="ListParagraph"/>
        <w:numPr>
          <w:ilvl w:val="0"/>
          <w:numId w:val="54"/>
        </w:numPr>
        <w:rPr>
          <w:rFonts w:ascii="Helvetica" w:hAnsi="Helvetica"/>
        </w:rPr>
      </w:pPr>
      <w:r w:rsidRPr="009E31DC">
        <w:rPr>
          <w:rFonts w:ascii="Helvetica" w:hAnsi="Helvetica"/>
        </w:rPr>
        <w:t xml:space="preserve">Review common </w:t>
      </w:r>
      <w:proofErr w:type="spellStart"/>
      <w:r w:rsidRPr="009E31DC">
        <w:rPr>
          <w:rFonts w:ascii="Helvetica" w:hAnsi="Helvetica"/>
        </w:rPr>
        <w:t>exosomal</w:t>
      </w:r>
      <w:proofErr w:type="spellEnd"/>
      <w:r w:rsidRPr="009E31DC">
        <w:rPr>
          <w:rFonts w:ascii="Helvetica" w:hAnsi="Helvetica"/>
        </w:rPr>
        <w:t xml:space="preserve"> separation techniques but also emerging technologies with better performance, simple and affordable such as microfluidic </w:t>
      </w:r>
      <w:proofErr w:type="gramStart"/>
      <w:r w:rsidRPr="009E31DC">
        <w:rPr>
          <w:rFonts w:ascii="Helvetica" w:hAnsi="Helvetica"/>
        </w:rPr>
        <w:t>chip</w:t>
      </w:r>
      <w:proofErr w:type="gramEnd"/>
    </w:p>
    <w:p w14:paraId="135C55C5" w14:textId="6380CADF" w:rsidR="005023C5" w:rsidRPr="00663661" w:rsidRDefault="005023C5" w:rsidP="009A228C">
      <w:pPr>
        <w:pStyle w:val="ListParagraph"/>
        <w:numPr>
          <w:ilvl w:val="0"/>
          <w:numId w:val="54"/>
        </w:numPr>
        <w:rPr>
          <w:rFonts w:ascii="Times New Roman" w:hAnsi="Times New Roman"/>
        </w:rPr>
      </w:pPr>
      <w:r w:rsidRPr="009E31DC">
        <w:rPr>
          <w:rFonts w:ascii="Helvetica" w:hAnsi="Helvetica"/>
        </w:rPr>
        <w:t>Common exosome isolation technologies including ultracentrifugation (“gold standard”)</w:t>
      </w:r>
    </w:p>
    <w:p w14:paraId="17AC7698" w14:textId="1218C15D" w:rsidR="00A941BE" w:rsidRDefault="005023C5" w:rsidP="003A7DDF">
      <w:pPr>
        <w:rPr>
          <w:rFonts w:ascii="Helvetica" w:hAnsi="Helvetica"/>
        </w:rPr>
      </w:pPr>
      <w:r>
        <w:rPr>
          <w:rFonts w:ascii="Helvetica" w:hAnsi="Helvetica"/>
          <w:noProof/>
        </w:rPr>
        <w:lastRenderedPageBreak/>
        <w:drawing>
          <wp:inline distT="0" distB="0" distL="0" distR="0" wp14:anchorId="5ABED6E3" wp14:editId="18DB048B">
            <wp:extent cx="5943600" cy="3359785"/>
            <wp:effectExtent l="0" t="0" r="0" b="5715"/>
            <wp:docPr id="3541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9892" name="Picture 3541798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2DE53AE1" w14:textId="46C9B9B3" w:rsidR="00D13025" w:rsidRPr="009A228C" w:rsidRDefault="00D13025" w:rsidP="009A228C">
      <w:pPr>
        <w:pStyle w:val="ListParagraph"/>
        <w:numPr>
          <w:ilvl w:val="0"/>
          <w:numId w:val="54"/>
        </w:numPr>
        <w:rPr>
          <w:rFonts w:ascii="Helvetica" w:hAnsi="Helvetica"/>
        </w:rPr>
      </w:pPr>
      <w:r w:rsidRPr="009A228C">
        <w:rPr>
          <w:rFonts w:ascii="Helvetica" w:hAnsi="Helvetica"/>
        </w:rPr>
        <w:t>Description of microfluidic system which can isolate exosomes with high purity, minimizing contamination form other extracellular vesicles or protein aggregates. The process is more efficient and requires less time than ultracentrifugation techniques, it can be scaled up and the same system can be used for exosome modifications.</w:t>
      </w:r>
    </w:p>
    <w:p w14:paraId="22FB88CB" w14:textId="0CCD89E1" w:rsidR="00654E32" w:rsidRDefault="009E31DC" w:rsidP="009E31DC">
      <w:pPr>
        <w:jc w:val="center"/>
        <w:rPr>
          <w:rFonts w:ascii="Helvetica" w:hAnsi="Helvetica"/>
        </w:rPr>
      </w:pPr>
      <w:r>
        <w:rPr>
          <w:rFonts w:ascii="Helvetica" w:hAnsi="Helvetica"/>
          <w:noProof/>
        </w:rPr>
        <w:lastRenderedPageBreak/>
        <w:drawing>
          <wp:inline distT="0" distB="0" distL="0" distR="0" wp14:anchorId="442F2E6A" wp14:editId="6C170001">
            <wp:extent cx="4354824" cy="4486027"/>
            <wp:effectExtent l="0" t="0" r="1905" b="0"/>
            <wp:docPr id="2043996549" name="Picture 2" descr="A diagram of a cell memb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6549" name="Picture 2" descr="A diagram of a cell membra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5259" cy="4496776"/>
                    </a:xfrm>
                    <a:prstGeom prst="rect">
                      <a:avLst/>
                    </a:prstGeom>
                  </pic:spPr>
                </pic:pic>
              </a:graphicData>
            </a:graphic>
          </wp:inline>
        </w:drawing>
      </w:r>
    </w:p>
    <w:p w14:paraId="1E054D2B" w14:textId="77777777" w:rsidR="009E31DC" w:rsidRDefault="009E31DC" w:rsidP="003A7DDF">
      <w:pPr>
        <w:rPr>
          <w:rFonts w:ascii="Helvetica" w:hAnsi="Helvetica"/>
        </w:rPr>
      </w:pPr>
    </w:p>
    <w:p w14:paraId="37DE92BF" w14:textId="6EAB04CD" w:rsidR="009E31DC" w:rsidRDefault="009E31DC" w:rsidP="003A7DDF">
      <w:pPr>
        <w:rPr>
          <w:rFonts w:ascii="Helvetica" w:hAnsi="Helvetica"/>
        </w:rPr>
      </w:pPr>
    </w:p>
    <w:sdt>
      <w:sdtPr>
        <w:rPr>
          <w:rFonts w:ascii="Helvetica" w:hAnsi="Helvetica"/>
        </w:rPr>
        <w:alias w:val="SmartCite Bibliography"/>
        <w:tag w:val="IEEE (with URL)+{&quot;language&quot;:&quot;en-US&quot;,&quot;isSectionsModeOn&quot;:false}"/>
        <w:id w:val="-851719601"/>
        <w:placeholder>
          <w:docPart w:val="DefaultPlaceholder_-1854013440"/>
        </w:placeholder>
      </w:sdtPr>
      <w:sdtContent>
        <w:p w14:paraId="588F13FF" w14:textId="77777777" w:rsidR="00623F86" w:rsidRPr="00623F86" w:rsidRDefault="00623F86">
          <w:pPr>
            <w:divId w:val="1984191644"/>
            <w:rPr>
              <w:rFonts w:ascii="Helvetica" w:hAnsi="Helvetica"/>
            </w:rPr>
          </w:pPr>
        </w:p>
        <w:p w14:paraId="03FEF5D5" w14:textId="77777777" w:rsidR="00623F86" w:rsidRPr="00623F86" w:rsidRDefault="00623F86">
          <w:pPr>
            <w:pStyle w:val="bibliography"/>
            <w:divId w:val="1984191644"/>
            <w:rPr>
              <w:rFonts w:ascii="Helvetica" w:hAnsi="Helvetica"/>
            </w:rPr>
          </w:pPr>
          <w:r w:rsidRPr="00623F86">
            <w:rPr>
              <w:rFonts w:ascii="Helvetica" w:hAnsi="Helvetica"/>
            </w:rPr>
            <w:t xml:space="preserve">[1] C. Almeria, S. </w:t>
          </w:r>
          <w:proofErr w:type="spellStart"/>
          <w:r w:rsidRPr="00623F86">
            <w:rPr>
              <w:rFonts w:ascii="Helvetica" w:hAnsi="Helvetica"/>
            </w:rPr>
            <w:t>Kreß</w:t>
          </w:r>
          <w:proofErr w:type="spellEnd"/>
          <w:r w:rsidRPr="00623F86">
            <w:rPr>
              <w:rFonts w:ascii="Helvetica" w:hAnsi="Helvetica"/>
            </w:rPr>
            <w:t xml:space="preserve">, V. Weber, D. Egger, and C. Kasper, “Heterogeneity of mesenchymal stem cell-derived extracellular vesicles is highly impacted by the tissue/cell source and culture conditions,” </w:t>
          </w:r>
          <w:r w:rsidRPr="00623F86">
            <w:rPr>
              <w:rFonts w:ascii="Helvetica" w:hAnsi="Helvetica"/>
              <w:i/>
              <w:iCs/>
            </w:rPr>
            <w:t xml:space="preserve">Cell </w:t>
          </w:r>
          <w:proofErr w:type="spellStart"/>
          <w:r w:rsidRPr="00623F86">
            <w:rPr>
              <w:rFonts w:ascii="Helvetica" w:hAnsi="Helvetica"/>
              <w:i/>
              <w:iCs/>
            </w:rPr>
            <w:t>Biosci</w:t>
          </w:r>
          <w:proofErr w:type="spellEnd"/>
          <w:r w:rsidRPr="00623F86">
            <w:rPr>
              <w:rFonts w:ascii="Helvetica" w:hAnsi="Helvetica"/>
              <w:i/>
              <w:iCs/>
            </w:rPr>
            <w:t>.</w:t>
          </w:r>
          <w:r w:rsidRPr="00623F86">
            <w:rPr>
              <w:rFonts w:ascii="Helvetica" w:hAnsi="Helvetica"/>
            </w:rPr>
            <w:t xml:space="preserve">, vol. 12, no. 1, p. 51, 2022, </w:t>
          </w:r>
          <w:proofErr w:type="spellStart"/>
          <w:r w:rsidRPr="00623F86">
            <w:rPr>
              <w:rFonts w:ascii="Helvetica" w:hAnsi="Helvetica"/>
            </w:rPr>
            <w:t>doi</w:t>
          </w:r>
          <w:proofErr w:type="spellEnd"/>
          <w:r w:rsidRPr="00623F86">
            <w:rPr>
              <w:rFonts w:ascii="Helvetica" w:hAnsi="Helvetica"/>
            </w:rPr>
            <w:t>: 10.1186/s13578-022-00786-</w:t>
          </w:r>
          <w:proofErr w:type="gramStart"/>
          <w:r w:rsidRPr="00623F86">
            <w:rPr>
              <w:rFonts w:ascii="Helvetica" w:hAnsi="Helvetica"/>
            </w:rPr>
            <w:t>7</w:t>
          </w:r>
          <w:proofErr w:type="gramEnd"/>
        </w:p>
        <w:p w14:paraId="672997D6" w14:textId="77777777" w:rsidR="00623F86" w:rsidRPr="00623F86" w:rsidRDefault="00623F86">
          <w:pPr>
            <w:pStyle w:val="bibliography"/>
            <w:divId w:val="1984191644"/>
            <w:rPr>
              <w:rFonts w:ascii="Helvetica" w:hAnsi="Helvetica"/>
            </w:rPr>
          </w:pPr>
          <w:r w:rsidRPr="00623F86">
            <w:rPr>
              <w:rFonts w:ascii="Helvetica" w:hAnsi="Helvetica"/>
            </w:rPr>
            <w:t xml:space="preserve">[2] V. Dupuis and E. </w:t>
          </w:r>
          <w:proofErr w:type="spellStart"/>
          <w:r w:rsidRPr="00623F86">
            <w:rPr>
              <w:rFonts w:ascii="Helvetica" w:hAnsi="Helvetica"/>
            </w:rPr>
            <w:t>Oltra</w:t>
          </w:r>
          <w:proofErr w:type="spellEnd"/>
          <w:r w:rsidRPr="00623F86">
            <w:rPr>
              <w:rFonts w:ascii="Helvetica" w:hAnsi="Helvetica"/>
            </w:rPr>
            <w:t xml:space="preserve">, “Methods to produce induced pluripotent stem cell-derived mesenchymal stem cells: Mesenchymal stem cells from induced pluripotent stem cells,” </w:t>
          </w:r>
          <w:r w:rsidRPr="00623F86">
            <w:rPr>
              <w:rFonts w:ascii="Helvetica" w:hAnsi="Helvetica"/>
              <w:i/>
              <w:iCs/>
            </w:rPr>
            <w:t>World J. Stem Cells</w:t>
          </w:r>
          <w:r w:rsidRPr="00623F86">
            <w:rPr>
              <w:rFonts w:ascii="Helvetica" w:hAnsi="Helvetica"/>
            </w:rPr>
            <w:t xml:space="preserve">, vol. 13, no. 8, pp. 1094–1111, 2021, </w:t>
          </w:r>
          <w:proofErr w:type="spellStart"/>
          <w:r w:rsidRPr="00623F86">
            <w:rPr>
              <w:rFonts w:ascii="Helvetica" w:hAnsi="Helvetica"/>
            </w:rPr>
            <w:t>doi</w:t>
          </w:r>
          <w:proofErr w:type="spellEnd"/>
          <w:r w:rsidRPr="00623F86">
            <w:rPr>
              <w:rFonts w:ascii="Helvetica" w:hAnsi="Helvetica"/>
            </w:rPr>
            <w:t>: 10.4252/</w:t>
          </w:r>
          <w:proofErr w:type="gramStart"/>
          <w:r w:rsidRPr="00623F86">
            <w:rPr>
              <w:rFonts w:ascii="Helvetica" w:hAnsi="Helvetica"/>
            </w:rPr>
            <w:t>wjsc.v13.i</w:t>
          </w:r>
          <w:proofErr w:type="gramEnd"/>
          <w:r w:rsidRPr="00623F86">
            <w:rPr>
              <w:rFonts w:ascii="Helvetica" w:hAnsi="Helvetica"/>
            </w:rPr>
            <w:t>8.1094</w:t>
          </w:r>
        </w:p>
        <w:p w14:paraId="41B2D412" w14:textId="77777777" w:rsidR="00623F86" w:rsidRPr="00623F86" w:rsidRDefault="00623F86">
          <w:pPr>
            <w:pStyle w:val="bibliography"/>
            <w:divId w:val="1984191644"/>
            <w:rPr>
              <w:rFonts w:ascii="Helvetica" w:hAnsi="Helvetica"/>
            </w:rPr>
          </w:pPr>
          <w:r w:rsidRPr="00623F86">
            <w:rPr>
              <w:rFonts w:ascii="Helvetica" w:hAnsi="Helvetica"/>
            </w:rPr>
            <w:t xml:space="preserve">[3] Z. Weng </w:t>
          </w:r>
          <w:r w:rsidRPr="00623F86">
            <w:rPr>
              <w:rFonts w:ascii="Helvetica" w:hAnsi="Helvetica"/>
              <w:i/>
              <w:iCs/>
            </w:rPr>
            <w:t>et al.</w:t>
          </w:r>
          <w:r w:rsidRPr="00623F86">
            <w:rPr>
              <w:rFonts w:ascii="Helvetica" w:hAnsi="Helvetica"/>
            </w:rPr>
            <w:t xml:space="preserve">, “Therapeutic roles of mesenchymal stem cell-derived extracellular vesicles in cancer,” </w:t>
          </w:r>
          <w:r w:rsidRPr="00623F86">
            <w:rPr>
              <w:rFonts w:ascii="Helvetica" w:hAnsi="Helvetica"/>
              <w:i/>
              <w:iCs/>
            </w:rPr>
            <w:t xml:space="preserve">J. </w:t>
          </w:r>
          <w:proofErr w:type="spellStart"/>
          <w:r w:rsidRPr="00623F86">
            <w:rPr>
              <w:rFonts w:ascii="Helvetica" w:hAnsi="Helvetica"/>
              <w:i/>
              <w:iCs/>
            </w:rPr>
            <w:t>Hematol</w:t>
          </w:r>
          <w:proofErr w:type="spellEnd"/>
          <w:r w:rsidRPr="00623F86">
            <w:rPr>
              <w:rFonts w:ascii="Helvetica" w:hAnsi="Helvetica"/>
              <w:i/>
              <w:iCs/>
            </w:rPr>
            <w:t>. Oncol.</w:t>
          </w:r>
          <w:r w:rsidRPr="00623F86">
            <w:rPr>
              <w:rFonts w:ascii="Helvetica" w:hAnsi="Helvetica"/>
            </w:rPr>
            <w:t xml:space="preserve">, vol. 14, no. 1, p. 136, 2021, </w:t>
          </w:r>
          <w:proofErr w:type="spellStart"/>
          <w:r w:rsidRPr="00623F86">
            <w:rPr>
              <w:rFonts w:ascii="Helvetica" w:hAnsi="Helvetica"/>
            </w:rPr>
            <w:t>doi</w:t>
          </w:r>
          <w:proofErr w:type="spellEnd"/>
          <w:r w:rsidRPr="00623F86">
            <w:rPr>
              <w:rFonts w:ascii="Helvetica" w:hAnsi="Helvetica"/>
            </w:rPr>
            <w:t>: 10.1186/s13045-021-01141-y</w:t>
          </w:r>
        </w:p>
        <w:p w14:paraId="047E7C87" w14:textId="77777777" w:rsidR="00623F86" w:rsidRPr="00623F86" w:rsidRDefault="00623F86">
          <w:pPr>
            <w:pStyle w:val="bibliography"/>
            <w:divId w:val="1984191644"/>
            <w:rPr>
              <w:rFonts w:ascii="Helvetica" w:hAnsi="Helvetica"/>
            </w:rPr>
          </w:pPr>
          <w:r w:rsidRPr="00623F86">
            <w:rPr>
              <w:rFonts w:ascii="Helvetica" w:hAnsi="Helvetica"/>
            </w:rPr>
            <w:t xml:space="preserve">[4] J. Chen </w:t>
          </w:r>
          <w:r w:rsidRPr="00623F86">
            <w:rPr>
              <w:rFonts w:ascii="Helvetica" w:hAnsi="Helvetica"/>
              <w:i/>
              <w:iCs/>
            </w:rPr>
            <w:t>et al.</w:t>
          </w:r>
          <w:r w:rsidRPr="00623F86">
            <w:rPr>
              <w:rFonts w:ascii="Helvetica" w:hAnsi="Helvetica"/>
            </w:rPr>
            <w:t xml:space="preserve">, “Review on Strategies and Technologies for Exosome Isolation and Purification,” </w:t>
          </w:r>
          <w:r w:rsidRPr="00623F86">
            <w:rPr>
              <w:rFonts w:ascii="Helvetica" w:hAnsi="Helvetica"/>
              <w:i/>
              <w:iCs/>
            </w:rPr>
            <w:t xml:space="preserve">Front. </w:t>
          </w:r>
          <w:proofErr w:type="spellStart"/>
          <w:r w:rsidRPr="00623F86">
            <w:rPr>
              <w:rFonts w:ascii="Helvetica" w:hAnsi="Helvetica"/>
              <w:i/>
              <w:iCs/>
            </w:rPr>
            <w:t>Bioeng</w:t>
          </w:r>
          <w:proofErr w:type="spellEnd"/>
          <w:r w:rsidRPr="00623F86">
            <w:rPr>
              <w:rFonts w:ascii="Helvetica" w:hAnsi="Helvetica"/>
              <w:i/>
              <w:iCs/>
            </w:rPr>
            <w:t xml:space="preserve">. </w:t>
          </w:r>
          <w:proofErr w:type="spellStart"/>
          <w:r w:rsidRPr="00623F86">
            <w:rPr>
              <w:rFonts w:ascii="Helvetica" w:hAnsi="Helvetica"/>
              <w:i/>
              <w:iCs/>
            </w:rPr>
            <w:t>Biotechnol</w:t>
          </w:r>
          <w:proofErr w:type="spellEnd"/>
          <w:r w:rsidRPr="00623F86">
            <w:rPr>
              <w:rFonts w:ascii="Helvetica" w:hAnsi="Helvetica"/>
              <w:i/>
              <w:iCs/>
            </w:rPr>
            <w:t>.</w:t>
          </w:r>
          <w:r w:rsidRPr="00623F86">
            <w:rPr>
              <w:rFonts w:ascii="Helvetica" w:hAnsi="Helvetica"/>
            </w:rPr>
            <w:t xml:space="preserve">, vol. 9, p. 811971, 2022, </w:t>
          </w:r>
          <w:proofErr w:type="spellStart"/>
          <w:r w:rsidRPr="00623F86">
            <w:rPr>
              <w:rFonts w:ascii="Helvetica" w:hAnsi="Helvetica"/>
            </w:rPr>
            <w:t>doi</w:t>
          </w:r>
          <w:proofErr w:type="spellEnd"/>
          <w:r w:rsidRPr="00623F86">
            <w:rPr>
              <w:rFonts w:ascii="Helvetica" w:hAnsi="Helvetica"/>
            </w:rPr>
            <w:t>: 10.3389/fbioe.2021.811971</w:t>
          </w:r>
        </w:p>
        <w:p w14:paraId="3CB01060" w14:textId="037BED2F" w:rsidR="009E31DC" w:rsidRPr="003A7DDF" w:rsidRDefault="00623F86" w:rsidP="003A7DDF">
          <w:pPr>
            <w:rPr>
              <w:rFonts w:ascii="Helvetica" w:hAnsi="Helvetica"/>
            </w:rPr>
          </w:pPr>
          <w:r w:rsidRPr="00623F86">
            <w:rPr>
              <w:rFonts w:ascii="Helvetica" w:hAnsi="Helvetica"/>
            </w:rPr>
            <w:lastRenderedPageBreak/>
            <w:t> </w:t>
          </w:r>
        </w:p>
      </w:sdtContent>
    </w:sdt>
    <w:sectPr w:rsidR="009E31DC" w:rsidRPr="003A7DDF">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1E86" w14:textId="77777777" w:rsidR="008A03F4" w:rsidRDefault="008A03F4" w:rsidP="00E42CFE">
      <w:r>
        <w:separator/>
      </w:r>
    </w:p>
  </w:endnote>
  <w:endnote w:type="continuationSeparator" w:id="0">
    <w:p w14:paraId="50FA9ED1" w14:textId="77777777" w:rsidR="008A03F4" w:rsidRDefault="008A03F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1AE4" w14:textId="77777777" w:rsidR="008A03F4" w:rsidRDefault="008A03F4" w:rsidP="00E42CFE">
      <w:r>
        <w:separator/>
      </w:r>
    </w:p>
  </w:footnote>
  <w:footnote w:type="continuationSeparator" w:id="0">
    <w:p w14:paraId="5834AB10" w14:textId="77777777" w:rsidR="008A03F4" w:rsidRDefault="008A03F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143"/>
    <w:multiLevelType w:val="hybridMultilevel"/>
    <w:tmpl w:val="4FBE9E60"/>
    <w:lvl w:ilvl="0" w:tplc="454E0CE8">
      <w:start w:val="1"/>
      <w:numFmt w:val="upperLetter"/>
      <w:lvlText w:val="%1."/>
      <w:lvlJc w:val="left"/>
      <w:pPr>
        <w:ind w:left="360" w:hanging="360"/>
      </w:pPr>
      <w:rPr>
        <w:rFonts w:ascii="Helvetica" w:eastAsia="Times New Roman" w:hAnsi="Helvetica"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554F8F"/>
    <w:multiLevelType w:val="hybridMultilevel"/>
    <w:tmpl w:val="55E00C40"/>
    <w:lvl w:ilvl="0" w:tplc="3992272E">
      <w:start w:val="1"/>
      <w:numFmt w:val="lowerLetter"/>
      <w:lvlText w:val="%1."/>
      <w:lvlJc w:val="left"/>
      <w:pPr>
        <w:ind w:left="1080" w:hanging="360"/>
      </w:pPr>
      <w:rPr>
        <w:rFonts w:ascii="Helvetica" w:eastAsiaTheme="minorHAnsi" w:hAnsi="Helvetic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1E92A6F"/>
    <w:multiLevelType w:val="hybridMultilevel"/>
    <w:tmpl w:val="19A8A4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251FCF"/>
    <w:multiLevelType w:val="hybridMultilevel"/>
    <w:tmpl w:val="18D06D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4A5F3B"/>
    <w:multiLevelType w:val="hybridMultilevel"/>
    <w:tmpl w:val="4CE8DB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FC1AEE"/>
    <w:multiLevelType w:val="multilevel"/>
    <w:tmpl w:val="83049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C6A3656"/>
    <w:multiLevelType w:val="hybridMultilevel"/>
    <w:tmpl w:val="45CAD3AA"/>
    <w:lvl w:ilvl="0" w:tplc="AFC21A76">
      <w:start w:val="1"/>
      <w:numFmt w:val="decimal"/>
      <w:lvlText w:val="%1)"/>
      <w:lvlJc w:val="left"/>
      <w:pPr>
        <w:ind w:left="360" w:hanging="360"/>
      </w:pPr>
      <w:rPr>
        <w:rFonts w:ascii="Helvetica" w:eastAsia="Times New Roman" w:hAnsi="Helvetica"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F111595"/>
    <w:multiLevelType w:val="hybridMultilevel"/>
    <w:tmpl w:val="7146070C"/>
    <w:lvl w:ilvl="0" w:tplc="04090017">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0FE4A23"/>
    <w:multiLevelType w:val="hybridMultilevel"/>
    <w:tmpl w:val="9B5CC7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6C3F7A"/>
    <w:multiLevelType w:val="hybridMultilevel"/>
    <w:tmpl w:val="BF3019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614486F"/>
    <w:multiLevelType w:val="hybridMultilevel"/>
    <w:tmpl w:val="A6186284"/>
    <w:lvl w:ilvl="0" w:tplc="C180C2E0">
      <w:start w:val="1"/>
      <w:numFmt w:val="decimal"/>
      <w:lvlText w:val="%1)"/>
      <w:lvlJc w:val="left"/>
      <w:pPr>
        <w:ind w:left="360" w:hanging="360"/>
      </w:pPr>
      <w:rPr>
        <w:rFonts w:eastAsiaTheme="majorEastAsia"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3"/>
  </w:num>
  <w:num w:numId="2" w16cid:durableId="133370997">
    <w:abstractNumId w:val="5"/>
  </w:num>
  <w:num w:numId="3" w16cid:durableId="1097752581">
    <w:abstractNumId w:val="3"/>
  </w:num>
  <w:num w:numId="4" w16cid:durableId="1633974033">
    <w:abstractNumId w:val="35"/>
  </w:num>
  <w:num w:numId="5" w16cid:durableId="1344013940">
    <w:abstractNumId w:val="25"/>
  </w:num>
  <w:num w:numId="6" w16cid:durableId="395012634">
    <w:abstractNumId w:val="56"/>
  </w:num>
  <w:num w:numId="7" w16cid:durableId="951326616">
    <w:abstractNumId w:val="24"/>
  </w:num>
  <w:num w:numId="8" w16cid:durableId="1233931840">
    <w:abstractNumId w:val="33"/>
  </w:num>
  <w:num w:numId="9" w16cid:durableId="1250965529">
    <w:abstractNumId w:val="13"/>
  </w:num>
  <w:num w:numId="10" w16cid:durableId="1694191537">
    <w:abstractNumId w:val="60"/>
  </w:num>
  <w:num w:numId="11" w16cid:durableId="1918443478">
    <w:abstractNumId w:val="57"/>
  </w:num>
  <w:num w:numId="12" w16cid:durableId="1037698301">
    <w:abstractNumId w:val="1"/>
  </w:num>
  <w:num w:numId="13" w16cid:durableId="491330979">
    <w:abstractNumId w:val="26"/>
  </w:num>
  <w:num w:numId="14" w16cid:durableId="441919138">
    <w:abstractNumId w:val="58"/>
  </w:num>
  <w:num w:numId="15" w16cid:durableId="179510703">
    <w:abstractNumId w:val="2"/>
  </w:num>
  <w:num w:numId="16" w16cid:durableId="638533165">
    <w:abstractNumId w:val="19"/>
  </w:num>
  <w:num w:numId="17" w16cid:durableId="1919047837">
    <w:abstractNumId w:val="15"/>
  </w:num>
  <w:num w:numId="18" w16cid:durableId="1672833298">
    <w:abstractNumId w:val="4"/>
  </w:num>
  <w:num w:numId="19" w16cid:durableId="589779244">
    <w:abstractNumId w:val="55"/>
  </w:num>
  <w:num w:numId="20" w16cid:durableId="1678187624">
    <w:abstractNumId w:val="11"/>
  </w:num>
  <w:num w:numId="21" w16cid:durableId="1212107984">
    <w:abstractNumId w:val="28"/>
  </w:num>
  <w:num w:numId="22" w16cid:durableId="754784430">
    <w:abstractNumId w:val="42"/>
  </w:num>
  <w:num w:numId="23" w16cid:durableId="284703170">
    <w:abstractNumId w:val="22"/>
  </w:num>
  <w:num w:numId="24" w16cid:durableId="67776856">
    <w:abstractNumId w:val="44"/>
  </w:num>
  <w:num w:numId="25" w16cid:durableId="1969775875">
    <w:abstractNumId w:val="12"/>
  </w:num>
  <w:num w:numId="26" w16cid:durableId="392775139">
    <w:abstractNumId w:val="21"/>
  </w:num>
  <w:num w:numId="27" w16cid:durableId="935288313">
    <w:abstractNumId w:val="49"/>
  </w:num>
  <w:num w:numId="28" w16cid:durableId="1667783971">
    <w:abstractNumId w:val="32"/>
  </w:num>
  <w:num w:numId="29" w16cid:durableId="1289043878">
    <w:abstractNumId w:val="7"/>
  </w:num>
  <w:num w:numId="30" w16cid:durableId="957107143">
    <w:abstractNumId w:val="37"/>
  </w:num>
  <w:num w:numId="31" w16cid:durableId="895894831">
    <w:abstractNumId w:val="54"/>
  </w:num>
  <w:num w:numId="32" w16cid:durableId="1509783543">
    <w:abstractNumId w:val="8"/>
  </w:num>
  <w:num w:numId="33" w16cid:durableId="494150556">
    <w:abstractNumId w:val="59"/>
  </w:num>
  <w:num w:numId="34" w16cid:durableId="1312441065">
    <w:abstractNumId w:val="14"/>
  </w:num>
  <w:num w:numId="35" w16cid:durableId="1710951461">
    <w:abstractNumId w:val="17"/>
  </w:num>
  <w:num w:numId="36" w16cid:durableId="19623377">
    <w:abstractNumId w:val="31"/>
  </w:num>
  <w:num w:numId="37" w16cid:durableId="249125709">
    <w:abstractNumId w:val="43"/>
  </w:num>
  <w:num w:numId="38" w16cid:durableId="1350526938">
    <w:abstractNumId w:val="45"/>
  </w:num>
  <w:num w:numId="39" w16cid:durableId="689726618">
    <w:abstractNumId w:val="36"/>
  </w:num>
  <w:num w:numId="40" w16cid:durableId="1759210719">
    <w:abstractNumId w:val="52"/>
  </w:num>
  <w:num w:numId="41" w16cid:durableId="726103583">
    <w:abstractNumId w:val="50"/>
  </w:num>
  <w:num w:numId="42" w16cid:durableId="1169636257">
    <w:abstractNumId w:val="29"/>
  </w:num>
  <w:num w:numId="43" w16cid:durableId="1219586838">
    <w:abstractNumId w:val="41"/>
  </w:num>
  <w:num w:numId="44" w16cid:durableId="848519722">
    <w:abstractNumId w:val="51"/>
  </w:num>
  <w:num w:numId="45" w16cid:durableId="1224179558">
    <w:abstractNumId w:val="34"/>
  </w:num>
  <w:num w:numId="46" w16cid:durableId="1497842830">
    <w:abstractNumId w:val="20"/>
  </w:num>
  <w:num w:numId="47" w16cid:durableId="1221944937">
    <w:abstractNumId w:val="10"/>
  </w:num>
  <w:num w:numId="48" w16cid:durableId="149948887">
    <w:abstractNumId w:val="16"/>
  </w:num>
  <w:num w:numId="49" w16cid:durableId="1769227450">
    <w:abstractNumId w:val="39"/>
  </w:num>
  <w:num w:numId="50" w16cid:durableId="1701008119">
    <w:abstractNumId w:val="9"/>
  </w:num>
  <w:num w:numId="51" w16cid:durableId="71977744">
    <w:abstractNumId w:val="38"/>
  </w:num>
  <w:num w:numId="52" w16cid:durableId="695738297">
    <w:abstractNumId w:val="23"/>
  </w:num>
  <w:num w:numId="53" w16cid:durableId="428698125">
    <w:abstractNumId w:val="27"/>
  </w:num>
  <w:num w:numId="54" w16cid:durableId="408429684">
    <w:abstractNumId w:val="40"/>
  </w:num>
  <w:num w:numId="55" w16cid:durableId="1446928769">
    <w:abstractNumId w:val="48"/>
  </w:num>
  <w:num w:numId="56" w16cid:durableId="1570339908">
    <w:abstractNumId w:val="0"/>
  </w:num>
  <w:num w:numId="57" w16cid:durableId="1042948147">
    <w:abstractNumId w:val="6"/>
  </w:num>
  <w:num w:numId="58" w16cid:durableId="1459911352">
    <w:abstractNumId w:val="46"/>
  </w:num>
  <w:num w:numId="59" w16cid:durableId="924262643">
    <w:abstractNumId w:val="30"/>
  </w:num>
  <w:num w:numId="60" w16cid:durableId="985889655">
    <w:abstractNumId w:val="47"/>
  </w:num>
  <w:num w:numId="61" w16cid:durableId="19216728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0157"/>
    <w:rsid w:val="00016669"/>
    <w:rsid w:val="00017CFD"/>
    <w:rsid w:val="00025650"/>
    <w:rsid w:val="00025E26"/>
    <w:rsid w:val="00026995"/>
    <w:rsid w:val="0003190E"/>
    <w:rsid w:val="00031FB2"/>
    <w:rsid w:val="00043ADE"/>
    <w:rsid w:val="000446AB"/>
    <w:rsid w:val="000514BB"/>
    <w:rsid w:val="00052BC7"/>
    <w:rsid w:val="0006101B"/>
    <w:rsid w:val="00064A15"/>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0949"/>
    <w:rsid w:val="00187EBB"/>
    <w:rsid w:val="001A59A3"/>
    <w:rsid w:val="001A6BEA"/>
    <w:rsid w:val="001B223D"/>
    <w:rsid w:val="001C1156"/>
    <w:rsid w:val="001C12C7"/>
    <w:rsid w:val="001C2A6A"/>
    <w:rsid w:val="001C36F0"/>
    <w:rsid w:val="001C5F50"/>
    <w:rsid w:val="001C685D"/>
    <w:rsid w:val="001D0EEA"/>
    <w:rsid w:val="001D4905"/>
    <w:rsid w:val="001E02AB"/>
    <w:rsid w:val="001F34AE"/>
    <w:rsid w:val="001F6D33"/>
    <w:rsid w:val="00210A4A"/>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2C8C"/>
    <w:rsid w:val="0029395D"/>
    <w:rsid w:val="00295929"/>
    <w:rsid w:val="00296125"/>
    <w:rsid w:val="002A493B"/>
    <w:rsid w:val="002A4992"/>
    <w:rsid w:val="002B3D05"/>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085B"/>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95C2B"/>
    <w:rsid w:val="003A0EBA"/>
    <w:rsid w:val="003A2E9B"/>
    <w:rsid w:val="003A4585"/>
    <w:rsid w:val="003A56D6"/>
    <w:rsid w:val="003A7DDF"/>
    <w:rsid w:val="003B08B6"/>
    <w:rsid w:val="003B3DDF"/>
    <w:rsid w:val="003B788A"/>
    <w:rsid w:val="003C443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23C5"/>
    <w:rsid w:val="00507144"/>
    <w:rsid w:val="00512F33"/>
    <w:rsid w:val="005278B9"/>
    <w:rsid w:val="00527A5E"/>
    <w:rsid w:val="00530FE9"/>
    <w:rsid w:val="005368A1"/>
    <w:rsid w:val="0054640B"/>
    <w:rsid w:val="005508D7"/>
    <w:rsid w:val="00550EB4"/>
    <w:rsid w:val="00555961"/>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09A7"/>
    <w:rsid w:val="005D3DEF"/>
    <w:rsid w:val="005D4FE3"/>
    <w:rsid w:val="005D79FD"/>
    <w:rsid w:val="005E1F68"/>
    <w:rsid w:val="005F2F4A"/>
    <w:rsid w:val="005F6861"/>
    <w:rsid w:val="00601B12"/>
    <w:rsid w:val="00602785"/>
    <w:rsid w:val="00603B5D"/>
    <w:rsid w:val="00610555"/>
    <w:rsid w:val="00623F86"/>
    <w:rsid w:val="006248CC"/>
    <w:rsid w:val="00626ACA"/>
    <w:rsid w:val="006359A9"/>
    <w:rsid w:val="006361CE"/>
    <w:rsid w:val="00640213"/>
    <w:rsid w:val="00643D53"/>
    <w:rsid w:val="00644641"/>
    <w:rsid w:val="0064606E"/>
    <w:rsid w:val="006507A8"/>
    <w:rsid w:val="00651E61"/>
    <w:rsid w:val="0065459C"/>
    <w:rsid w:val="00654E32"/>
    <w:rsid w:val="00663661"/>
    <w:rsid w:val="00666434"/>
    <w:rsid w:val="0067230C"/>
    <w:rsid w:val="00675DF4"/>
    <w:rsid w:val="00676C5C"/>
    <w:rsid w:val="00677E70"/>
    <w:rsid w:val="00685A7B"/>
    <w:rsid w:val="00690ADF"/>
    <w:rsid w:val="0069335A"/>
    <w:rsid w:val="006943F9"/>
    <w:rsid w:val="006946A0"/>
    <w:rsid w:val="006951A1"/>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67EC5"/>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82434"/>
    <w:rsid w:val="00886CD3"/>
    <w:rsid w:val="00897250"/>
    <w:rsid w:val="00897FBA"/>
    <w:rsid w:val="008A03F4"/>
    <w:rsid w:val="008A158C"/>
    <w:rsid w:val="008A2035"/>
    <w:rsid w:val="008A3E65"/>
    <w:rsid w:val="008B4C22"/>
    <w:rsid w:val="008B781A"/>
    <w:rsid w:val="008C0549"/>
    <w:rsid w:val="008C7E60"/>
    <w:rsid w:val="008D0EB9"/>
    <w:rsid w:val="008E01F0"/>
    <w:rsid w:val="008E555A"/>
    <w:rsid w:val="008E630F"/>
    <w:rsid w:val="008E7A78"/>
    <w:rsid w:val="008F0D82"/>
    <w:rsid w:val="008F3350"/>
    <w:rsid w:val="008F660F"/>
    <w:rsid w:val="008F67E8"/>
    <w:rsid w:val="008F6F8A"/>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228C"/>
    <w:rsid w:val="009A56F4"/>
    <w:rsid w:val="009B466A"/>
    <w:rsid w:val="009B5B28"/>
    <w:rsid w:val="009C0628"/>
    <w:rsid w:val="009C3114"/>
    <w:rsid w:val="009C44C0"/>
    <w:rsid w:val="009C7403"/>
    <w:rsid w:val="009C76D3"/>
    <w:rsid w:val="009D327C"/>
    <w:rsid w:val="009D454E"/>
    <w:rsid w:val="009D52CD"/>
    <w:rsid w:val="009E31DC"/>
    <w:rsid w:val="009E5D54"/>
    <w:rsid w:val="009F2A42"/>
    <w:rsid w:val="009F6E31"/>
    <w:rsid w:val="00A05B36"/>
    <w:rsid w:val="00A06BC4"/>
    <w:rsid w:val="00A15E8F"/>
    <w:rsid w:val="00A23760"/>
    <w:rsid w:val="00A23902"/>
    <w:rsid w:val="00A2546D"/>
    <w:rsid w:val="00A301FA"/>
    <w:rsid w:val="00A35F42"/>
    <w:rsid w:val="00A40D69"/>
    <w:rsid w:val="00A43BF2"/>
    <w:rsid w:val="00A461CB"/>
    <w:rsid w:val="00A5276E"/>
    <w:rsid w:val="00A55120"/>
    <w:rsid w:val="00A5564A"/>
    <w:rsid w:val="00A55A7E"/>
    <w:rsid w:val="00A5602B"/>
    <w:rsid w:val="00A637E8"/>
    <w:rsid w:val="00A64AFE"/>
    <w:rsid w:val="00A717C4"/>
    <w:rsid w:val="00A7514D"/>
    <w:rsid w:val="00A75688"/>
    <w:rsid w:val="00A90293"/>
    <w:rsid w:val="00A941BE"/>
    <w:rsid w:val="00A94841"/>
    <w:rsid w:val="00A97A17"/>
    <w:rsid w:val="00AA1441"/>
    <w:rsid w:val="00AA16CC"/>
    <w:rsid w:val="00AA2E56"/>
    <w:rsid w:val="00AB070D"/>
    <w:rsid w:val="00AB54A9"/>
    <w:rsid w:val="00AB5953"/>
    <w:rsid w:val="00AB60FF"/>
    <w:rsid w:val="00AB6C8C"/>
    <w:rsid w:val="00AC0C49"/>
    <w:rsid w:val="00AC4198"/>
    <w:rsid w:val="00AC475D"/>
    <w:rsid w:val="00AC6400"/>
    <w:rsid w:val="00AC7CDF"/>
    <w:rsid w:val="00AD0F0C"/>
    <w:rsid w:val="00AE1D53"/>
    <w:rsid w:val="00AE51EF"/>
    <w:rsid w:val="00AE5444"/>
    <w:rsid w:val="00AE641F"/>
    <w:rsid w:val="00AF2407"/>
    <w:rsid w:val="00AF3B53"/>
    <w:rsid w:val="00B0075D"/>
    <w:rsid w:val="00B01505"/>
    <w:rsid w:val="00B04B28"/>
    <w:rsid w:val="00B13D46"/>
    <w:rsid w:val="00B366C9"/>
    <w:rsid w:val="00B44BF1"/>
    <w:rsid w:val="00B4521D"/>
    <w:rsid w:val="00B6095C"/>
    <w:rsid w:val="00B65301"/>
    <w:rsid w:val="00B67D43"/>
    <w:rsid w:val="00B70D36"/>
    <w:rsid w:val="00B71467"/>
    <w:rsid w:val="00B71E6C"/>
    <w:rsid w:val="00B768FF"/>
    <w:rsid w:val="00B76B93"/>
    <w:rsid w:val="00B7761E"/>
    <w:rsid w:val="00B82442"/>
    <w:rsid w:val="00BA200D"/>
    <w:rsid w:val="00BA470B"/>
    <w:rsid w:val="00BB3C15"/>
    <w:rsid w:val="00BD4A81"/>
    <w:rsid w:val="00BE394A"/>
    <w:rsid w:val="00BE7503"/>
    <w:rsid w:val="00BE7AB9"/>
    <w:rsid w:val="00BE7B4A"/>
    <w:rsid w:val="00BF158A"/>
    <w:rsid w:val="00BF398C"/>
    <w:rsid w:val="00BF4594"/>
    <w:rsid w:val="00BF46EB"/>
    <w:rsid w:val="00C06410"/>
    <w:rsid w:val="00C07739"/>
    <w:rsid w:val="00C22B09"/>
    <w:rsid w:val="00C268E6"/>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1BD"/>
    <w:rsid w:val="00CF1B56"/>
    <w:rsid w:val="00CF49E8"/>
    <w:rsid w:val="00CF667B"/>
    <w:rsid w:val="00CF6B95"/>
    <w:rsid w:val="00CF6F62"/>
    <w:rsid w:val="00D01612"/>
    <w:rsid w:val="00D13025"/>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04A1"/>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34853"/>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098B"/>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2B"/>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9A228C"/>
    <w:pPr>
      <w:spacing w:before="100" w:beforeAutospacing="1" w:after="100" w:afterAutospacing="1"/>
    </w:pPr>
    <w:rPr>
      <w:rFonts w:eastAsiaTheme="minorEastAsia"/>
    </w:rPr>
  </w:style>
  <w:style w:type="character" w:customStyle="1" w:styleId="current-selection">
    <w:name w:val="current-selection"/>
    <w:basedOn w:val="DefaultParagraphFont"/>
    <w:rsid w:val="00395C2B"/>
  </w:style>
  <w:style w:type="character" w:customStyle="1" w:styleId="fm-vol-iss-date">
    <w:name w:val="fm-vol-iss-date"/>
    <w:basedOn w:val="DefaultParagraphFont"/>
    <w:rsid w:val="001C5F50"/>
  </w:style>
  <w:style w:type="character" w:customStyle="1" w:styleId="doi">
    <w:name w:val="doi"/>
    <w:basedOn w:val="DefaultParagraphFont"/>
    <w:rsid w:val="001C5F50"/>
  </w:style>
  <w:style w:type="paragraph" w:customStyle="1" w:styleId="Bibliography5">
    <w:name w:val="Bibliography5"/>
    <w:basedOn w:val="Normal"/>
    <w:rsid w:val="006951A1"/>
    <w:pPr>
      <w:spacing w:before="100" w:beforeAutospacing="1" w:after="100" w:afterAutospacing="1"/>
    </w:pPr>
    <w:rPr>
      <w:rFonts w:eastAsiaTheme="minorEastAsia"/>
    </w:rPr>
  </w:style>
  <w:style w:type="paragraph" w:customStyle="1" w:styleId="bibliography">
    <w:name w:val="bibliography"/>
    <w:basedOn w:val="Normal"/>
    <w:rsid w:val="005D79FD"/>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2972">
      <w:bodyDiv w:val="1"/>
      <w:marLeft w:val="0"/>
      <w:marRight w:val="0"/>
      <w:marTop w:val="0"/>
      <w:marBottom w:val="0"/>
      <w:divBdr>
        <w:top w:val="none" w:sz="0" w:space="0" w:color="auto"/>
        <w:left w:val="none" w:sz="0" w:space="0" w:color="auto"/>
        <w:bottom w:val="none" w:sz="0" w:space="0" w:color="auto"/>
        <w:right w:val="none" w:sz="0" w:space="0" w:color="auto"/>
      </w:divBdr>
    </w:div>
    <w:div w:id="128981596">
      <w:bodyDiv w:val="1"/>
      <w:marLeft w:val="0"/>
      <w:marRight w:val="0"/>
      <w:marTop w:val="0"/>
      <w:marBottom w:val="0"/>
      <w:divBdr>
        <w:top w:val="none" w:sz="0" w:space="0" w:color="auto"/>
        <w:left w:val="none" w:sz="0" w:space="0" w:color="auto"/>
        <w:bottom w:val="none" w:sz="0" w:space="0" w:color="auto"/>
        <w:right w:val="none" w:sz="0" w:space="0" w:color="auto"/>
      </w:divBdr>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82744895">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900783">
      <w:bodyDiv w:val="1"/>
      <w:marLeft w:val="0"/>
      <w:marRight w:val="0"/>
      <w:marTop w:val="0"/>
      <w:marBottom w:val="0"/>
      <w:divBdr>
        <w:top w:val="none" w:sz="0" w:space="0" w:color="auto"/>
        <w:left w:val="none" w:sz="0" w:space="0" w:color="auto"/>
        <w:bottom w:val="none" w:sz="0" w:space="0" w:color="auto"/>
        <w:right w:val="none" w:sz="0" w:space="0" w:color="auto"/>
      </w:divBdr>
    </w:div>
    <w:div w:id="621496962">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6016502">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95045">
      <w:bodyDiv w:val="1"/>
      <w:marLeft w:val="0"/>
      <w:marRight w:val="0"/>
      <w:marTop w:val="0"/>
      <w:marBottom w:val="0"/>
      <w:divBdr>
        <w:top w:val="none" w:sz="0" w:space="0" w:color="auto"/>
        <w:left w:val="none" w:sz="0" w:space="0" w:color="auto"/>
        <w:bottom w:val="none" w:sz="0" w:space="0" w:color="auto"/>
        <w:right w:val="none" w:sz="0" w:space="0" w:color="auto"/>
      </w:divBdr>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7708">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0835909">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29304223">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22351347">
      <w:bodyDiv w:val="1"/>
      <w:marLeft w:val="0"/>
      <w:marRight w:val="0"/>
      <w:marTop w:val="0"/>
      <w:marBottom w:val="0"/>
      <w:divBdr>
        <w:top w:val="none" w:sz="0" w:space="0" w:color="auto"/>
        <w:left w:val="none" w:sz="0" w:space="0" w:color="auto"/>
        <w:bottom w:val="none" w:sz="0" w:space="0" w:color="auto"/>
        <w:right w:val="none" w:sz="0" w:space="0" w:color="auto"/>
      </w:divBdr>
    </w:div>
    <w:div w:id="1530795668">
      <w:bodyDiv w:val="1"/>
      <w:marLeft w:val="0"/>
      <w:marRight w:val="0"/>
      <w:marTop w:val="0"/>
      <w:marBottom w:val="0"/>
      <w:divBdr>
        <w:top w:val="none" w:sz="0" w:space="0" w:color="auto"/>
        <w:left w:val="none" w:sz="0" w:space="0" w:color="auto"/>
        <w:bottom w:val="none" w:sz="0" w:space="0" w:color="auto"/>
        <w:right w:val="none" w:sz="0" w:space="0" w:color="auto"/>
      </w:divBdr>
    </w:div>
    <w:div w:id="1549487971">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8142340">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044900">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81340946">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15385804">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1644">
      <w:bodyDiv w:val="1"/>
      <w:marLeft w:val="0"/>
      <w:marRight w:val="0"/>
      <w:marTop w:val="0"/>
      <w:marBottom w:val="0"/>
      <w:divBdr>
        <w:top w:val="none" w:sz="0" w:space="0" w:color="auto"/>
        <w:left w:val="none" w:sz="0" w:space="0" w:color="auto"/>
        <w:bottom w:val="none" w:sz="0" w:space="0" w:color="auto"/>
        <w:right w:val="none" w:sz="0" w:space="0" w:color="auto"/>
      </w:divBdr>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3451443">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371">
      <w:bodyDiv w:val="1"/>
      <w:marLeft w:val="0"/>
      <w:marRight w:val="0"/>
      <w:marTop w:val="0"/>
      <w:marBottom w:val="0"/>
      <w:divBdr>
        <w:top w:val="none" w:sz="0" w:space="0" w:color="auto"/>
        <w:left w:val="none" w:sz="0" w:space="0" w:color="auto"/>
        <w:bottom w:val="none" w:sz="0" w:space="0" w:color="auto"/>
        <w:right w:val="none" w:sz="0" w:space="0" w:color="auto"/>
      </w:divBdr>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9649400">
      <w:bodyDiv w:val="1"/>
      <w:marLeft w:val="0"/>
      <w:marRight w:val="0"/>
      <w:marTop w:val="0"/>
      <w:marBottom w:val="0"/>
      <w:divBdr>
        <w:top w:val="none" w:sz="0" w:space="0" w:color="auto"/>
        <w:left w:val="none" w:sz="0" w:space="0" w:color="auto"/>
        <w:bottom w:val="none" w:sz="0" w:space="0" w:color="auto"/>
        <w:right w:val="none" w:sz="0" w:space="0" w:color="auto"/>
      </w:divBdr>
    </w:div>
    <w:div w:id="2133012431">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i.org/10.4252%2Fwjsc.v13.i8.1094"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4F4A57BFE90BEF44A42C474E8D803D5A"/>
        <w:category>
          <w:name w:val="General"/>
          <w:gallery w:val="placeholder"/>
        </w:category>
        <w:types>
          <w:type w:val="bbPlcHdr"/>
        </w:types>
        <w:behaviors>
          <w:behavior w:val="content"/>
        </w:behaviors>
        <w:guid w:val="{B1DB19F5-3E22-E549-8F7D-E8929CB36E88}"/>
      </w:docPartPr>
      <w:docPartBody>
        <w:p w:rsidR="0032638F" w:rsidRDefault="004E3E4B" w:rsidP="004E3E4B">
          <w:pPr>
            <w:pStyle w:val="4F4A57BFE90BEF44A42C474E8D803D5A"/>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2638F"/>
    <w:rsid w:val="003D6136"/>
    <w:rsid w:val="00450D00"/>
    <w:rsid w:val="004D7B6B"/>
    <w:rsid w:val="004E3E4B"/>
    <w:rsid w:val="00503AB9"/>
    <w:rsid w:val="00507235"/>
    <w:rsid w:val="0059201E"/>
    <w:rsid w:val="00614271"/>
    <w:rsid w:val="006C098E"/>
    <w:rsid w:val="0074165B"/>
    <w:rsid w:val="00760262"/>
    <w:rsid w:val="00843E5B"/>
    <w:rsid w:val="00874D91"/>
    <w:rsid w:val="00970CD2"/>
    <w:rsid w:val="009A6A84"/>
    <w:rsid w:val="009B1EFD"/>
    <w:rsid w:val="00B7793F"/>
    <w:rsid w:val="00CD7BAB"/>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E4B"/>
    <w:rPr>
      <w:color w:val="666666"/>
    </w:rPr>
  </w:style>
  <w:style w:type="paragraph" w:customStyle="1" w:styleId="4F4A57BFE90BEF44A42C474E8D803D5A">
    <w:name w:val="4F4A57BFE90BEF44A42C474E8D803D5A"/>
    <w:rsid w:val="004E3E4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39</cp:revision>
  <cp:lastPrinted>2024-03-20T00:09:00Z</cp:lastPrinted>
  <dcterms:created xsi:type="dcterms:W3CDTF">2024-03-20T00:09:00Z</dcterms:created>
  <dcterms:modified xsi:type="dcterms:W3CDTF">2024-03-21T01:55:00Z</dcterms:modified>
</cp:coreProperties>
</file>