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B9C79" w14:textId="77777777" w:rsidR="00300A79" w:rsidRPr="00300A79" w:rsidRDefault="00300A79" w:rsidP="005B57C7">
      <w:pPr>
        <w:rPr>
          <w:rFonts w:ascii="Helvetica" w:hAnsi="Helvetica"/>
          <w:i/>
          <w:iCs/>
        </w:rPr>
      </w:pPr>
      <w:r w:rsidRPr="00300A79">
        <w:rPr>
          <w:rFonts w:ascii="Helvetica" w:hAnsi="Helvetica"/>
          <w:i/>
          <w:iCs/>
        </w:rPr>
        <w:t>Overview</w:t>
      </w:r>
    </w:p>
    <w:p w14:paraId="4CE72580" w14:textId="28ED2184" w:rsidR="005B0A99" w:rsidRDefault="00CD5E34" w:rsidP="005B57C7">
      <w:pPr>
        <w:rPr>
          <w:rFonts w:ascii="Helvetica" w:hAnsi="Helvetica"/>
        </w:rPr>
      </w:pPr>
      <w:r>
        <w:rPr>
          <w:rFonts w:ascii="Helvetica" w:hAnsi="Helvetica"/>
        </w:rPr>
        <w:t xml:space="preserve">Hot and cold tumor are </w:t>
      </w:r>
      <w:r w:rsidR="00BF4594">
        <w:rPr>
          <w:rFonts w:ascii="Helvetica" w:hAnsi="Helvetica"/>
        </w:rPr>
        <w:t>crucial</w:t>
      </w:r>
      <w:r>
        <w:rPr>
          <w:rFonts w:ascii="Helvetica" w:hAnsi="Helvetica"/>
        </w:rPr>
        <w:t xml:space="preserve"> </w:t>
      </w:r>
      <w:r w:rsidR="00BF4594">
        <w:rPr>
          <w:rFonts w:ascii="Helvetica" w:hAnsi="Helvetica"/>
        </w:rPr>
        <w:t xml:space="preserve">in assessing the </w:t>
      </w:r>
      <w:r>
        <w:rPr>
          <w:rFonts w:ascii="Helvetica" w:hAnsi="Helvetica"/>
        </w:rPr>
        <w:t xml:space="preserve">efficacy </w:t>
      </w:r>
      <w:r w:rsidR="005B0A99">
        <w:rPr>
          <w:rFonts w:ascii="Helvetica" w:hAnsi="Helvetica"/>
        </w:rPr>
        <w:t>of</w:t>
      </w:r>
      <w:r>
        <w:rPr>
          <w:rFonts w:ascii="Helvetica" w:hAnsi="Helvetica"/>
        </w:rPr>
        <w:t xml:space="preserve"> existing cancer </w:t>
      </w:r>
      <w:r w:rsidR="005B0A99">
        <w:rPr>
          <w:rFonts w:ascii="Helvetica" w:hAnsi="Helvetica"/>
        </w:rPr>
        <w:t>immuno</w:t>
      </w:r>
      <w:r>
        <w:rPr>
          <w:rFonts w:ascii="Helvetica" w:hAnsi="Helvetica"/>
        </w:rPr>
        <w:t>therapies.</w:t>
      </w:r>
      <w:r w:rsidR="005B0A99">
        <w:rPr>
          <w:rFonts w:ascii="Helvetica" w:hAnsi="Helvetica"/>
        </w:rPr>
        <w:t xml:space="preserve"> A hot tumor is rich in tumor immune microenvironment (TME),</w:t>
      </w:r>
    </w:p>
    <w:p w14:paraId="0013F6BA" w14:textId="652FBCAF" w:rsidR="005B0A99" w:rsidRDefault="005B0A99" w:rsidP="005B57C7">
      <w:pPr>
        <w:rPr>
          <w:rFonts w:ascii="Helvetica" w:hAnsi="Helvetica"/>
        </w:rPr>
      </w:pPr>
      <w:r>
        <w:rPr>
          <w:rFonts w:ascii="Helvetica" w:hAnsi="Helvetica"/>
        </w:rPr>
        <w:t xml:space="preserve">PD-L1 overexpression, genomic instability.  </w:t>
      </w:r>
      <w:r w:rsidR="00BF4594">
        <w:rPr>
          <w:rFonts w:ascii="Helvetica" w:hAnsi="Helvetica"/>
        </w:rPr>
        <w:t>Example of hot tumors include m</w:t>
      </w:r>
      <w:r>
        <w:rPr>
          <w:rFonts w:ascii="Helvetica" w:hAnsi="Helvetica"/>
        </w:rPr>
        <w:t>elanoma and lung cancer</w:t>
      </w:r>
      <w:r w:rsidR="00BF4594">
        <w:rPr>
          <w:rFonts w:ascii="Helvetica" w:hAnsi="Helvetica"/>
        </w:rPr>
        <w:t>.</w:t>
      </w:r>
      <w:r>
        <w:rPr>
          <w:rFonts w:ascii="Helvetica" w:hAnsi="Helvetica"/>
        </w:rPr>
        <w:t xml:space="preserve"> </w:t>
      </w:r>
      <w:r w:rsidR="00BF4594">
        <w:rPr>
          <w:rFonts w:ascii="Helvetica" w:hAnsi="Helvetica"/>
        </w:rPr>
        <w:t xml:space="preserve">In contrast, </w:t>
      </w:r>
      <w:r>
        <w:rPr>
          <w:rFonts w:ascii="Helvetica" w:hAnsi="Helvetica"/>
        </w:rPr>
        <w:t>non-T- cell inflamed cancers, such as Triple Negative Breast Cancer (TNBC), prostate or pancreas cancers</w:t>
      </w:r>
      <w:r w:rsidR="008F660F">
        <w:rPr>
          <w:rFonts w:ascii="Helvetica" w:hAnsi="Helvetica"/>
        </w:rPr>
        <w:t xml:space="preserve"> </w:t>
      </w:r>
      <w:r w:rsidR="00105100">
        <w:rPr>
          <w:rFonts w:ascii="Helvetica" w:hAnsi="Helvetica"/>
        </w:rPr>
        <w:t xml:space="preserve">fall into the category of </w:t>
      </w:r>
      <w:r w:rsidR="008F660F">
        <w:rPr>
          <w:rFonts w:ascii="Helvetica" w:hAnsi="Helvetica"/>
        </w:rPr>
        <w:t>“cold tumors”</w:t>
      </w:r>
      <w:r>
        <w:rPr>
          <w:rFonts w:ascii="Helvetica" w:hAnsi="Helvetica"/>
        </w:rPr>
        <w:t>.</w:t>
      </w:r>
      <w:r w:rsidR="00783570">
        <w:rPr>
          <w:rFonts w:ascii="Helvetica" w:hAnsi="Helvetica"/>
        </w:rPr>
        <w:t xml:space="preserve"> </w:t>
      </w:r>
      <w:r w:rsidR="00735F24">
        <w:rPr>
          <w:rFonts w:ascii="Helvetica" w:hAnsi="Helvetica"/>
        </w:rPr>
        <w:t>Simultaneously</w:t>
      </w:r>
      <w:r w:rsidR="00783570">
        <w:rPr>
          <w:rFonts w:ascii="Helvetica" w:hAnsi="Helvetica"/>
        </w:rPr>
        <w:t>, tumor-associated macrophages (TAMs), T/B regulatory cells (T/</w:t>
      </w:r>
      <w:proofErr w:type="spellStart"/>
      <w:r w:rsidR="00783570">
        <w:rPr>
          <w:rFonts w:ascii="Helvetica" w:hAnsi="Helvetica"/>
        </w:rPr>
        <w:t>Bregs</w:t>
      </w:r>
      <w:proofErr w:type="spellEnd"/>
      <w:r w:rsidR="00783570">
        <w:rPr>
          <w:rFonts w:ascii="Helvetica" w:hAnsi="Helvetica"/>
        </w:rPr>
        <w:t xml:space="preserve">), myeloid-derived suppressor cells (MDSCs) </w:t>
      </w:r>
      <w:r w:rsidR="00735F24">
        <w:rPr>
          <w:rFonts w:ascii="Helvetica" w:hAnsi="Helvetica"/>
        </w:rPr>
        <w:t xml:space="preserve">have been identified as contributor to the formation of </w:t>
      </w:r>
      <w:r w:rsidR="00783570">
        <w:rPr>
          <w:rFonts w:ascii="Helvetica" w:hAnsi="Helvetica"/>
        </w:rPr>
        <w:t>a specific TME in “cold tumors”.</w:t>
      </w:r>
      <w:r w:rsidR="00780143" w:rsidRPr="00780143">
        <w:rPr>
          <w:rFonts w:ascii="Helvetica" w:hAnsi="Helvetica"/>
        </w:rPr>
        <w:t xml:space="preserve"> </w:t>
      </w:r>
      <w:r w:rsidR="00780143">
        <w:rPr>
          <w:rFonts w:ascii="Helvetica" w:hAnsi="Helvetica"/>
        </w:rPr>
        <w:t>Factors affecting tumor virulence include immune checkpoints (PD-1, PD-L1, CTL4, TIM-3, and LAG-3), tumor infiltrating lymphocytes (TIL)</w:t>
      </w:r>
      <w:r w:rsidR="00A64AFE">
        <w:rPr>
          <w:rFonts w:ascii="Helvetica" w:hAnsi="Helvetica"/>
        </w:rPr>
        <w:t>,</w:t>
      </w:r>
      <w:r w:rsidR="00780143">
        <w:rPr>
          <w:rFonts w:ascii="Helvetica" w:hAnsi="Helvetica"/>
        </w:rPr>
        <w:t xml:space="preserve"> tertiary lymphoid tissue (TLS), microsatellite status (MSI), tumor mutational burden (TMB) and gene mutations (for ex.TP53, BRCA1). </w:t>
      </w:r>
    </w:p>
    <w:p w14:paraId="503C4E77" w14:textId="77777777" w:rsidR="00CD5E34" w:rsidRDefault="00CD5E34" w:rsidP="005B57C7">
      <w:pPr>
        <w:rPr>
          <w:rFonts w:ascii="Helvetica" w:hAnsi="Helvetica"/>
        </w:rPr>
      </w:pPr>
    </w:p>
    <w:p w14:paraId="5411A418" w14:textId="20DD293F" w:rsidR="003874B2" w:rsidRDefault="003874B2" w:rsidP="005B57C7">
      <w:pPr>
        <w:rPr>
          <w:rFonts w:ascii="Helvetica" w:hAnsi="Helvetica"/>
        </w:rPr>
      </w:pPr>
      <w:r>
        <w:rPr>
          <w:rFonts w:ascii="Helvetica" w:hAnsi="Helvetica"/>
        </w:rPr>
        <w:t xml:space="preserve">Immune checkpoint inhibitors </w:t>
      </w:r>
      <w:r w:rsidR="002820A2">
        <w:rPr>
          <w:rFonts w:ascii="Helvetica" w:hAnsi="Helvetica"/>
        </w:rPr>
        <w:t xml:space="preserve">(ICIs) </w:t>
      </w:r>
      <w:r>
        <w:rPr>
          <w:rFonts w:ascii="Helvetica" w:hAnsi="Helvetica"/>
        </w:rPr>
        <w:t xml:space="preserve">have </w:t>
      </w:r>
      <w:r w:rsidR="002820A2">
        <w:rPr>
          <w:rFonts w:ascii="Helvetica" w:hAnsi="Helvetica"/>
        </w:rPr>
        <w:t>shown</w:t>
      </w:r>
      <w:r>
        <w:rPr>
          <w:rFonts w:ascii="Helvetica" w:hAnsi="Helvetica"/>
        </w:rPr>
        <w:t xml:space="preserve"> </w:t>
      </w:r>
      <w:r w:rsidR="002820A2">
        <w:rPr>
          <w:rFonts w:ascii="Helvetica" w:hAnsi="Helvetica"/>
        </w:rPr>
        <w:t>success</w:t>
      </w:r>
      <w:r>
        <w:rPr>
          <w:rFonts w:ascii="Helvetica" w:hAnsi="Helvetica"/>
        </w:rPr>
        <w:t xml:space="preserve"> in improving </w:t>
      </w:r>
      <w:r w:rsidR="002820A2">
        <w:rPr>
          <w:rFonts w:ascii="Helvetica" w:hAnsi="Helvetica"/>
        </w:rPr>
        <w:t xml:space="preserve">the survival of </w:t>
      </w:r>
      <w:r>
        <w:rPr>
          <w:rFonts w:ascii="Helvetica" w:hAnsi="Helvetica"/>
        </w:rPr>
        <w:t xml:space="preserve">cancer patient. ICI-mediated antitumor responses depend on the infiltration of T cells </w:t>
      </w:r>
      <w:r w:rsidR="002820A2">
        <w:rPr>
          <w:rFonts w:ascii="Helvetica" w:hAnsi="Helvetica"/>
        </w:rPr>
        <w:t>that identify and e</w:t>
      </w:r>
      <w:r>
        <w:rPr>
          <w:rFonts w:ascii="Helvetica" w:hAnsi="Helvetica"/>
        </w:rPr>
        <w:t>l</w:t>
      </w:r>
      <w:r w:rsidR="002820A2">
        <w:rPr>
          <w:rFonts w:ascii="Helvetica" w:hAnsi="Helvetica"/>
        </w:rPr>
        <w:t>iminate</w:t>
      </w:r>
      <w:r>
        <w:rPr>
          <w:rFonts w:ascii="Helvetica" w:hAnsi="Helvetica"/>
        </w:rPr>
        <w:t xml:space="preserve"> cancer cells. </w:t>
      </w:r>
      <w:r w:rsidR="002820A2">
        <w:rPr>
          <w:rFonts w:ascii="Helvetica" w:hAnsi="Helvetica"/>
        </w:rPr>
        <w:t xml:space="preserve">Therefore, </w:t>
      </w:r>
      <w:r>
        <w:rPr>
          <w:rFonts w:ascii="Helvetica" w:hAnsi="Helvetica"/>
        </w:rPr>
        <w:t xml:space="preserve">ICIs are less </w:t>
      </w:r>
      <w:r w:rsidR="002820A2">
        <w:rPr>
          <w:rFonts w:ascii="Helvetica" w:hAnsi="Helvetica"/>
        </w:rPr>
        <w:t>efficacious</w:t>
      </w:r>
      <w:r>
        <w:rPr>
          <w:rFonts w:ascii="Helvetica" w:hAnsi="Helvetica"/>
        </w:rPr>
        <w:t xml:space="preserve"> in “cold tumors” which are characterized by the lack of T-cell infiltration.</w:t>
      </w:r>
      <w:r w:rsidR="008F660F">
        <w:rPr>
          <w:rFonts w:ascii="Helvetica" w:hAnsi="Helvetica"/>
        </w:rPr>
        <w:t xml:space="preserve"> </w:t>
      </w:r>
    </w:p>
    <w:p w14:paraId="141A1E8E" w14:textId="77777777" w:rsidR="00530FE9" w:rsidRPr="00300A79" w:rsidRDefault="00530FE9" w:rsidP="005B57C7">
      <w:pPr>
        <w:rPr>
          <w:rFonts w:ascii="Helvetica" w:hAnsi="Helvetica"/>
          <w:i/>
          <w:iCs/>
        </w:rPr>
      </w:pPr>
    </w:p>
    <w:p w14:paraId="09F9B6DD" w14:textId="5CF82A34" w:rsidR="00300A79" w:rsidRPr="00300A79" w:rsidRDefault="00300A79" w:rsidP="005B57C7">
      <w:pPr>
        <w:rPr>
          <w:rFonts w:ascii="Helvetica" w:hAnsi="Helvetica"/>
          <w:i/>
          <w:iCs/>
        </w:rPr>
      </w:pPr>
      <w:r w:rsidRPr="00300A79">
        <w:rPr>
          <w:rFonts w:ascii="Helvetica" w:hAnsi="Helvetica"/>
          <w:i/>
          <w:iCs/>
        </w:rPr>
        <w:t>Specific Aims</w:t>
      </w:r>
    </w:p>
    <w:p w14:paraId="3DE62322" w14:textId="489696E8" w:rsidR="002820A2" w:rsidRDefault="002D2456" w:rsidP="005B57C7">
      <w:pPr>
        <w:rPr>
          <w:rFonts w:ascii="Helvetica" w:hAnsi="Helvetica"/>
        </w:rPr>
      </w:pPr>
      <w:r w:rsidRPr="002D2456">
        <w:rPr>
          <w:rFonts w:ascii="Helvetica" w:hAnsi="Helvetica"/>
        </w:rPr>
        <w:t>The aim</w:t>
      </w:r>
      <w:r w:rsidR="0031634B">
        <w:rPr>
          <w:rFonts w:ascii="Helvetica" w:hAnsi="Helvetica"/>
        </w:rPr>
        <w:t>s</w:t>
      </w:r>
      <w:r w:rsidRPr="002D2456">
        <w:rPr>
          <w:rFonts w:ascii="Helvetica" w:hAnsi="Helvetica"/>
        </w:rPr>
        <w:t xml:space="preserve"> of this project </w:t>
      </w:r>
      <w:r w:rsidR="0031634B">
        <w:rPr>
          <w:rFonts w:ascii="Helvetica" w:hAnsi="Helvetica"/>
        </w:rPr>
        <w:t>are</w:t>
      </w:r>
      <w:r w:rsidRPr="002D2456">
        <w:rPr>
          <w:rFonts w:ascii="Helvetica" w:hAnsi="Helvetica"/>
        </w:rPr>
        <w:t xml:space="preserve"> to analyze the current landscape of strategies </w:t>
      </w:r>
      <w:r w:rsidR="0031634B">
        <w:rPr>
          <w:rFonts w:ascii="Helvetica" w:hAnsi="Helvetica"/>
        </w:rPr>
        <w:t>designed in</w:t>
      </w:r>
      <w:r w:rsidRPr="002D2456">
        <w:rPr>
          <w:rFonts w:ascii="Helvetica" w:hAnsi="Helvetica"/>
        </w:rPr>
        <w:t xml:space="preserve"> </w:t>
      </w:r>
      <w:r>
        <w:rPr>
          <w:rFonts w:ascii="Helvetica" w:hAnsi="Helvetica"/>
        </w:rPr>
        <w:t>“warming up”</w:t>
      </w:r>
      <w:r w:rsidRPr="002D2456">
        <w:rPr>
          <w:rFonts w:ascii="Helvetica" w:hAnsi="Helvetica"/>
        </w:rPr>
        <w:t xml:space="preserve"> cold tumors to immune checkpoint inhibitors (ICIs)</w:t>
      </w:r>
      <w:r w:rsidR="0031634B">
        <w:rPr>
          <w:rFonts w:ascii="Helvetica" w:hAnsi="Helvetica"/>
        </w:rPr>
        <w:t>;</w:t>
      </w:r>
      <w:r w:rsidRPr="002D2456">
        <w:rPr>
          <w:rFonts w:ascii="Helvetica" w:hAnsi="Helvetica"/>
        </w:rPr>
        <w:t xml:space="preserve"> to introduce an innovative approach utilizing nanoparticles, viral vectors, or polymeric particles as potential solutions.</w:t>
      </w:r>
      <w:r w:rsidR="00780143">
        <w:rPr>
          <w:rFonts w:ascii="Helvetica" w:hAnsi="Helvetica"/>
        </w:rPr>
        <w:t xml:space="preserve"> </w:t>
      </w:r>
    </w:p>
    <w:p w14:paraId="2A713E60" w14:textId="77777777" w:rsidR="009D454E" w:rsidRDefault="009D454E" w:rsidP="005B57C7">
      <w:pPr>
        <w:rPr>
          <w:rFonts w:ascii="Helvetica" w:hAnsi="Helvetica"/>
        </w:rPr>
      </w:pPr>
    </w:p>
    <w:p w14:paraId="23F949D9" w14:textId="73CA1414" w:rsidR="0043402E" w:rsidRPr="009D454E" w:rsidRDefault="009D454E" w:rsidP="005B57C7">
      <w:pPr>
        <w:rPr>
          <w:rFonts w:ascii="Helvetica" w:hAnsi="Helvetica"/>
          <w:b/>
          <w:bCs/>
          <w:sz w:val="28"/>
          <w:szCs w:val="28"/>
        </w:rPr>
      </w:pPr>
      <w:r w:rsidRPr="009D454E">
        <w:rPr>
          <w:rFonts w:ascii="Helvetica" w:hAnsi="Helvetica"/>
          <w:b/>
          <w:bCs/>
          <w:sz w:val="28"/>
          <w:szCs w:val="28"/>
        </w:rPr>
        <w:t>Research Strategy</w:t>
      </w:r>
    </w:p>
    <w:p w14:paraId="32CD9AE3" w14:textId="0484C6C8" w:rsidR="00565B6B" w:rsidRPr="009D454E" w:rsidRDefault="00677E70" w:rsidP="009D454E">
      <w:pPr>
        <w:pStyle w:val="ListParagraph"/>
        <w:numPr>
          <w:ilvl w:val="0"/>
          <w:numId w:val="42"/>
        </w:numPr>
        <w:rPr>
          <w:rFonts w:ascii="Helvetica" w:hAnsi="Helvetica"/>
          <w:i/>
          <w:iCs/>
        </w:rPr>
      </w:pPr>
      <w:r w:rsidRPr="009D454E">
        <w:rPr>
          <w:rFonts w:ascii="Helvetica" w:hAnsi="Helvetica"/>
          <w:i/>
          <w:iCs/>
        </w:rPr>
        <w:t>Significance</w:t>
      </w:r>
    </w:p>
    <w:p w14:paraId="117B4874" w14:textId="5EB53399" w:rsidR="00676C5C" w:rsidRDefault="00A5602B" w:rsidP="00676C5C">
      <w:pPr>
        <w:divId w:val="1693220441"/>
        <w:rPr>
          <w:rFonts w:ascii="Helvetica" w:hAnsi="Helvetica"/>
        </w:rPr>
      </w:pPr>
      <w:r>
        <w:rPr>
          <w:rFonts w:ascii="Helvetica" w:hAnsi="Helvetica"/>
        </w:rPr>
        <w:t>According to t</w:t>
      </w:r>
      <w:r w:rsidR="00651E61">
        <w:rPr>
          <w:rFonts w:ascii="Helvetica" w:hAnsi="Helvetica"/>
        </w:rPr>
        <w:t>he National Cancer Institute</w:t>
      </w:r>
      <w:r>
        <w:rPr>
          <w:rFonts w:ascii="Helvetica" w:hAnsi="Helvetica"/>
        </w:rPr>
        <w:t>,</w:t>
      </w:r>
      <w:r w:rsidR="00651E61">
        <w:rPr>
          <w:rFonts w:ascii="Helvetica" w:hAnsi="Helvetica"/>
        </w:rPr>
        <w:t xml:space="preserve"> </w:t>
      </w:r>
      <w:r w:rsidR="0043402E">
        <w:rPr>
          <w:rFonts w:ascii="Helvetica" w:hAnsi="Helvetica"/>
        </w:rPr>
        <w:t xml:space="preserve">in 2020, </w:t>
      </w:r>
      <w:r>
        <w:rPr>
          <w:rFonts w:ascii="Helvetica" w:hAnsi="Helvetica"/>
        </w:rPr>
        <w:t>c</w:t>
      </w:r>
      <w:r w:rsidR="00651E61">
        <w:rPr>
          <w:rFonts w:ascii="Helvetica" w:hAnsi="Helvetica"/>
        </w:rPr>
        <w:t xml:space="preserve">ancer-related </w:t>
      </w:r>
      <w:r>
        <w:rPr>
          <w:rFonts w:ascii="Helvetica" w:hAnsi="Helvetica"/>
        </w:rPr>
        <w:t xml:space="preserve">healthcare expenses in the U.S. reached </w:t>
      </w:r>
      <w:r w:rsidR="00651E61">
        <w:rPr>
          <w:rFonts w:ascii="Helvetica" w:hAnsi="Helvetica"/>
        </w:rPr>
        <w:t xml:space="preserve">$208.9 billion. </w:t>
      </w:r>
      <w:r w:rsidR="00AE5444">
        <w:rPr>
          <w:rFonts w:ascii="Helvetica" w:hAnsi="Helvetica"/>
        </w:rPr>
        <w:t>Since their peak in 1991, t</w:t>
      </w:r>
      <w:r w:rsidR="00411722">
        <w:rPr>
          <w:rFonts w:ascii="Helvetica" w:hAnsi="Helvetica"/>
        </w:rPr>
        <w:t xml:space="preserve">here has been a 33% decline in the rates of most common cancers, including </w:t>
      </w:r>
      <w:r w:rsidR="00651E61">
        <w:rPr>
          <w:rFonts w:ascii="Helvetica" w:hAnsi="Helvetica"/>
        </w:rPr>
        <w:t>lung, colorectal, breast and prostates,</w:t>
      </w:r>
      <w:r w:rsidR="00F94120">
        <w:rPr>
          <w:rFonts w:ascii="Helvetica" w:hAnsi="Helvetica"/>
        </w:rPr>
        <w:t xml:space="preserve"> </w:t>
      </w:r>
      <w:r w:rsidR="00EE7A3C">
        <w:rPr>
          <w:rFonts w:ascii="Helvetica" w:hAnsi="Helvetica"/>
        </w:rPr>
        <w:t xml:space="preserve">The trend has been attributed to a combination of factors, such as reduced smoking rates, advanced in therapies like ICIs, and the development of improved diagnostic and </w:t>
      </w:r>
      <w:r w:rsidR="00651E61">
        <w:rPr>
          <w:rFonts w:ascii="Helvetica" w:hAnsi="Helvetica"/>
        </w:rPr>
        <w:t xml:space="preserve">prognostic biomarkers. </w:t>
      </w:r>
      <w:r w:rsidR="00D65BD3">
        <w:rPr>
          <w:rFonts w:ascii="Helvetica" w:hAnsi="Helvetica"/>
        </w:rPr>
        <w:t>Nonetheless</w:t>
      </w:r>
      <w:r w:rsidR="00142818">
        <w:rPr>
          <w:rFonts w:ascii="Helvetica" w:hAnsi="Helvetica"/>
        </w:rPr>
        <w:t>,</w:t>
      </w:r>
      <w:r w:rsidR="00651E61">
        <w:rPr>
          <w:rFonts w:ascii="Helvetica" w:hAnsi="Helvetica"/>
        </w:rPr>
        <w:t xml:space="preserve"> cancer incidence rates have increased in breast</w:t>
      </w:r>
      <w:r w:rsidR="00B6095C">
        <w:rPr>
          <w:rFonts w:ascii="Helvetica" w:hAnsi="Helvetica"/>
        </w:rPr>
        <w:t xml:space="preserve">, </w:t>
      </w:r>
      <w:r w:rsidR="00651E61">
        <w:rPr>
          <w:rFonts w:ascii="Helvetica" w:hAnsi="Helvetica"/>
        </w:rPr>
        <w:t>uterine, melanoma and prostate cancers</w:t>
      </w:r>
      <w:r w:rsidR="00F46AEB">
        <w:rPr>
          <w:rFonts w:ascii="Helvetica" w:hAnsi="Helvetica"/>
        </w:rPr>
        <w:t xml:space="preserve"> </w:t>
      </w:r>
      <w:sdt>
        <w:sdtPr>
          <w:rPr>
            <w:rFonts w:ascii="Helvetica" w:hAnsi="Helvetica"/>
          </w:rPr>
          <w:alias w:val="SmartCite Citation"/>
          <w:tag w:val="ce22528b-be9e-4e42-9171-10fd25b6886e:20bc922a-18c6-4944-a9d6-3cd5eea6ea6a+"/>
          <w:id w:val="-109666346"/>
          <w:placeholder>
            <w:docPart w:val="DefaultPlaceholder_-1854013440"/>
          </w:placeholder>
        </w:sdtPr>
        <w:sdtContent>
          <w:r w:rsidR="00F23584" w:rsidRPr="00F23584">
            <w:rPr>
              <w:rFonts w:ascii="Helvetica" w:hAnsi="Helvetica"/>
            </w:rPr>
            <w:t>[1]</w:t>
          </w:r>
        </w:sdtContent>
      </w:sdt>
      <w:r w:rsidR="00651E61">
        <w:rPr>
          <w:rFonts w:ascii="Helvetica" w:hAnsi="Helvetica"/>
        </w:rPr>
        <w:t xml:space="preserve">. </w:t>
      </w:r>
    </w:p>
    <w:p w14:paraId="62453003" w14:textId="77777777" w:rsidR="00676C5C" w:rsidRDefault="0043402E" w:rsidP="00676C5C">
      <w:pPr>
        <w:rPr>
          <w:rFonts w:ascii="Helvetica" w:eastAsiaTheme="minorEastAsia" w:hAnsi="Helvetica"/>
          <w:b/>
          <w:bCs/>
        </w:rPr>
      </w:pPr>
      <w:r>
        <w:rPr>
          <w:rFonts w:ascii="Helvetica" w:hAnsi="Helvetica"/>
        </w:rPr>
        <w:t>In last 10 years, the FDA has approved an increasing number of Immune Checkpoint Inhibitors (ICIs) following successful clinical trials. These treatments have significantly enhanced long-term survival rates for metastatic patients and prolong progression-free survival for those in early stages of the disease</w:t>
      </w:r>
      <w:r w:rsidR="00676C5C">
        <w:rPr>
          <w:rFonts w:ascii="Helvetica" w:hAnsi="Helvetica"/>
        </w:rPr>
        <w:t>.</w:t>
      </w:r>
      <w:r w:rsidR="00676C5C" w:rsidRPr="00676C5C">
        <w:rPr>
          <w:rFonts w:ascii="Helvetica" w:hAnsi="Helvetica"/>
        </w:rPr>
        <w:t xml:space="preserve"> </w:t>
      </w:r>
      <w:r w:rsidR="00676C5C">
        <w:rPr>
          <w:rFonts w:ascii="Helvetica" w:hAnsi="Helvetica"/>
        </w:rPr>
        <w:t xml:space="preserve">Cancer cell can escape detection and destruction by activating different molecules, such as PD1 or CTLA-4 on the surface of the T cells, inhibiting their activity. ICIs work by blocking the interaction between checkpoint molecules and their ligands found on the surface of the cancer cells, allowing T cells to remain activated. </w:t>
      </w:r>
      <w:r w:rsidR="00E746D5">
        <w:rPr>
          <w:rFonts w:ascii="Helvetica" w:hAnsi="Helvetica"/>
        </w:rPr>
        <w:t>However, c</w:t>
      </w:r>
      <w:r w:rsidR="008E7A78">
        <w:rPr>
          <w:rFonts w:ascii="Helvetica" w:hAnsi="Helvetica"/>
        </w:rPr>
        <w:t xml:space="preserve">old tumors are characterized by a </w:t>
      </w:r>
      <w:r w:rsidR="005278B9">
        <w:rPr>
          <w:rFonts w:ascii="Helvetica" w:hAnsi="Helvetica"/>
        </w:rPr>
        <w:t>deficiency</w:t>
      </w:r>
      <w:r w:rsidR="008E7A78">
        <w:rPr>
          <w:rFonts w:ascii="Helvetica" w:hAnsi="Helvetica"/>
        </w:rPr>
        <w:t xml:space="preserve"> </w:t>
      </w:r>
      <w:r w:rsidR="005278B9">
        <w:rPr>
          <w:rFonts w:ascii="Helvetica" w:hAnsi="Helvetica"/>
        </w:rPr>
        <w:t>in</w:t>
      </w:r>
      <w:r w:rsidR="008E7A78">
        <w:rPr>
          <w:rFonts w:ascii="Helvetica" w:hAnsi="Helvetica"/>
        </w:rPr>
        <w:t xml:space="preserve"> T cell</w:t>
      </w:r>
      <w:r w:rsidR="005278B9">
        <w:rPr>
          <w:rFonts w:ascii="Helvetica" w:hAnsi="Helvetica"/>
        </w:rPr>
        <w:t>s</w:t>
      </w:r>
      <w:r w:rsidR="008E7A78">
        <w:rPr>
          <w:rFonts w:ascii="Helvetica" w:hAnsi="Helvetica"/>
        </w:rPr>
        <w:t xml:space="preserve">, </w:t>
      </w:r>
      <w:r w:rsidR="005278B9">
        <w:rPr>
          <w:rFonts w:ascii="Helvetica" w:hAnsi="Helvetica"/>
        </w:rPr>
        <w:t xml:space="preserve">and </w:t>
      </w:r>
      <w:r w:rsidR="008E7A78">
        <w:rPr>
          <w:rFonts w:ascii="Helvetica" w:hAnsi="Helvetica"/>
        </w:rPr>
        <w:t xml:space="preserve">in the absence of T cells, there are no </w:t>
      </w:r>
      <w:r w:rsidR="005278B9">
        <w:rPr>
          <w:rFonts w:ascii="Helvetica" w:hAnsi="Helvetica"/>
        </w:rPr>
        <w:t xml:space="preserve">checkpoint </w:t>
      </w:r>
      <w:r w:rsidR="008E7A78">
        <w:rPr>
          <w:rFonts w:ascii="Helvetica" w:hAnsi="Helvetica"/>
        </w:rPr>
        <w:t xml:space="preserve">inhibitors to activate.  </w:t>
      </w:r>
    </w:p>
    <w:p w14:paraId="7C35849F" w14:textId="7DD8BB5F" w:rsidR="000446AB" w:rsidRDefault="001E02AB" w:rsidP="009D454E">
      <w:pPr>
        <w:rPr>
          <w:rFonts w:ascii="Helvetica" w:hAnsi="Helvetica"/>
        </w:rPr>
      </w:pPr>
      <w:r>
        <w:rPr>
          <w:rFonts w:ascii="Helvetica" w:hAnsi="Helvetica"/>
        </w:rPr>
        <w:lastRenderedPageBreak/>
        <w:t xml:space="preserve">Tumor-associated macrophages </w:t>
      </w:r>
      <w:r w:rsidRPr="00427966">
        <w:rPr>
          <w:rFonts w:ascii="Helvetica" w:hAnsi="Helvetica"/>
        </w:rPr>
        <w:t xml:space="preserve">TAMS, constitutes a </w:t>
      </w:r>
      <w:r>
        <w:rPr>
          <w:rFonts w:ascii="Helvetica" w:hAnsi="Helvetica"/>
        </w:rPr>
        <w:t>significant</w:t>
      </w:r>
      <w:r w:rsidRPr="00427966">
        <w:rPr>
          <w:rFonts w:ascii="Helvetica" w:hAnsi="Helvetica"/>
        </w:rPr>
        <w:t xml:space="preserve"> source of tumor immunosuppression, and</w:t>
      </w:r>
      <w:r>
        <w:rPr>
          <w:rFonts w:ascii="Helvetica" w:hAnsi="Helvetica"/>
        </w:rPr>
        <w:t xml:space="preserve"> targeting TAMS</w:t>
      </w:r>
      <w:r w:rsidR="00366491">
        <w:rPr>
          <w:rFonts w:ascii="Helvetica" w:hAnsi="Helvetica"/>
        </w:rPr>
        <w:t xml:space="preserve">, </w:t>
      </w:r>
      <w:r>
        <w:rPr>
          <w:rFonts w:ascii="Helvetica" w:hAnsi="Helvetica"/>
        </w:rPr>
        <w:t>represents a promising strategy to transform cold tumor into hot tumor</w:t>
      </w:r>
      <w:r w:rsidRPr="00427966">
        <w:rPr>
          <w:rFonts w:ascii="Helvetica" w:hAnsi="Helvetica"/>
        </w:rPr>
        <w:t>.</w:t>
      </w:r>
      <w:r w:rsidR="00CF6B95" w:rsidRPr="004F68E1">
        <w:rPr>
          <w:rFonts w:ascii="Helvetica" w:hAnsi="Helvetica"/>
        </w:rPr>
        <w:t xml:space="preserve"> TAMs </w:t>
      </w:r>
      <w:r w:rsidR="00827026" w:rsidRPr="004F68E1">
        <w:rPr>
          <w:rFonts w:ascii="Helvetica" w:hAnsi="Helvetica"/>
        </w:rPr>
        <w:t xml:space="preserve">can </w:t>
      </w:r>
      <w:r w:rsidR="002A493B">
        <w:rPr>
          <w:rFonts w:ascii="Helvetica" w:hAnsi="Helvetica"/>
        </w:rPr>
        <w:t>reduce</w:t>
      </w:r>
      <w:r w:rsidR="00CF6B95" w:rsidRPr="004F68E1">
        <w:rPr>
          <w:rFonts w:ascii="Helvetica" w:hAnsi="Helvetica"/>
        </w:rPr>
        <w:t xml:space="preserve"> T cells</w:t>
      </w:r>
      <w:r w:rsidR="002A493B">
        <w:rPr>
          <w:rFonts w:ascii="Helvetica" w:hAnsi="Helvetica"/>
        </w:rPr>
        <w:t xml:space="preserve"> infiltration within the TME</w:t>
      </w:r>
      <w:r w:rsidR="00CF6B95" w:rsidRPr="004F68E1">
        <w:rPr>
          <w:rFonts w:ascii="Helvetica" w:hAnsi="Helvetica"/>
        </w:rPr>
        <w:t xml:space="preserve"> by promoting angiogenesis through </w:t>
      </w:r>
      <w:r w:rsidR="00827026" w:rsidRPr="004F68E1">
        <w:rPr>
          <w:rFonts w:ascii="Helvetica" w:hAnsi="Helvetica"/>
        </w:rPr>
        <w:t xml:space="preserve">factors like </w:t>
      </w:r>
      <w:r w:rsidR="004F68E1" w:rsidRPr="004F68E1">
        <w:rPr>
          <w:rFonts w:ascii="Helvetica" w:hAnsi="Helvetica"/>
        </w:rPr>
        <w:t xml:space="preserve">colony-stimulating factor 1 (CSF-1), </w:t>
      </w:r>
      <w:r w:rsidR="00CF6B95" w:rsidRPr="004F68E1">
        <w:rPr>
          <w:rFonts w:ascii="Helvetica" w:hAnsi="Helvetica"/>
        </w:rPr>
        <w:t>VEGF and MMP9.</w:t>
      </w:r>
      <w:r w:rsidR="004F68E1" w:rsidRPr="004F68E1">
        <w:rPr>
          <w:rFonts w:ascii="Helvetica" w:hAnsi="Helvetica"/>
        </w:rPr>
        <w:t xml:space="preserve"> </w:t>
      </w:r>
      <w:r w:rsidR="002A493B">
        <w:rPr>
          <w:rFonts w:ascii="Helvetica" w:hAnsi="Helvetica"/>
        </w:rPr>
        <w:t xml:space="preserve">Tumor cells can release </w:t>
      </w:r>
      <w:r w:rsidR="004F68E1">
        <w:rPr>
          <w:rFonts w:ascii="Helvetica" w:hAnsi="Helvetica"/>
        </w:rPr>
        <w:t>CSF1</w:t>
      </w:r>
      <w:r w:rsidR="002A493B">
        <w:rPr>
          <w:rFonts w:ascii="Helvetica" w:hAnsi="Helvetica"/>
        </w:rPr>
        <w:t xml:space="preserve">, which interacts </w:t>
      </w:r>
      <w:r w:rsidR="004F68E1">
        <w:rPr>
          <w:rFonts w:ascii="Helvetica" w:hAnsi="Helvetica"/>
        </w:rPr>
        <w:t>on</w:t>
      </w:r>
      <w:r w:rsidR="00427966">
        <w:rPr>
          <w:rFonts w:ascii="Helvetica" w:hAnsi="Helvetica"/>
        </w:rPr>
        <w:t xml:space="preserve"> </w:t>
      </w:r>
      <w:r w:rsidR="004F68E1">
        <w:rPr>
          <w:rFonts w:ascii="Helvetica" w:hAnsi="Helvetica"/>
        </w:rPr>
        <w:t>monocytes or macrophages</w:t>
      </w:r>
      <w:r w:rsidR="002A493B">
        <w:rPr>
          <w:rFonts w:ascii="Helvetica" w:hAnsi="Helvetica"/>
        </w:rPr>
        <w:t>,</w:t>
      </w:r>
      <w:r w:rsidR="004F68E1">
        <w:rPr>
          <w:rFonts w:ascii="Helvetica" w:hAnsi="Helvetica"/>
        </w:rPr>
        <w:t xml:space="preserve"> induc</w:t>
      </w:r>
      <w:r w:rsidR="002A493B">
        <w:rPr>
          <w:rFonts w:ascii="Helvetica" w:hAnsi="Helvetica"/>
        </w:rPr>
        <w:t>ing</w:t>
      </w:r>
      <w:r w:rsidR="004F68E1">
        <w:rPr>
          <w:rFonts w:ascii="Helvetica" w:hAnsi="Helvetica"/>
        </w:rPr>
        <w:t xml:space="preserve"> recruitment and differentiation of TAMs.</w:t>
      </w:r>
      <w:r w:rsidR="00427966">
        <w:rPr>
          <w:rFonts w:ascii="Helvetica" w:hAnsi="Helvetica"/>
        </w:rPr>
        <w:t xml:space="preserve"> </w:t>
      </w:r>
    </w:p>
    <w:p w14:paraId="0F6FA0B3" w14:textId="1C22BE52" w:rsidR="006359A9" w:rsidRDefault="00DF04F4" w:rsidP="00DF04F4">
      <w:pPr>
        <w:pStyle w:val="Bibliography2"/>
        <w:jc w:val="center"/>
        <w:rPr>
          <w:rFonts w:ascii="Helvetica" w:hAnsi="Helvetica"/>
        </w:rPr>
      </w:pPr>
      <w:r>
        <w:rPr>
          <w:rFonts w:ascii="Helvetica" w:hAnsi="Helvetica"/>
          <w:noProof/>
        </w:rPr>
        <w:drawing>
          <wp:inline distT="0" distB="0" distL="0" distR="0" wp14:anchorId="7BEC104D" wp14:editId="10888363">
            <wp:extent cx="5807710" cy="2853689"/>
            <wp:effectExtent l="38100" t="38100" r="34290" b="42545"/>
            <wp:docPr id="112917171" name="Picture 1" descr="A diagram of cancer cel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17171" name="Picture 1" descr="A diagram of cancer cells&#10;&#10;Description automatically generated"/>
                    <pic:cNvPicPr/>
                  </pic:nvPicPr>
                  <pic:blipFill rotWithShape="1">
                    <a:blip r:embed="rId8" cstate="print">
                      <a:extLst>
                        <a:ext uri="{28A0092B-C50C-407E-A947-70E740481C1C}">
                          <a14:useLocalDpi xmlns:a14="http://schemas.microsoft.com/office/drawing/2010/main" val="0"/>
                        </a:ext>
                      </a:extLst>
                    </a:blip>
                    <a:srcRect l="2279" t="2319"/>
                    <a:stretch/>
                  </pic:blipFill>
                  <pic:spPr bwMode="auto">
                    <a:xfrm>
                      <a:off x="0" y="0"/>
                      <a:ext cx="5808133" cy="2853897"/>
                    </a:xfrm>
                    <a:prstGeom prst="rect">
                      <a:avLst/>
                    </a:prstGeom>
                    <a:ln w="38100">
                      <a:solidFill>
                        <a:schemeClr val="tx1"/>
                      </a:solidFill>
                    </a:ln>
                    <a:extLst>
                      <a:ext uri="{53640926-AAD7-44D8-BBD7-CCE9431645EC}">
                        <a14:shadowObscured xmlns:a14="http://schemas.microsoft.com/office/drawing/2010/main"/>
                      </a:ext>
                    </a:extLst>
                  </pic:spPr>
                </pic:pic>
              </a:graphicData>
            </a:graphic>
          </wp:inline>
        </w:drawing>
      </w:r>
    </w:p>
    <w:p w14:paraId="3EDD56BF" w14:textId="078B4051" w:rsidR="00EC3FBE" w:rsidRDefault="00DF04F4" w:rsidP="00ED2BA0">
      <w:pPr>
        <w:pStyle w:val="Bibliography2"/>
        <w:spacing w:before="0" w:beforeAutospacing="0" w:after="0" w:afterAutospacing="0"/>
        <w:jc w:val="center"/>
        <w:rPr>
          <w:rFonts w:ascii="Helvetica" w:hAnsi="Helvetica"/>
        </w:rPr>
      </w:pPr>
      <w:r w:rsidRPr="0010239F">
        <w:rPr>
          <w:rFonts w:ascii="Helvetica" w:hAnsi="Helvetica"/>
          <w:b/>
          <w:bCs/>
        </w:rPr>
        <w:t xml:space="preserve">Figure </w:t>
      </w:r>
      <w:r w:rsidR="00ED2BA0">
        <w:rPr>
          <w:rFonts w:ascii="Helvetica" w:hAnsi="Helvetica"/>
          <w:b/>
          <w:bCs/>
        </w:rPr>
        <w:t>1</w:t>
      </w:r>
      <w:r>
        <w:rPr>
          <w:rFonts w:ascii="Helvetica" w:hAnsi="Helvetica"/>
        </w:rPr>
        <w:t xml:space="preserve">: </w:t>
      </w:r>
      <w:r w:rsidR="00527A5E">
        <w:rPr>
          <w:rFonts w:ascii="Helvetica" w:hAnsi="Helvetica"/>
        </w:rPr>
        <w:t>Mechanisms characterizing hot tumor vs. cold tumor.</w:t>
      </w:r>
    </w:p>
    <w:p w14:paraId="1D4F3070" w14:textId="77777777" w:rsidR="00ED2BA0" w:rsidRDefault="00ED2BA0" w:rsidP="00ED2BA0">
      <w:pPr>
        <w:pStyle w:val="Bibliography2"/>
        <w:spacing w:before="0" w:beforeAutospacing="0" w:after="0" w:afterAutospacing="0"/>
        <w:jc w:val="center"/>
        <w:rPr>
          <w:rFonts w:ascii="Helvetica" w:hAnsi="Helvetica"/>
        </w:rPr>
      </w:pPr>
    </w:p>
    <w:p w14:paraId="0FF41B44" w14:textId="665465C7" w:rsidR="00B4521D" w:rsidRDefault="00B4521D" w:rsidP="00B4521D">
      <w:pPr>
        <w:pStyle w:val="Bibliography2"/>
        <w:spacing w:before="0" w:beforeAutospacing="0" w:after="0" w:afterAutospacing="0"/>
        <w:rPr>
          <w:rFonts w:ascii="Helvetica" w:hAnsi="Helvetica"/>
        </w:rPr>
      </w:pPr>
      <w:r>
        <w:rPr>
          <w:rFonts w:ascii="Helvetica" w:hAnsi="Helvetica"/>
        </w:rPr>
        <w:t xml:space="preserve">Colony-Stimulating Factor-1 Receptor (CSF1R) and its binding molecule CSF1are prevalently observed in many cancers, including breast, prostate, pancreas, renal and ovary cancers.  The inhibition of the CSF-1/CSF1R axis has demonstrated significant impact on the recruitment, and transformation of M2-like TAMs, showcasing potential therapeutic effects that could be contingent upon specific TME and cancer subtype. </w:t>
      </w:r>
    </w:p>
    <w:p w14:paraId="22C6C05E" w14:textId="77777777" w:rsidR="00B4521D" w:rsidRDefault="00B4521D" w:rsidP="00B4521D">
      <w:pPr>
        <w:pStyle w:val="Bibliography2"/>
        <w:spacing w:before="0" w:beforeAutospacing="0" w:after="0" w:afterAutospacing="0"/>
        <w:rPr>
          <w:rFonts w:ascii="Helvetica" w:hAnsi="Helvetica"/>
        </w:rPr>
      </w:pPr>
      <w:r>
        <w:rPr>
          <w:rFonts w:ascii="Helvetica" w:hAnsi="Helvetica"/>
        </w:rPr>
        <w:t xml:space="preserve">In various preclinical models, such as mouse models of glioblastoma (GBM) and malignant meningiomas, blocking CSF1 has shown promise in `reeducation` of M2-like TAMs towards an antitumoral M1-like phenotype, leading to tumor reduction; additionally, encouraging preliminary antitumor activity were observed in GBM, and NSCLC. In recent years, a variety of small-molecule CSF1R inhibitors have been proposed and entered clinical trials. Nevertheless, despite the initial encouraging breakthrough in the management of TGCT, a non-malignant tumor, the translation of such therapies into effective monotherapies for malignant solid tumors has often been disappointing. </w:t>
      </w:r>
    </w:p>
    <w:p w14:paraId="3DCEA69F" w14:textId="77777777" w:rsidR="00B4521D" w:rsidRDefault="00B4521D" w:rsidP="00B4521D">
      <w:pPr>
        <w:pStyle w:val="Bibliography2"/>
        <w:spacing w:before="0" w:beforeAutospacing="0" w:after="0" w:afterAutospacing="0"/>
        <w:rPr>
          <w:rFonts w:ascii="Helvetica" w:hAnsi="Helvetica"/>
        </w:rPr>
      </w:pPr>
      <w:r>
        <w:rPr>
          <w:rFonts w:ascii="Helvetica" w:hAnsi="Helvetica"/>
        </w:rPr>
        <w:t xml:space="preserve">CSF1 inhibition has rarely led to tumor regression. As combinatorial therapy, the outcomes were more encouraging: combining CSF1R inhibitor (PLX3397) with checkpoint inhibitors like PD-1 or CTLA-4 antibodies reduced tumor progression by more than 90%. However, most of the clinical trials were stopped due to observed </w:t>
      </w:r>
      <w:r>
        <w:rPr>
          <w:rFonts w:ascii="Helvetica" w:hAnsi="Helvetica"/>
        </w:rPr>
        <w:lastRenderedPageBreak/>
        <w:t>severe adverse events. Similarly, combining CSF-1/CSF1R inhibitors with conventional treatments like chemotherapy, radiotherapy or targeted therapies have yielded mixed results. While preclinical studies have shown prolonged survival rates, clinical responses in certain cancers, such as metastatic breast cancer, have remained modest with only a 16% Objective response rate (ORR) observed in a phase II study.</w:t>
      </w:r>
    </w:p>
    <w:p w14:paraId="15C5980A" w14:textId="77777777" w:rsidR="00F65C62" w:rsidRDefault="00F65C62" w:rsidP="005D4FE3">
      <w:pPr>
        <w:pStyle w:val="Bibliography2"/>
        <w:spacing w:before="0" w:beforeAutospacing="0" w:after="0" w:afterAutospacing="0"/>
        <w:rPr>
          <w:rFonts w:ascii="Helvetica" w:hAnsi="Helvetica"/>
        </w:rPr>
      </w:pPr>
    </w:p>
    <w:p w14:paraId="6E3BF5EF" w14:textId="4116BD1B" w:rsidR="000E2DE5" w:rsidRDefault="00F65C62" w:rsidP="00471019">
      <w:pPr>
        <w:pStyle w:val="Bibliography2"/>
        <w:spacing w:before="0" w:beforeAutospacing="0" w:after="0" w:afterAutospacing="0"/>
        <w:rPr>
          <w:rFonts w:ascii="Helvetica" w:hAnsi="Helvetica"/>
        </w:rPr>
      </w:pPr>
      <w:r>
        <w:rPr>
          <w:rFonts w:ascii="Helvetica" w:hAnsi="Helvetica"/>
          <w:noProof/>
        </w:rPr>
        <w:drawing>
          <wp:inline distT="0" distB="0" distL="0" distR="0" wp14:anchorId="20618E20" wp14:editId="7EEF7ACA">
            <wp:extent cx="6464300" cy="2651760"/>
            <wp:effectExtent l="38100" t="38100" r="38100" b="40640"/>
            <wp:docPr id="31622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22041" name="Picture 3162204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64300" cy="2651760"/>
                    </a:xfrm>
                    <a:prstGeom prst="rect">
                      <a:avLst/>
                    </a:prstGeom>
                    <a:ln w="38100">
                      <a:solidFill>
                        <a:schemeClr val="tx1"/>
                      </a:solidFill>
                    </a:ln>
                  </pic:spPr>
                </pic:pic>
              </a:graphicData>
            </a:graphic>
          </wp:inline>
        </w:drawing>
      </w:r>
    </w:p>
    <w:p w14:paraId="5429AA1F" w14:textId="1F64D7EE" w:rsidR="0084755C" w:rsidRDefault="00574D26" w:rsidP="003B3DDF">
      <w:pPr>
        <w:pStyle w:val="Bibliography2"/>
        <w:spacing w:before="0" w:beforeAutospacing="0" w:after="0" w:afterAutospacing="0"/>
        <w:jc w:val="center"/>
        <w:rPr>
          <w:rFonts w:ascii="Helvetica" w:hAnsi="Helvetica"/>
        </w:rPr>
      </w:pPr>
      <w:r w:rsidRPr="0010239F">
        <w:rPr>
          <w:rFonts w:ascii="Helvetica" w:hAnsi="Helvetica"/>
          <w:b/>
          <w:bCs/>
        </w:rPr>
        <w:t xml:space="preserve">Figure </w:t>
      </w:r>
      <w:r w:rsidR="003B3DDF">
        <w:rPr>
          <w:rFonts w:ascii="Helvetica" w:hAnsi="Helvetica"/>
          <w:b/>
          <w:bCs/>
        </w:rPr>
        <w:t>2</w:t>
      </w:r>
      <w:r w:rsidRPr="0010239F">
        <w:rPr>
          <w:rFonts w:ascii="Helvetica" w:hAnsi="Helvetica"/>
          <w:b/>
          <w:bCs/>
        </w:rPr>
        <w:t>:</w:t>
      </w:r>
      <w:r>
        <w:rPr>
          <w:rFonts w:ascii="Helvetica" w:hAnsi="Helvetica"/>
        </w:rPr>
        <w:t xml:space="preserve"> </w:t>
      </w:r>
      <w:r w:rsidR="0010239F">
        <w:rPr>
          <w:rFonts w:ascii="Helvetica" w:hAnsi="Helvetica"/>
        </w:rPr>
        <w:t>CSF1R inhibitor timeline</w:t>
      </w:r>
    </w:p>
    <w:p w14:paraId="5FCA362B" w14:textId="77777777" w:rsidR="00417B32" w:rsidRDefault="00417B32" w:rsidP="00417B32">
      <w:pPr>
        <w:pStyle w:val="Bibliography2"/>
        <w:spacing w:before="0" w:beforeAutospacing="0" w:after="0" w:afterAutospacing="0"/>
        <w:rPr>
          <w:rFonts w:ascii="Helvetica" w:hAnsi="Helvetica"/>
        </w:rPr>
      </w:pPr>
    </w:p>
    <w:p w14:paraId="6B8CE87C" w14:textId="418B66A1" w:rsidR="00417B32" w:rsidRDefault="00417B32" w:rsidP="00417B32">
      <w:pPr>
        <w:pStyle w:val="Bibliography2"/>
        <w:numPr>
          <w:ilvl w:val="0"/>
          <w:numId w:val="42"/>
        </w:numPr>
        <w:spacing w:before="0" w:beforeAutospacing="0" w:after="0" w:afterAutospacing="0"/>
        <w:rPr>
          <w:rFonts w:ascii="Helvetica" w:hAnsi="Helvetica"/>
          <w:i/>
          <w:iCs/>
        </w:rPr>
      </w:pPr>
      <w:r w:rsidRPr="009D454E">
        <w:rPr>
          <w:rFonts w:ascii="Helvetica" w:hAnsi="Helvetica"/>
          <w:i/>
          <w:iCs/>
        </w:rPr>
        <w:t>Innovation</w:t>
      </w:r>
    </w:p>
    <w:p w14:paraId="299AAC75" w14:textId="77777777" w:rsidR="0049169C" w:rsidRPr="009D454E" w:rsidRDefault="0049169C" w:rsidP="0049169C">
      <w:pPr>
        <w:pStyle w:val="Bibliography2"/>
        <w:spacing w:before="0" w:beforeAutospacing="0" w:after="0" w:afterAutospacing="0"/>
        <w:ind w:left="720"/>
        <w:rPr>
          <w:rFonts w:ascii="Helvetica" w:hAnsi="Helvetica"/>
          <w:i/>
          <w:iCs/>
        </w:rPr>
      </w:pPr>
    </w:p>
    <w:p w14:paraId="0A78FBCE" w14:textId="30491676" w:rsidR="00764524" w:rsidRDefault="00D23E28" w:rsidP="00D23E28">
      <w:pPr>
        <w:pStyle w:val="Bibliography2"/>
        <w:spacing w:before="0" w:beforeAutospacing="0" w:after="0" w:afterAutospacing="0"/>
        <w:rPr>
          <w:rFonts w:ascii="Helvetica" w:hAnsi="Helvetica"/>
        </w:rPr>
      </w:pPr>
      <w:r>
        <w:rPr>
          <w:rFonts w:ascii="Helvetica" w:hAnsi="Helvetica"/>
        </w:rPr>
        <w:t>The Poly (ADP-ribose) polymerase (PARP) family has many crucial functions in cellular processes, including the regulation of transcription, apoptosis and promote</w:t>
      </w:r>
      <w:r w:rsidR="003E6361">
        <w:rPr>
          <w:rFonts w:ascii="Helvetica" w:hAnsi="Helvetica"/>
        </w:rPr>
        <w:t>s</w:t>
      </w:r>
      <w:r>
        <w:rPr>
          <w:rFonts w:ascii="Helvetica" w:hAnsi="Helvetica"/>
        </w:rPr>
        <w:t xml:space="preserve"> the repair of DNA. PARP inhibitor (</w:t>
      </w:r>
      <w:proofErr w:type="spellStart"/>
      <w:r>
        <w:rPr>
          <w:rFonts w:ascii="Helvetica" w:hAnsi="Helvetica"/>
        </w:rPr>
        <w:t>PARPi</w:t>
      </w:r>
      <w:proofErr w:type="spellEnd"/>
      <w:r>
        <w:rPr>
          <w:rFonts w:ascii="Helvetica" w:hAnsi="Helvetica"/>
        </w:rPr>
        <w:t>) have been shown to be efficient against homologous recombination repair of cancer cells.</w:t>
      </w:r>
      <w:r w:rsidR="00A55A7E">
        <w:rPr>
          <w:rFonts w:ascii="Helvetica" w:hAnsi="Helvetica"/>
        </w:rPr>
        <w:t xml:space="preserve"> By inhibiting </w:t>
      </w:r>
      <w:r w:rsidR="00764524">
        <w:rPr>
          <w:rFonts w:ascii="Helvetica" w:hAnsi="Helvetica"/>
        </w:rPr>
        <w:t>PARP, a</w:t>
      </w:r>
      <w:r w:rsidR="00A55A7E">
        <w:rPr>
          <w:rFonts w:ascii="Helvetica" w:hAnsi="Helvetica"/>
        </w:rPr>
        <w:t xml:space="preserve"> </w:t>
      </w:r>
      <w:proofErr w:type="spellStart"/>
      <w:r w:rsidR="00A55A7E">
        <w:rPr>
          <w:rFonts w:ascii="Helvetica" w:hAnsi="Helvetica"/>
        </w:rPr>
        <w:t>PARPi</w:t>
      </w:r>
      <w:proofErr w:type="spellEnd"/>
      <w:r w:rsidR="00A55A7E">
        <w:rPr>
          <w:rFonts w:ascii="Helvetica" w:hAnsi="Helvetica"/>
        </w:rPr>
        <w:t xml:space="preserve">-derived drug </w:t>
      </w:r>
      <w:r w:rsidR="00764524">
        <w:rPr>
          <w:rFonts w:ascii="Helvetica" w:hAnsi="Helvetica"/>
        </w:rPr>
        <w:t xml:space="preserve">could </w:t>
      </w:r>
      <w:r w:rsidR="00A55A7E">
        <w:rPr>
          <w:rFonts w:ascii="Helvetica" w:hAnsi="Helvetica"/>
        </w:rPr>
        <w:t xml:space="preserve">induce DNA damage accumulation, leading to </w:t>
      </w:r>
      <w:r w:rsidR="005C09A7">
        <w:rPr>
          <w:rFonts w:ascii="Helvetica" w:hAnsi="Helvetica"/>
        </w:rPr>
        <w:t xml:space="preserve">synthetic </w:t>
      </w:r>
      <w:r w:rsidR="00A55A7E">
        <w:rPr>
          <w:rFonts w:ascii="Helvetica" w:hAnsi="Helvetica"/>
        </w:rPr>
        <w:t xml:space="preserve">lethality in cancer cells with defects in DNA repair mechanisms. </w:t>
      </w:r>
      <w:r w:rsidRPr="0049169C">
        <w:rPr>
          <w:rFonts w:ascii="Helvetica" w:hAnsi="Helvetica"/>
          <w:u w:val="single"/>
        </w:rPr>
        <w:t xml:space="preserve">Additionally, </w:t>
      </w:r>
      <w:proofErr w:type="spellStart"/>
      <w:r w:rsidRPr="0049169C">
        <w:rPr>
          <w:rFonts w:ascii="Helvetica" w:hAnsi="Helvetica"/>
          <w:u w:val="single"/>
        </w:rPr>
        <w:t>PARPi</w:t>
      </w:r>
      <w:proofErr w:type="spellEnd"/>
      <w:r w:rsidRPr="0049169C">
        <w:rPr>
          <w:rFonts w:ascii="Helvetica" w:hAnsi="Helvetica"/>
          <w:u w:val="single"/>
        </w:rPr>
        <w:t xml:space="preserve"> can upregulate PD-L1 expression and PD-L1 upregulation can contribute to an inflammatory feedback loop that enhances T cell infiltration</w:t>
      </w:r>
      <w:r w:rsidR="00F23584">
        <w:rPr>
          <w:rFonts w:ascii="Helvetica" w:hAnsi="Helvetica"/>
          <w:u w:val="single"/>
        </w:rPr>
        <w:t xml:space="preserve"> </w:t>
      </w:r>
      <w:sdt>
        <w:sdtPr>
          <w:rPr>
            <w:rFonts w:ascii="Helvetica" w:hAnsi="Helvetica"/>
            <w:u w:val="single"/>
          </w:rPr>
          <w:alias w:val="SmartCite Citation"/>
          <w:tag w:val="ce22528b-be9e-4e42-9171-10fd25b6886e:f4bb6593-d224-4714-a921-bd3eb9281a24+"/>
          <w:id w:val="-1769071840"/>
          <w:placeholder>
            <w:docPart w:val="DefaultPlaceholder_-1854013440"/>
          </w:placeholder>
        </w:sdtPr>
        <w:sdtContent>
          <w:r w:rsidR="00F23584" w:rsidRPr="00F23584">
            <w:rPr>
              <w:rFonts w:ascii="Helvetica" w:eastAsia="Times New Roman" w:hAnsi="Helvetica"/>
            </w:rPr>
            <w:t>[2</w:t>
          </w:r>
          <w:r w:rsidR="00F23584">
            <w:rPr>
              <w:rFonts w:ascii="Helvetica" w:eastAsia="Times New Roman" w:hAnsi="Helvetica"/>
            </w:rPr>
            <w:t>1</w:t>
          </w:r>
          <w:r w:rsidR="00F23584" w:rsidRPr="00F23584">
            <w:rPr>
              <w:rFonts w:ascii="Helvetica" w:eastAsia="Times New Roman" w:hAnsi="Helvetica"/>
            </w:rPr>
            <w:t>]</w:t>
          </w:r>
        </w:sdtContent>
      </w:sdt>
      <w:r w:rsidRPr="00561674">
        <w:rPr>
          <w:rFonts w:ascii="Helvetica" w:hAnsi="Helvetica"/>
        </w:rPr>
        <w:t xml:space="preserve">. </w:t>
      </w:r>
    </w:p>
    <w:p w14:paraId="04B402F3" w14:textId="671ACEB6" w:rsidR="00150D65" w:rsidRPr="00150D65" w:rsidRDefault="00150D65" w:rsidP="00D23E28">
      <w:pPr>
        <w:pStyle w:val="Bibliography2"/>
        <w:spacing w:before="0" w:beforeAutospacing="0" w:after="0" w:afterAutospacing="0"/>
        <w:rPr>
          <w:rFonts w:ascii="Helvetica" w:hAnsi="Helvetica"/>
        </w:rPr>
      </w:pPr>
      <w:r>
        <w:rPr>
          <w:rFonts w:ascii="Helvetica" w:hAnsi="Helvetica"/>
        </w:rPr>
        <w:t xml:space="preserve">Research has shown that </w:t>
      </w:r>
      <w:proofErr w:type="spellStart"/>
      <w:r>
        <w:rPr>
          <w:rFonts w:ascii="Helvetica" w:hAnsi="Helvetica"/>
        </w:rPr>
        <w:t>PARPi</w:t>
      </w:r>
      <w:proofErr w:type="spellEnd"/>
      <w:r>
        <w:rPr>
          <w:rFonts w:ascii="Helvetica" w:hAnsi="Helvetica"/>
        </w:rPr>
        <w:t xml:space="preserve"> can foster the recruitment and activation of CD4+ and CD8+ T cells via neoantigen generation and the release of cytokines and chemokines like INF-</w:t>
      </w:r>
      <m:oMath>
        <m:r>
          <m:rPr>
            <m:sty m:val="p"/>
          </m:rPr>
          <w:rPr>
            <w:rFonts w:ascii="Cambria Math" w:hAnsi="Cambria Math"/>
          </w:rPr>
          <m:t>γ</m:t>
        </m:r>
      </m:oMath>
      <w:r>
        <w:rPr>
          <w:rFonts w:ascii="Helvetica" w:hAnsi="Helvetica"/>
        </w:rPr>
        <w:t>, CCL5, and CXCL10</w:t>
      </w:r>
      <w:r w:rsidR="00252E5F">
        <w:rPr>
          <w:rFonts w:ascii="Helvetica" w:hAnsi="Helvetica"/>
        </w:rPr>
        <w:t xml:space="preserve"> [22, 23]</w:t>
      </w:r>
      <w:r>
        <w:rPr>
          <w:rFonts w:ascii="Helvetica" w:hAnsi="Helvetica"/>
        </w:rPr>
        <w:t>.</w:t>
      </w:r>
    </w:p>
    <w:p w14:paraId="63B00BF9" w14:textId="26AE4190" w:rsidR="00D23E28" w:rsidRPr="003002A5" w:rsidRDefault="00D23E28" w:rsidP="00D23E28">
      <w:pPr>
        <w:rPr>
          <w:rFonts w:ascii="Helvetica" w:hAnsi="Helvetica"/>
        </w:rPr>
      </w:pPr>
      <w:r>
        <w:rPr>
          <w:rFonts w:ascii="Helvetica" w:hAnsi="Helvetica"/>
        </w:rPr>
        <w:t xml:space="preserve">In </w:t>
      </w:r>
      <w:r w:rsidR="00366491">
        <w:rPr>
          <w:rFonts w:ascii="Helvetica" w:hAnsi="Helvetica"/>
        </w:rPr>
        <w:t>cancer therapy</w:t>
      </w:r>
      <w:r>
        <w:rPr>
          <w:rFonts w:ascii="Helvetica" w:hAnsi="Helvetica"/>
        </w:rPr>
        <w:t xml:space="preserve">, </w:t>
      </w:r>
      <w:r w:rsidRPr="0049169C">
        <w:rPr>
          <w:rFonts w:ascii="Helvetica" w:hAnsi="Helvetica"/>
          <w:u w:val="single"/>
        </w:rPr>
        <w:t>inhibiting CSF-1R has been shown to augment the efficacy of PARP inhibitors (</w:t>
      </w:r>
      <w:proofErr w:type="spellStart"/>
      <w:r w:rsidRPr="0049169C">
        <w:rPr>
          <w:rFonts w:ascii="Helvetica" w:hAnsi="Helvetica"/>
          <w:u w:val="single"/>
        </w:rPr>
        <w:t>PARPi</w:t>
      </w:r>
      <w:proofErr w:type="spellEnd"/>
      <w:r w:rsidRPr="0049169C">
        <w:rPr>
          <w:rFonts w:ascii="Helvetica" w:hAnsi="Helvetica"/>
          <w:u w:val="single"/>
        </w:rPr>
        <w:t>)</w:t>
      </w:r>
      <w:r w:rsidR="00F23584">
        <w:rPr>
          <w:rFonts w:ascii="Helvetica" w:hAnsi="Helvetica"/>
          <w:u w:val="single"/>
        </w:rPr>
        <w:t xml:space="preserve"> [23]</w:t>
      </w:r>
      <w:r w:rsidRPr="003002A5">
        <w:rPr>
          <w:rFonts w:ascii="Helvetica" w:hAnsi="Helvetica"/>
        </w:rPr>
        <w:t xml:space="preserve">. </w:t>
      </w:r>
      <w:r>
        <w:rPr>
          <w:rFonts w:ascii="Helvetica" w:hAnsi="Helvetica"/>
        </w:rPr>
        <w:t xml:space="preserve">This inhibition disrupts the recruitment and activity of </w:t>
      </w:r>
      <w:r w:rsidRPr="003002A5">
        <w:rPr>
          <w:rFonts w:ascii="Helvetica" w:hAnsi="Helvetica"/>
        </w:rPr>
        <w:t xml:space="preserve">tumor-associated macrophages (TAMs), which are often immunosuppressive and promote tumor progression. By targeting CSF-1R, the presence of these TAMs </w:t>
      </w:r>
      <w:r>
        <w:rPr>
          <w:rFonts w:ascii="Helvetica" w:hAnsi="Helvetica"/>
        </w:rPr>
        <w:t>in</w:t>
      </w:r>
      <w:r w:rsidRPr="003002A5">
        <w:rPr>
          <w:rFonts w:ascii="Helvetica" w:hAnsi="Helvetica"/>
        </w:rPr>
        <w:t xml:space="preserve"> the tumor microenvironment</w:t>
      </w:r>
      <w:r>
        <w:rPr>
          <w:rFonts w:ascii="Helvetica" w:hAnsi="Helvetica"/>
        </w:rPr>
        <w:t xml:space="preserve"> can be diminished.</w:t>
      </w:r>
    </w:p>
    <w:p w14:paraId="73C8483D" w14:textId="77777777" w:rsidR="00D23E28" w:rsidRDefault="00D23E28" w:rsidP="00D23E28">
      <w:pPr>
        <w:rPr>
          <w:rFonts w:ascii="Helvetica" w:hAnsi="Helvetica"/>
        </w:rPr>
      </w:pPr>
      <w:r>
        <w:rPr>
          <w:rFonts w:ascii="Helvetica" w:hAnsi="Helvetica"/>
        </w:rPr>
        <w:t xml:space="preserve">Research indicates that </w:t>
      </w:r>
      <w:r w:rsidRPr="0049169C">
        <w:rPr>
          <w:rFonts w:ascii="Helvetica" w:hAnsi="Helvetica"/>
          <w:u w:val="single"/>
        </w:rPr>
        <w:t>the combination of CSF-1R inhibition with PARP inhibitors</w:t>
      </w:r>
      <w:r w:rsidRPr="003002A5">
        <w:rPr>
          <w:rFonts w:ascii="Helvetica" w:hAnsi="Helvetica"/>
        </w:rPr>
        <w:t xml:space="preserve"> can lead to synergistic effects</w:t>
      </w:r>
      <w:r>
        <w:rPr>
          <w:rFonts w:ascii="Helvetica" w:hAnsi="Helvetica"/>
        </w:rPr>
        <w:t xml:space="preserve">, effectively restraining </w:t>
      </w:r>
      <w:r w:rsidRPr="003002A5">
        <w:rPr>
          <w:rFonts w:ascii="Helvetica" w:hAnsi="Helvetica"/>
        </w:rPr>
        <w:t xml:space="preserve">tumor growth and improving treatment outcomes. This combination therapy </w:t>
      </w:r>
      <w:r>
        <w:rPr>
          <w:rFonts w:ascii="Helvetica" w:hAnsi="Helvetica"/>
        </w:rPr>
        <w:t xml:space="preserve">not only bolsters </w:t>
      </w:r>
      <w:r w:rsidRPr="003002A5">
        <w:rPr>
          <w:rFonts w:ascii="Helvetica" w:hAnsi="Helvetica"/>
        </w:rPr>
        <w:t xml:space="preserve">the anti-tumor immune response </w:t>
      </w:r>
      <w:r>
        <w:rPr>
          <w:rFonts w:ascii="Helvetica" w:hAnsi="Helvetica"/>
        </w:rPr>
        <w:t xml:space="preserve">but also increases tumor sensitivity </w:t>
      </w:r>
      <w:r w:rsidRPr="003002A5">
        <w:rPr>
          <w:rFonts w:ascii="Helvetica" w:hAnsi="Helvetica"/>
        </w:rPr>
        <w:t>to PARP inhibition.</w:t>
      </w:r>
    </w:p>
    <w:p w14:paraId="7D03468B" w14:textId="0764D036" w:rsidR="00366491" w:rsidRDefault="00366491" w:rsidP="00366491">
      <w:pPr>
        <w:pStyle w:val="Bibliography2"/>
        <w:spacing w:before="0" w:beforeAutospacing="0" w:after="0" w:afterAutospacing="0"/>
        <w:rPr>
          <w:rFonts w:ascii="Helvetica" w:hAnsi="Helvetica"/>
          <w:u w:val="single"/>
        </w:rPr>
      </w:pPr>
      <w:r>
        <w:rPr>
          <w:rFonts w:ascii="Helvetica" w:hAnsi="Helvetica"/>
        </w:rPr>
        <w:lastRenderedPageBreak/>
        <w:t xml:space="preserve">Combination therapies, such as PD-L1 or PD-1 inhibitors with anti-CTLA4 which enhance priming and activation of antigen-specific T-cells, are examples of strategies being explored in this context. </w:t>
      </w:r>
      <w:r w:rsidRPr="0049169C">
        <w:rPr>
          <w:rFonts w:ascii="Helvetica" w:hAnsi="Helvetica"/>
          <w:u w:val="single"/>
        </w:rPr>
        <w:t>Employing a combination of these inhibitors alongside TAMs inhibitors, within the drug tolerance limits, could offer synergistic benefits.</w:t>
      </w:r>
    </w:p>
    <w:p w14:paraId="2AA19838" w14:textId="318D7906" w:rsidR="003A0EBA" w:rsidRDefault="003A0EBA" w:rsidP="003A0EBA">
      <w:pPr>
        <w:rPr>
          <w:rFonts w:ascii="Helvetica" w:hAnsi="Helvetica"/>
        </w:rPr>
      </w:pPr>
      <w:r w:rsidRPr="003A0EBA">
        <w:rPr>
          <w:rFonts w:ascii="Helvetica" w:hAnsi="Helvetica"/>
        </w:rPr>
        <w:t xml:space="preserve">We intend to enhance the therapeutic potential of exosomes derived from iPSC-MSC by utilizing them as carriers for </w:t>
      </w:r>
      <w:proofErr w:type="spellStart"/>
      <w:r w:rsidRPr="003A0EBA">
        <w:rPr>
          <w:rFonts w:ascii="Helvetica" w:hAnsi="Helvetica"/>
        </w:rPr>
        <w:t>PARPi</w:t>
      </w:r>
      <w:proofErr w:type="spellEnd"/>
      <w:r w:rsidRPr="003A0EBA">
        <w:rPr>
          <w:rFonts w:ascii="Helvetica" w:hAnsi="Helvetica"/>
        </w:rPr>
        <w:t xml:space="preserve"> cargo. These exosomes will be further modified by conjugating them with a CSF-1R inhibitor to target tumor-associated macrophages (TAMs) and cancer cells. To </w:t>
      </w:r>
      <w:r>
        <w:rPr>
          <w:rFonts w:ascii="Helvetica" w:hAnsi="Helvetica"/>
        </w:rPr>
        <w:t>increase</w:t>
      </w:r>
      <w:r w:rsidRPr="003A0EBA">
        <w:rPr>
          <w:rFonts w:ascii="Helvetica" w:hAnsi="Helvetica"/>
        </w:rPr>
        <w:t xml:space="preserve"> specificity and minimize off-target effects, we propose surface modifications of the exosomes derived from MSCs. This modification will involve conjugating the exosome surface with CSF1R, as well as markers specific to TAMs, such as CD68 or CD163, and markers specific to various cancer cell types. For instance, epithelial-derived tumors may be targeted using </w:t>
      </w:r>
      <w:proofErr w:type="spellStart"/>
      <w:r w:rsidRPr="003A0EBA">
        <w:rPr>
          <w:rFonts w:ascii="Helvetica" w:hAnsi="Helvetica"/>
        </w:rPr>
        <w:t>EpCam</w:t>
      </w:r>
      <w:proofErr w:type="spellEnd"/>
      <w:r w:rsidRPr="003A0EBA">
        <w:rPr>
          <w:rFonts w:ascii="Helvetica" w:hAnsi="Helvetica"/>
        </w:rPr>
        <w:t>, breast cancer using HER2, or ovarian cancer using CA125.</w:t>
      </w:r>
    </w:p>
    <w:p w14:paraId="71111E0B" w14:textId="77777777" w:rsidR="001625ED" w:rsidRPr="003A0EBA" w:rsidRDefault="001625ED" w:rsidP="003A0EBA">
      <w:pPr>
        <w:rPr>
          <w:rFonts w:ascii="Helvetica" w:hAnsi="Helvetica"/>
        </w:rPr>
      </w:pPr>
    </w:p>
    <w:p w14:paraId="190245DB" w14:textId="67B86FCD" w:rsidR="003002A5" w:rsidRPr="00442504" w:rsidRDefault="00442504" w:rsidP="00417B32">
      <w:pPr>
        <w:pStyle w:val="Bibliography2"/>
        <w:numPr>
          <w:ilvl w:val="0"/>
          <w:numId w:val="42"/>
        </w:numPr>
        <w:spacing w:before="0" w:beforeAutospacing="0" w:after="0" w:afterAutospacing="0"/>
        <w:rPr>
          <w:rFonts w:ascii="Helvetica" w:hAnsi="Helvetica"/>
          <w:i/>
          <w:iCs/>
        </w:rPr>
      </w:pPr>
      <w:r w:rsidRPr="00442504">
        <w:rPr>
          <w:rFonts w:ascii="Helvetica" w:hAnsi="Helvetica"/>
          <w:i/>
          <w:iCs/>
        </w:rPr>
        <w:t>Research Plan</w:t>
      </w:r>
    </w:p>
    <w:p w14:paraId="57FF299D" w14:textId="146E6C10" w:rsidR="00471019" w:rsidRDefault="00806C45" w:rsidP="00471019">
      <w:pPr>
        <w:pStyle w:val="Bibliography2"/>
        <w:spacing w:before="0" w:beforeAutospacing="0" w:after="0" w:afterAutospacing="0"/>
        <w:rPr>
          <w:rFonts w:ascii="Helvetica" w:hAnsi="Helvetica"/>
        </w:rPr>
      </w:pPr>
      <w:r>
        <w:rPr>
          <w:rFonts w:ascii="Helvetica" w:hAnsi="Helvetica"/>
        </w:rPr>
        <w:t xml:space="preserve"> </w:t>
      </w:r>
      <w:r w:rsidR="00471019">
        <w:rPr>
          <w:rFonts w:ascii="Helvetica" w:hAnsi="Helvetica"/>
        </w:rPr>
        <w:t xml:space="preserve"> </w:t>
      </w:r>
    </w:p>
    <w:p w14:paraId="0687125D" w14:textId="77777777" w:rsidR="00C807EC" w:rsidRPr="00052BC7" w:rsidRDefault="00C807EC" w:rsidP="00471019">
      <w:pPr>
        <w:pStyle w:val="Bibliography2"/>
        <w:spacing w:before="0" w:beforeAutospacing="0" w:after="0" w:afterAutospacing="0"/>
        <w:rPr>
          <w:rFonts w:ascii="Helvetica" w:hAnsi="Helvetica"/>
        </w:rPr>
      </w:pPr>
    </w:p>
    <w:p w14:paraId="21359C28" w14:textId="77777777" w:rsidR="00355CA1" w:rsidRPr="006E265F" w:rsidRDefault="00355CA1" w:rsidP="00355CA1">
      <w:pPr>
        <w:pStyle w:val="Bibliography2"/>
        <w:spacing w:before="0" w:beforeAutospacing="0" w:after="0" w:afterAutospacing="0"/>
        <w:divId w:val="811480113"/>
        <w:rPr>
          <w:rFonts w:ascii="Helvetica" w:hAnsi="Helvetica"/>
          <w:i/>
          <w:iCs/>
        </w:rPr>
      </w:pPr>
      <w:r>
        <w:rPr>
          <w:rFonts w:ascii="Helvetica" w:hAnsi="Helvetica"/>
          <w:i/>
          <w:iCs/>
        </w:rPr>
        <w:t>Facts And Figures Cancer Related</w:t>
      </w:r>
      <w:r w:rsidRPr="006E265F">
        <w:rPr>
          <w:rFonts w:ascii="Helvetica" w:hAnsi="Helvetica"/>
          <w:i/>
          <w:iCs/>
        </w:rPr>
        <w:t xml:space="preserve"> References</w:t>
      </w:r>
    </w:p>
    <w:sdt>
      <w:sdtPr>
        <w:rPr>
          <w:rFonts w:ascii="Helvetica" w:hAnsi="Helvetica"/>
        </w:rPr>
        <w:alias w:val="SmartCite Bibliography"/>
        <w:tag w:val="IEEE (with URL)+{&quot;language&quot;:&quot;en-US&quot;,&quot;isSectionsModeOn&quot;:false}"/>
        <w:id w:val="-1965259260"/>
        <w:placeholder>
          <w:docPart w:val="BD8EB16465324E4D8E2E42A13672579E"/>
        </w:placeholder>
      </w:sdtPr>
      <w:sdtContent>
        <w:p w14:paraId="3EDAD33C" w14:textId="77777777" w:rsidR="00F23584" w:rsidRPr="00F23584" w:rsidRDefault="00F23584">
          <w:pPr>
            <w:divId w:val="1713456722"/>
            <w:rPr>
              <w:rFonts w:ascii="Helvetica" w:hAnsi="Helvetica"/>
            </w:rPr>
          </w:pPr>
        </w:p>
        <w:p w14:paraId="6BE671F8" w14:textId="77777777" w:rsidR="00F23584" w:rsidRPr="00F23584" w:rsidRDefault="00F23584">
          <w:pPr>
            <w:pStyle w:val="bibliography"/>
            <w:divId w:val="1713456722"/>
            <w:rPr>
              <w:rFonts w:ascii="Helvetica" w:hAnsi="Helvetica"/>
            </w:rPr>
          </w:pPr>
          <w:r w:rsidRPr="00F23584">
            <w:rPr>
              <w:rFonts w:ascii="Helvetica" w:hAnsi="Helvetica"/>
            </w:rPr>
            <w:t>[1] “2024-cancer-facts-and-figures-acs.pdf”.</w:t>
          </w:r>
        </w:p>
        <w:p w14:paraId="02AF3ABF" w14:textId="77777777" w:rsidR="00F23584" w:rsidRPr="00F23584" w:rsidRDefault="00F23584">
          <w:pPr>
            <w:pStyle w:val="bibliography"/>
            <w:divId w:val="1713456722"/>
            <w:rPr>
              <w:rFonts w:ascii="Helvetica" w:hAnsi="Helvetica"/>
            </w:rPr>
          </w:pPr>
          <w:r w:rsidRPr="00F23584">
            <w:rPr>
              <w:rFonts w:ascii="Helvetica" w:hAnsi="Helvetica"/>
            </w:rPr>
            <w:t xml:space="preserve">[2] X.-F. Yi </w:t>
          </w:r>
          <w:r w:rsidRPr="00F23584">
            <w:rPr>
              <w:rFonts w:ascii="Helvetica" w:hAnsi="Helvetica"/>
              <w:i/>
              <w:iCs/>
            </w:rPr>
            <w:t>et al.</w:t>
          </w:r>
          <w:r w:rsidRPr="00F23584">
            <w:rPr>
              <w:rFonts w:ascii="Helvetica" w:hAnsi="Helvetica"/>
            </w:rPr>
            <w:t xml:space="preserve">, “Dual antitumor immunomodulatory effects of PARP inhibitor on the tumor microenvironment: A counterbalance between anti-tumor and pro-tumor,” </w:t>
          </w:r>
          <w:r w:rsidRPr="00F23584">
            <w:rPr>
              <w:rFonts w:ascii="Helvetica" w:hAnsi="Helvetica"/>
              <w:i/>
              <w:iCs/>
            </w:rPr>
            <w:t xml:space="preserve">Biomed. </w:t>
          </w:r>
          <w:proofErr w:type="spellStart"/>
          <w:r w:rsidRPr="00F23584">
            <w:rPr>
              <w:rFonts w:ascii="Helvetica" w:hAnsi="Helvetica"/>
              <w:i/>
              <w:iCs/>
            </w:rPr>
            <w:t>Pharmacother</w:t>
          </w:r>
          <w:proofErr w:type="spellEnd"/>
          <w:r w:rsidRPr="00F23584">
            <w:rPr>
              <w:rFonts w:ascii="Helvetica" w:hAnsi="Helvetica"/>
              <w:i/>
              <w:iCs/>
            </w:rPr>
            <w:t>.</w:t>
          </w:r>
          <w:r w:rsidRPr="00F23584">
            <w:rPr>
              <w:rFonts w:ascii="Helvetica" w:hAnsi="Helvetica"/>
            </w:rPr>
            <w:t xml:space="preserve">, vol. 163, p. 114770, 2023, </w:t>
          </w:r>
          <w:proofErr w:type="spellStart"/>
          <w:r w:rsidRPr="00F23584">
            <w:rPr>
              <w:rFonts w:ascii="Helvetica" w:hAnsi="Helvetica"/>
            </w:rPr>
            <w:t>doi</w:t>
          </w:r>
          <w:proofErr w:type="spellEnd"/>
          <w:r w:rsidRPr="00F23584">
            <w:rPr>
              <w:rFonts w:ascii="Helvetica" w:hAnsi="Helvetica"/>
            </w:rPr>
            <w:t>: 10.1016/j.biopha.2023.114770</w:t>
          </w:r>
        </w:p>
        <w:p w14:paraId="15777F2E" w14:textId="176D6A69" w:rsidR="00355CA1" w:rsidRDefault="00F23584" w:rsidP="00355CA1">
          <w:pPr>
            <w:divId w:val="811480113"/>
            <w:rPr>
              <w:rFonts w:ascii="Helvetica" w:hAnsi="Helvetica"/>
            </w:rPr>
          </w:pPr>
          <w:r w:rsidRPr="00F23584">
            <w:rPr>
              <w:rFonts w:ascii="Helvetica" w:hAnsi="Helvetica"/>
            </w:rPr>
            <w:t> </w:t>
          </w:r>
        </w:p>
      </w:sdtContent>
    </w:sdt>
    <w:p w14:paraId="2456CC92" w14:textId="77777777" w:rsidR="00355CA1" w:rsidRPr="006E265F" w:rsidRDefault="00355CA1" w:rsidP="00355CA1">
      <w:pPr>
        <w:divId w:val="811480113"/>
        <w:rPr>
          <w:rFonts w:ascii="Helvetica" w:hAnsi="Helvetica"/>
          <w:i/>
          <w:iCs/>
        </w:rPr>
      </w:pPr>
      <w:r>
        <w:rPr>
          <w:rFonts w:ascii="Helvetica" w:hAnsi="Helvetica"/>
          <w:i/>
          <w:iCs/>
        </w:rPr>
        <w:t>Significance</w:t>
      </w:r>
      <w:r w:rsidRPr="006E265F">
        <w:rPr>
          <w:rFonts w:ascii="Helvetica" w:hAnsi="Helvetica"/>
          <w:i/>
          <w:iCs/>
        </w:rPr>
        <w:t xml:space="preserve"> References</w:t>
      </w:r>
    </w:p>
    <w:p w14:paraId="30F2D41B" w14:textId="77777777" w:rsidR="00355CA1" w:rsidRPr="00855D70" w:rsidRDefault="00355CA1" w:rsidP="00355CA1">
      <w:pPr>
        <w:pStyle w:val="ListParagraph"/>
        <w:numPr>
          <w:ilvl w:val="0"/>
          <w:numId w:val="30"/>
        </w:numPr>
        <w:divId w:val="811480113"/>
        <w:rPr>
          <w:rFonts w:ascii="Helvetica" w:hAnsi="Helvetica"/>
          <w:b/>
          <w:bCs/>
          <w:u w:val="single"/>
        </w:rPr>
      </w:pPr>
      <w:r w:rsidRPr="00855D70">
        <w:rPr>
          <w:rFonts w:ascii="Helvetica" w:hAnsi="Helvetica"/>
          <w:b/>
          <w:bCs/>
          <w:u w:val="single"/>
        </w:rPr>
        <w:t>Turning cold tumors into hot tumors by improving T cell infiltration</w:t>
      </w:r>
    </w:p>
    <w:p w14:paraId="6EBFEC31" w14:textId="77777777" w:rsidR="00355CA1" w:rsidRDefault="00355CA1" w:rsidP="00355CA1">
      <w:pPr>
        <w:divId w:val="811480113"/>
        <w:rPr>
          <w:rFonts w:ascii="Helvetica" w:hAnsi="Helvetica"/>
        </w:rPr>
      </w:pPr>
      <w:r>
        <w:rPr>
          <w:rFonts w:ascii="Helvetica" w:hAnsi="Helvetica"/>
        </w:rPr>
        <w:t xml:space="preserve">Yuan-Tong Liu, </w:t>
      </w:r>
      <w:proofErr w:type="spellStart"/>
      <w:r>
        <w:rPr>
          <w:rFonts w:ascii="Helvetica" w:hAnsi="Helvetica"/>
        </w:rPr>
        <w:t>Zhi</w:t>
      </w:r>
      <w:proofErr w:type="spellEnd"/>
      <w:r>
        <w:rPr>
          <w:rFonts w:ascii="Helvetica" w:hAnsi="Helvetica"/>
        </w:rPr>
        <w:t xml:space="preserve">-Jun Sun </w:t>
      </w:r>
      <w:proofErr w:type="spellStart"/>
      <w:r>
        <w:rPr>
          <w:rFonts w:ascii="Helvetica" w:hAnsi="Helvetica"/>
        </w:rPr>
        <w:t>d</w:t>
      </w:r>
      <w:r w:rsidRPr="008E04C6">
        <w:rPr>
          <w:rFonts w:ascii="Helvetica" w:hAnsi="Helvetica"/>
        </w:rPr>
        <w:t>oi</w:t>
      </w:r>
      <w:proofErr w:type="spellEnd"/>
      <w:r w:rsidRPr="008E04C6">
        <w:rPr>
          <w:rFonts w:ascii="Helvetica" w:hAnsi="Helvetica"/>
        </w:rPr>
        <w:t>: 10.7150/thno.58390</w:t>
      </w:r>
    </w:p>
    <w:p w14:paraId="53D51294" w14:textId="77777777" w:rsidR="00355CA1" w:rsidRPr="00740D7D" w:rsidRDefault="00355CA1" w:rsidP="00355CA1">
      <w:pPr>
        <w:pStyle w:val="ListParagraph"/>
        <w:numPr>
          <w:ilvl w:val="0"/>
          <w:numId w:val="30"/>
        </w:numPr>
        <w:divId w:val="811480113"/>
        <w:rPr>
          <w:rFonts w:ascii="Helvetica" w:hAnsi="Helvetica"/>
          <w:b/>
          <w:bCs/>
          <w:u w:val="single"/>
        </w:rPr>
      </w:pPr>
      <w:r w:rsidRPr="00740D7D">
        <w:rPr>
          <w:rFonts w:ascii="Helvetica" w:hAnsi="Helvetica"/>
          <w:b/>
          <w:bCs/>
          <w:u w:val="single"/>
        </w:rPr>
        <w:t>Turning cold tumors hot: form molecular mechanisms to clinical applications</w:t>
      </w:r>
    </w:p>
    <w:p w14:paraId="30369E7E" w14:textId="77777777" w:rsidR="00355CA1" w:rsidRDefault="00355CA1" w:rsidP="00355CA1">
      <w:pPr>
        <w:divId w:val="811480113"/>
        <w:rPr>
          <w:rFonts w:ascii="Helvetica" w:hAnsi="Helvetica"/>
        </w:rPr>
      </w:pPr>
      <w:proofErr w:type="spellStart"/>
      <w:r>
        <w:rPr>
          <w:rFonts w:ascii="Helvetica" w:hAnsi="Helvetica"/>
        </w:rPr>
        <w:t>Jiahui</w:t>
      </w:r>
      <w:proofErr w:type="spellEnd"/>
      <w:r>
        <w:rPr>
          <w:rFonts w:ascii="Helvetica" w:hAnsi="Helvetica"/>
        </w:rPr>
        <w:t xml:space="preserve"> Zang et al. Trend in Immunology</w:t>
      </w:r>
    </w:p>
    <w:p w14:paraId="3A6B22BD" w14:textId="77777777" w:rsidR="00355CA1" w:rsidRPr="003D3928" w:rsidRDefault="00355CA1" w:rsidP="00355CA1">
      <w:pPr>
        <w:pStyle w:val="ListParagraph"/>
        <w:numPr>
          <w:ilvl w:val="0"/>
          <w:numId w:val="30"/>
        </w:numPr>
        <w:divId w:val="811480113"/>
        <w:rPr>
          <w:rFonts w:ascii="Helvetica" w:hAnsi="Helvetica"/>
          <w:b/>
          <w:bCs/>
          <w:u w:val="single"/>
        </w:rPr>
      </w:pPr>
      <w:r w:rsidRPr="003D3928">
        <w:rPr>
          <w:rFonts w:ascii="Helvetica" w:hAnsi="Helvetica"/>
          <w:b/>
          <w:bCs/>
          <w:u w:val="single"/>
        </w:rPr>
        <w:t>Strategies for Heating Up Cold Tumors to Boost Immunotherapies</w:t>
      </w:r>
    </w:p>
    <w:p w14:paraId="3B2073C5" w14:textId="77777777" w:rsidR="00355CA1" w:rsidRPr="00A05D64" w:rsidRDefault="00355CA1" w:rsidP="00355CA1">
      <w:pPr>
        <w:divId w:val="811480113"/>
        <w:rPr>
          <w:rFonts w:ascii="Helvetica" w:hAnsi="Helvetica"/>
        </w:rPr>
      </w:pPr>
      <w:r>
        <w:rPr>
          <w:rFonts w:ascii="Helvetica" w:hAnsi="Helvetica"/>
        </w:rPr>
        <w:t xml:space="preserve">Danie </w:t>
      </w:r>
      <w:proofErr w:type="spellStart"/>
      <w:r>
        <w:rPr>
          <w:rFonts w:ascii="Helvetica" w:hAnsi="Helvetica"/>
        </w:rPr>
        <w:t>Zabranksy</w:t>
      </w:r>
      <w:proofErr w:type="spellEnd"/>
      <w:r>
        <w:rPr>
          <w:rFonts w:ascii="Helvetica" w:hAnsi="Helvetica"/>
        </w:rPr>
        <w:t xml:space="preserve"> et al. Annual Review of Cancer Biology</w:t>
      </w:r>
    </w:p>
    <w:p w14:paraId="67060E80" w14:textId="77777777" w:rsidR="00355CA1" w:rsidRPr="00272A04" w:rsidRDefault="00355CA1" w:rsidP="00355CA1">
      <w:pPr>
        <w:pStyle w:val="ListParagraph"/>
        <w:numPr>
          <w:ilvl w:val="0"/>
          <w:numId w:val="38"/>
        </w:numPr>
        <w:divId w:val="811480113"/>
        <w:rPr>
          <w:rFonts w:ascii="Helvetica" w:hAnsi="Helvetica"/>
        </w:rPr>
      </w:pPr>
      <w:r w:rsidRPr="00272A04">
        <w:rPr>
          <w:rFonts w:ascii="Helvetica" w:hAnsi="Helvetica"/>
        </w:rPr>
        <w:t>with chemotherapies to improve patient outcomes.</w:t>
      </w:r>
    </w:p>
    <w:p w14:paraId="6E673EB5" w14:textId="77777777" w:rsidR="00355CA1" w:rsidRPr="00012B0E" w:rsidRDefault="00000000" w:rsidP="00355CA1">
      <w:pPr>
        <w:pStyle w:val="Heading3"/>
        <w:numPr>
          <w:ilvl w:val="0"/>
          <w:numId w:val="30"/>
        </w:numPr>
        <w:shd w:val="clear" w:color="auto" w:fill="FFFFFF"/>
        <w:spacing w:before="0" w:beforeAutospacing="0" w:after="30" w:afterAutospacing="0" w:line="285" w:lineRule="atLeast"/>
        <w:ind w:right="1500"/>
        <w:divId w:val="811480113"/>
        <w:rPr>
          <w:rFonts w:ascii="Helvetica" w:hAnsi="Helvetica" w:cs="Arial"/>
          <w:sz w:val="24"/>
          <w:szCs w:val="24"/>
          <w:u w:val="single"/>
        </w:rPr>
      </w:pPr>
      <w:hyperlink r:id="rId10" w:history="1">
        <w:r w:rsidR="00355CA1" w:rsidRPr="00012B0E">
          <w:rPr>
            <w:rStyle w:val="Hyperlink"/>
            <w:rFonts w:ascii="Helvetica" w:hAnsi="Helvetica" w:cs="Arial"/>
            <w:color w:val="auto"/>
            <w:sz w:val="24"/>
            <w:szCs w:val="24"/>
          </w:rPr>
          <w:t>Hot and cold tumors: Immunological features and the therapeutic strategies</w:t>
        </w:r>
      </w:hyperlink>
    </w:p>
    <w:p w14:paraId="09DD896A" w14:textId="77777777" w:rsidR="00355CA1" w:rsidRPr="00A82ABC" w:rsidRDefault="00355CA1" w:rsidP="00355CA1">
      <w:pPr>
        <w:divId w:val="811480113"/>
        <w:rPr>
          <w:rFonts w:ascii="Helvetica" w:hAnsi="Helvetica"/>
        </w:rPr>
      </w:pPr>
      <w:r w:rsidRPr="00A82ABC">
        <w:rPr>
          <w:rFonts w:ascii="Helvetica" w:hAnsi="Helvetica"/>
        </w:rPr>
        <w:t xml:space="preserve">L Wang, H </w:t>
      </w:r>
      <w:proofErr w:type="spellStart"/>
      <w:r w:rsidRPr="00A82ABC">
        <w:rPr>
          <w:rFonts w:ascii="Helvetica" w:hAnsi="Helvetica"/>
        </w:rPr>
        <w:t>Geng</w:t>
      </w:r>
      <w:proofErr w:type="spellEnd"/>
      <w:r w:rsidRPr="00A82ABC">
        <w:rPr>
          <w:rFonts w:ascii="Helvetica" w:hAnsi="Helvetica"/>
        </w:rPr>
        <w:t>, Y Liu, L Liu, Y Chen, F Wu, Z Liu  </w:t>
      </w:r>
    </w:p>
    <w:p w14:paraId="12ED4B1A" w14:textId="77777777" w:rsidR="00355CA1" w:rsidRPr="00A82ABC" w:rsidRDefault="00000000" w:rsidP="00355CA1">
      <w:pPr>
        <w:divId w:val="811480113"/>
        <w:rPr>
          <w:rFonts w:ascii="Helvetica" w:hAnsi="Helvetica"/>
        </w:rPr>
      </w:pPr>
      <w:hyperlink r:id="rId11" w:history="1">
        <w:r w:rsidR="00355CA1" w:rsidRPr="00A82ABC">
          <w:rPr>
            <w:rStyle w:val="Hyperlink"/>
            <w:rFonts w:ascii="Helvetica" w:eastAsiaTheme="majorEastAsia" w:hAnsi="Helvetica"/>
            <w:color w:val="auto"/>
          </w:rPr>
          <w:t>https://doi.org/10.1002/mco2.343</w:t>
        </w:r>
      </w:hyperlink>
    </w:p>
    <w:p w14:paraId="3466E2A3" w14:textId="77777777" w:rsidR="00355CA1" w:rsidRPr="00750D8B" w:rsidRDefault="00355CA1" w:rsidP="00355CA1">
      <w:pPr>
        <w:pStyle w:val="ListParagraph"/>
        <w:numPr>
          <w:ilvl w:val="0"/>
          <w:numId w:val="30"/>
        </w:numPr>
        <w:divId w:val="811480113"/>
        <w:rPr>
          <w:rFonts w:ascii="Helvetica" w:hAnsi="Helvetica"/>
          <w:b/>
          <w:bCs/>
          <w:u w:val="single"/>
        </w:rPr>
      </w:pPr>
      <w:r w:rsidRPr="00750D8B">
        <w:rPr>
          <w:rFonts w:ascii="Helvetica" w:hAnsi="Helvetica"/>
          <w:b/>
          <w:bCs/>
          <w:u w:val="single"/>
        </w:rPr>
        <w:t>Combining in site vaccination and immunogenic apoptosis to treat cancer.</w:t>
      </w:r>
    </w:p>
    <w:p w14:paraId="6A1157E9" w14:textId="77777777" w:rsidR="00355CA1" w:rsidRPr="000E587C" w:rsidRDefault="00355CA1" w:rsidP="00355CA1">
      <w:pPr>
        <w:divId w:val="811480113"/>
        <w:rPr>
          <w:rFonts w:ascii="Helvetica" w:hAnsi="Helvetica"/>
        </w:rPr>
      </w:pPr>
      <w:r>
        <w:rPr>
          <w:rFonts w:ascii="Helvetica" w:hAnsi="Helvetica"/>
        </w:rPr>
        <w:t xml:space="preserve">Arman </w:t>
      </w:r>
      <w:proofErr w:type="spellStart"/>
      <w:r>
        <w:rPr>
          <w:rFonts w:ascii="Helvetica" w:hAnsi="Helvetica"/>
        </w:rPr>
        <w:t>Lamai</w:t>
      </w:r>
      <w:proofErr w:type="spellEnd"/>
      <w:r>
        <w:rPr>
          <w:rFonts w:ascii="Helvetica" w:hAnsi="Helvetica"/>
        </w:rPr>
        <w:t xml:space="preserve">, Mehdi </w:t>
      </w:r>
      <w:proofErr w:type="spellStart"/>
      <w:r>
        <w:rPr>
          <w:rFonts w:ascii="Helvetica" w:hAnsi="Helvetica"/>
        </w:rPr>
        <w:t>Shalgolzari</w:t>
      </w:r>
      <w:proofErr w:type="spellEnd"/>
      <w:r>
        <w:rPr>
          <w:rFonts w:ascii="Helvetica" w:hAnsi="Helvetica"/>
        </w:rPr>
        <w:t xml:space="preserve"> – Future </w:t>
      </w:r>
      <w:proofErr w:type="spellStart"/>
      <w:r>
        <w:rPr>
          <w:rFonts w:ascii="Helvetica" w:hAnsi="Helvetica"/>
        </w:rPr>
        <w:t>Medecine</w:t>
      </w:r>
      <w:proofErr w:type="spellEnd"/>
      <w:r>
        <w:rPr>
          <w:rFonts w:ascii="Helvetica" w:hAnsi="Helvetica"/>
        </w:rPr>
        <w:t xml:space="preserve"> – Immunotherapy – Vol.15, Issue 5</w:t>
      </w:r>
    </w:p>
    <w:p w14:paraId="36667789" w14:textId="77777777" w:rsidR="00355CA1" w:rsidRPr="00750D8B" w:rsidRDefault="00355CA1" w:rsidP="00355CA1">
      <w:pPr>
        <w:pStyle w:val="ListParagraph"/>
        <w:numPr>
          <w:ilvl w:val="0"/>
          <w:numId w:val="30"/>
        </w:numPr>
        <w:divId w:val="811480113"/>
        <w:rPr>
          <w:rFonts w:ascii="Helvetica" w:hAnsi="Helvetica"/>
          <w:b/>
          <w:bCs/>
          <w:u w:val="single"/>
        </w:rPr>
      </w:pPr>
      <w:r w:rsidRPr="00750D8B">
        <w:rPr>
          <w:rFonts w:ascii="Helvetica" w:hAnsi="Helvetica"/>
          <w:b/>
          <w:bCs/>
          <w:u w:val="single"/>
        </w:rPr>
        <w:t>Dendritic cells and natural killer cells: The road to a successful oncolytic virotherapy</w:t>
      </w:r>
    </w:p>
    <w:p w14:paraId="1404A035" w14:textId="77777777" w:rsidR="00355CA1" w:rsidRDefault="00355CA1" w:rsidP="00355CA1">
      <w:pPr>
        <w:divId w:val="811480113"/>
        <w:rPr>
          <w:rFonts w:ascii="Helvetica" w:hAnsi="Helvetica"/>
        </w:rPr>
      </w:pPr>
      <w:r>
        <w:rPr>
          <w:rFonts w:ascii="Helvetica" w:hAnsi="Helvetica"/>
        </w:rPr>
        <w:t xml:space="preserve">Matin </w:t>
      </w:r>
      <w:proofErr w:type="spellStart"/>
      <w:r>
        <w:rPr>
          <w:rFonts w:ascii="Helvetica" w:hAnsi="Helvetica"/>
        </w:rPr>
        <w:t>Ghasemi</w:t>
      </w:r>
      <w:proofErr w:type="spellEnd"/>
      <w:r>
        <w:rPr>
          <w:rFonts w:ascii="Helvetica" w:hAnsi="Helvetica"/>
        </w:rPr>
        <w:t xml:space="preserve"> et al. Frontiers in Immunology</w:t>
      </w:r>
    </w:p>
    <w:p w14:paraId="1082D824" w14:textId="77777777" w:rsidR="00355CA1" w:rsidRPr="00750D8B" w:rsidRDefault="00355CA1" w:rsidP="00355CA1">
      <w:pPr>
        <w:pStyle w:val="ListParagraph"/>
        <w:numPr>
          <w:ilvl w:val="0"/>
          <w:numId w:val="30"/>
        </w:numPr>
        <w:divId w:val="811480113"/>
        <w:rPr>
          <w:rFonts w:ascii="Helvetica" w:hAnsi="Helvetica"/>
          <w:b/>
          <w:bCs/>
          <w:u w:val="single"/>
        </w:rPr>
      </w:pPr>
      <w:r w:rsidRPr="00750D8B">
        <w:rPr>
          <w:rFonts w:ascii="Helvetica" w:hAnsi="Helvetica"/>
          <w:b/>
          <w:bCs/>
          <w:u w:val="single"/>
        </w:rPr>
        <w:lastRenderedPageBreak/>
        <w:t>Pouring Petrol on the flames: Using oncolytic virotherapies to enhance tumor immunogenicity.</w:t>
      </w:r>
    </w:p>
    <w:p w14:paraId="06AA8A1D" w14:textId="77777777" w:rsidR="00355CA1" w:rsidRDefault="00355CA1" w:rsidP="00355CA1">
      <w:pPr>
        <w:divId w:val="811480113"/>
        <w:rPr>
          <w:rFonts w:ascii="Helvetica" w:hAnsi="Helvetica"/>
        </w:rPr>
      </w:pPr>
      <w:r>
        <w:rPr>
          <w:rFonts w:ascii="Helvetica" w:hAnsi="Helvetica"/>
        </w:rPr>
        <w:t xml:space="preserve">Alicia </w:t>
      </w:r>
      <w:proofErr w:type="spellStart"/>
      <w:r>
        <w:rPr>
          <w:rFonts w:ascii="Helvetica" w:hAnsi="Helvetica"/>
        </w:rPr>
        <w:t>Teijeira</w:t>
      </w:r>
      <w:proofErr w:type="spellEnd"/>
      <w:r>
        <w:rPr>
          <w:rFonts w:ascii="Helvetica" w:hAnsi="Helvetica"/>
        </w:rPr>
        <w:t xml:space="preserve"> Crespo et al. Wiley Library, Immunology</w:t>
      </w:r>
    </w:p>
    <w:p w14:paraId="57813461" w14:textId="77777777" w:rsidR="00355CA1" w:rsidRPr="008D3483" w:rsidRDefault="00355CA1" w:rsidP="00355CA1">
      <w:pPr>
        <w:pStyle w:val="ListParagraph"/>
        <w:numPr>
          <w:ilvl w:val="0"/>
          <w:numId w:val="30"/>
        </w:numPr>
        <w:divId w:val="811480113"/>
        <w:rPr>
          <w:rFonts w:ascii="Helvetica" w:hAnsi="Helvetica"/>
          <w:b/>
          <w:bCs/>
          <w:u w:val="single"/>
        </w:rPr>
      </w:pPr>
      <w:r w:rsidRPr="008D3483">
        <w:rPr>
          <w:rFonts w:ascii="Helvetica" w:hAnsi="Helvetica"/>
          <w:b/>
          <w:bCs/>
          <w:u w:val="single"/>
        </w:rPr>
        <w:t>Unlocking the potential of antibody-drug conjugates for cancer therapy</w:t>
      </w:r>
    </w:p>
    <w:p w14:paraId="12C34FC6" w14:textId="77777777" w:rsidR="00355CA1" w:rsidRPr="006D5A42" w:rsidRDefault="00355CA1" w:rsidP="00355CA1">
      <w:pPr>
        <w:divId w:val="811480113"/>
        <w:rPr>
          <w:rFonts w:ascii="Helvetica" w:hAnsi="Helvetica"/>
        </w:rPr>
      </w:pPr>
      <w:r w:rsidRPr="00A64123">
        <w:rPr>
          <w:rFonts w:ascii="Helvetica" w:hAnsi="Helvetica"/>
        </w:rPr>
        <w:t>Joshua Z. Drago et al. doi:10.1038/s41571-021-00470-8.</w:t>
      </w:r>
    </w:p>
    <w:p w14:paraId="69D80CEF" w14:textId="77777777" w:rsidR="00355CA1" w:rsidRPr="00022C73" w:rsidRDefault="00355CA1" w:rsidP="00355CA1">
      <w:pPr>
        <w:pStyle w:val="ListParagraph"/>
        <w:numPr>
          <w:ilvl w:val="0"/>
          <w:numId w:val="30"/>
        </w:numPr>
        <w:divId w:val="811480113"/>
        <w:rPr>
          <w:rFonts w:ascii="Helvetica" w:hAnsi="Helvetica"/>
          <w:b/>
          <w:bCs/>
          <w:u w:val="single"/>
        </w:rPr>
      </w:pPr>
      <w:r w:rsidRPr="00022C73">
        <w:rPr>
          <w:rFonts w:ascii="Helvetica" w:hAnsi="Helvetica"/>
          <w:b/>
          <w:bCs/>
          <w:u w:val="single"/>
        </w:rPr>
        <w:t>Tumor Targeting of a Sting Antagonist with an Antibody-Drug Conjugate Elicits Potent Anti-Tumor Immune Responses.</w:t>
      </w:r>
    </w:p>
    <w:p w14:paraId="20751AE5" w14:textId="77777777" w:rsidR="00355CA1" w:rsidRPr="00142FAD" w:rsidRDefault="00355CA1" w:rsidP="00355CA1">
      <w:pPr>
        <w:pStyle w:val="ListParagraph"/>
        <w:numPr>
          <w:ilvl w:val="0"/>
          <w:numId w:val="30"/>
        </w:numPr>
        <w:divId w:val="811480113"/>
        <w:rPr>
          <w:rFonts w:ascii="Helvetica" w:hAnsi="Helvetica"/>
          <w:b/>
          <w:bCs/>
          <w:u w:val="single"/>
        </w:rPr>
      </w:pPr>
      <w:r w:rsidRPr="00142FAD">
        <w:rPr>
          <w:rFonts w:ascii="Helvetica" w:hAnsi="Helvetica"/>
          <w:b/>
          <w:bCs/>
          <w:u w:val="single"/>
        </w:rPr>
        <w:t>Antibody-Drug Conjugates: A Review of Approved Drugs and Their Clinical Level of Evidence</w:t>
      </w:r>
    </w:p>
    <w:p w14:paraId="47959683" w14:textId="77777777" w:rsidR="00355CA1" w:rsidRPr="00142FAD" w:rsidRDefault="00355CA1" w:rsidP="00355CA1">
      <w:pPr>
        <w:divId w:val="811480113"/>
        <w:rPr>
          <w:rFonts w:ascii="Helvetica" w:hAnsi="Helvetica"/>
        </w:rPr>
      </w:pPr>
      <w:r w:rsidRPr="00142FAD">
        <w:rPr>
          <w:rFonts w:ascii="Helvetica" w:hAnsi="Helvetica"/>
        </w:rPr>
        <w:t xml:space="preserve">Review by Pooja </w:t>
      </w:r>
      <w:proofErr w:type="spellStart"/>
      <w:r w:rsidRPr="00142FAD">
        <w:rPr>
          <w:rFonts w:ascii="Helvetica" w:hAnsi="Helvetica"/>
        </w:rPr>
        <w:t>Gogi</w:t>
      </w:r>
      <w:proofErr w:type="spellEnd"/>
      <w:r w:rsidRPr="00142FAD">
        <w:rPr>
          <w:rFonts w:ascii="Helvetica" w:hAnsi="Helvetica"/>
        </w:rPr>
        <w:t xml:space="preserve"> et al. Cancers</w:t>
      </w:r>
    </w:p>
    <w:p w14:paraId="50BBF8D4" w14:textId="77777777" w:rsidR="00355CA1" w:rsidRPr="005F1579" w:rsidRDefault="00355CA1" w:rsidP="00355CA1">
      <w:pPr>
        <w:pStyle w:val="ListParagraph"/>
        <w:numPr>
          <w:ilvl w:val="0"/>
          <w:numId w:val="30"/>
        </w:numPr>
        <w:divId w:val="811480113"/>
        <w:rPr>
          <w:rFonts w:ascii="Helvetica" w:hAnsi="Helvetica"/>
          <w:b/>
          <w:bCs/>
          <w:u w:val="single"/>
        </w:rPr>
      </w:pPr>
      <w:r w:rsidRPr="005F1579">
        <w:rPr>
          <w:rFonts w:ascii="Helvetica" w:hAnsi="Helvetica"/>
          <w:b/>
          <w:bCs/>
          <w:u w:val="single"/>
        </w:rPr>
        <w:t>The Evolution of Antibody-Drug Conjugates: A Positive Inflexion Point</w:t>
      </w:r>
    </w:p>
    <w:p w14:paraId="5645C3AB" w14:textId="77777777" w:rsidR="00355CA1" w:rsidRDefault="00355CA1" w:rsidP="00355CA1">
      <w:pPr>
        <w:divId w:val="811480113"/>
        <w:rPr>
          <w:rFonts w:ascii="Helvetica" w:hAnsi="Helvetica"/>
        </w:rPr>
      </w:pPr>
      <w:r>
        <w:rPr>
          <w:rFonts w:ascii="Helvetica" w:hAnsi="Helvetica"/>
        </w:rPr>
        <w:t xml:space="preserve">Anthony W. </w:t>
      </w:r>
      <w:proofErr w:type="spellStart"/>
      <w:r>
        <w:rPr>
          <w:rFonts w:ascii="Helvetica" w:hAnsi="Helvetica"/>
        </w:rPr>
        <w:t>Tolcher</w:t>
      </w:r>
      <w:proofErr w:type="spellEnd"/>
      <w:r>
        <w:rPr>
          <w:rFonts w:ascii="Helvetica" w:hAnsi="Helvetica"/>
        </w:rPr>
        <w:t xml:space="preserve"> - ASCO Educational Book</w:t>
      </w:r>
    </w:p>
    <w:p w14:paraId="745E8D3E" w14:textId="77777777" w:rsidR="000E587C" w:rsidRDefault="000E587C" w:rsidP="00355CA1">
      <w:pPr>
        <w:divId w:val="811480113"/>
        <w:rPr>
          <w:rFonts w:ascii="Helvetica" w:hAnsi="Helvetica"/>
        </w:rPr>
      </w:pPr>
    </w:p>
    <w:p w14:paraId="543A235B" w14:textId="77777777" w:rsidR="00150D65" w:rsidRPr="00934F48" w:rsidRDefault="00150D65" w:rsidP="00150D65">
      <w:pPr>
        <w:pStyle w:val="Bibliography2"/>
        <w:spacing w:before="0" w:beforeAutospacing="0" w:after="0" w:afterAutospacing="0"/>
        <w:divId w:val="811480113"/>
        <w:rPr>
          <w:rFonts w:ascii="Helvetica" w:hAnsi="Helvetica"/>
          <w:i/>
          <w:iCs/>
        </w:rPr>
      </w:pPr>
      <w:r w:rsidRPr="00605DDD">
        <w:rPr>
          <w:rFonts w:ascii="Helvetica" w:hAnsi="Helvetica"/>
          <w:i/>
          <w:iCs/>
        </w:rPr>
        <w:t xml:space="preserve">Research Previous Approaches </w:t>
      </w:r>
    </w:p>
    <w:p w14:paraId="556B4C19" w14:textId="79778483" w:rsidR="00150D65" w:rsidRDefault="00150D65" w:rsidP="00150D65">
      <w:pPr>
        <w:pStyle w:val="Bibliography2"/>
        <w:numPr>
          <w:ilvl w:val="0"/>
          <w:numId w:val="30"/>
        </w:numPr>
        <w:spacing w:before="0" w:beforeAutospacing="0" w:after="0" w:afterAutospacing="0"/>
        <w:divId w:val="811480113"/>
        <w:rPr>
          <w:rFonts w:ascii="Helvetica" w:hAnsi="Helvetica"/>
          <w:b/>
          <w:bCs/>
          <w:u w:val="single"/>
        </w:rPr>
      </w:pPr>
      <w:r>
        <w:rPr>
          <w:rFonts w:ascii="Helvetica" w:hAnsi="Helvetica"/>
          <w:b/>
          <w:bCs/>
          <w:u w:val="single"/>
        </w:rPr>
        <w:t xml:space="preserve">Igniting Hope for Tumor Immunotherapy: Promoting </w:t>
      </w:r>
      <w:proofErr w:type="gramStart"/>
      <w:r>
        <w:rPr>
          <w:rFonts w:ascii="Helvetica" w:hAnsi="Helvetica"/>
          <w:b/>
          <w:bCs/>
          <w:u w:val="single"/>
        </w:rPr>
        <w:t>the  “</w:t>
      </w:r>
      <w:proofErr w:type="gramEnd"/>
      <w:r>
        <w:rPr>
          <w:rFonts w:ascii="Helvetica" w:hAnsi="Helvetica"/>
          <w:b/>
          <w:bCs/>
          <w:u w:val="single"/>
        </w:rPr>
        <w:t>Hot and Cold” Tumor Transition</w:t>
      </w:r>
    </w:p>
    <w:p w14:paraId="10534675" w14:textId="77777777" w:rsidR="00150D65" w:rsidRPr="00267402" w:rsidRDefault="00150D65" w:rsidP="00150D65">
      <w:pPr>
        <w:pStyle w:val="Bibliography2"/>
        <w:spacing w:before="0" w:beforeAutospacing="0" w:after="0" w:afterAutospacing="0"/>
        <w:divId w:val="811480113"/>
        <w:rPr>
          <w:rFonts w:ascii="Helvetica" w:hAnsi="Helvetica"/>
          <w:b/>
          <w:bCs/>
          <w:u w:val="single"/>
        </w:rPr>
      </w:pPr>
      <w:r w:rsidRPr="00267402">
        <w:rPr>
          <w:rFonts w:ascii="Helvetica" w:hAnsi="Helvetica"/>
        </w:rPr>
        <w:t xml:space="preserve">Chen Wei et al., DOI: </w:t>
      </w:r>
      <w:hyperlink r:id="rId12" w:tgtFrame="_blank" w:history="1">
        <w:r w:rsidRPr="00543FA5">
          <w:rPr>
            <w:rStyle w:val="Hyperlink"/>
            <w:rFonts w:ascii="Segoe UI" w:hAnsi="Segoe UI" w:cs="Segoe UI"/>
            <w:color w:val="auto"/>
            <w:u w:val="none"/>
          </w:rPr>
          <w:t>10.1177/11795549221120708</w:t>
        </w:r>
      </w:hyperlink>
    </w:p>
    <w:p w14:paraId="65C2B524" w14:textId="77777777" w:rsidR="00150D65" w:rsidRDefault="00150D65" w:rsidP="00150D65">
      <w:pPr>
        <w:pStyle w:val="Bibliography2"/>
        <w:spacing w:before="0" w:beforeAutospacing="0" w:after="0" w:afterAutospacing="0"/>
        <w:divId w:val="811480113"/>
        <w:rPr>
          <w:rFonts w:ascii="Helvetica" w:hAnsi="Helvetica"/>
        </w:rPr>
      </w:pPr>
      <w:r>
        <w:rPr>
          <w:rFonts w:ascii="Helvetica" w:hAnsi="Helvetica"/>
        </w:rPr>
        <w:t>Sage Journal: Clinical Medicine Insights: Oncology Volume 16.</w:t>
      </w:r>
    </w:p>
    <w:p w14:paraId="5B6AF3A8" w14:textId="77777777" w:rsidR="00150D65" w:rsidRPr="00605DDD" w:rsidRDefault="00150D65" w:rsidP="00150D65">
      <w:pPr>
        <w:pStyle w:val="Bibliography2"/>
        <w:numPr>
          <w:ilvl w:val="0"/>
          <w:numId w:val="30"/>
        </w:numPr>
        <w:spacing w:before="0" w:beforeAutospacing="0" w:after="0" w:afterAutospacing="0"/>
        <w:divId w:val="811480113"/>
        <w:rPr>
          <w:rFonts w:ascii="Helvetica" w:hAnsi="Helvetica"/>
          <w:b/>
          <w:bCs/>
          <w:u w:val="single"/>
        </w:rPr>
      </w:pPr>
      <w:r w:rsidRPr="00605DDD">
        <w:rPr>
          <w:rFonts w:ascii="Helvetica" w:hAnsi="Helvetica"/>
          <w:b/>
          <w:bCs/>
          <w:u w:val="single"/>
        </w:rPr>
        <w:t>Advancing cellular immunotherapy with macrophages</w:t>
      </w:r>
    </w:p>
    <w:p w14:paraId="311253DE" w14:textId="77777777" w:rsidR="00150D65" w:rsidRPr="00D53704" w:rsidRDefault="00150D65" w:rsidP="00150D65">
      <w:pPr>
        <w:pStyle w:val="Bibliography2"/>
        <w:spacing w:before="0" w:beforeAutospacing="0" w:after="0" w:afterAutospacing="0"/>
        <w:divId w:val="811480113"/>
        <w:rPr>
          <w:rFonts w:ascii="Helvetica" w:hAnsi="Helvetica"/>
        </w:rPr>
      </w:pPr>
      <w:r w:rsidRPr="00D53704">
        <w:rPr>
          <w:rFonts w:ascii="Helvetica" w:hAnsi="Helvetica"/>
        </w:rPr>
        <w:t>Alok K. Mishra et al. DOI</w:t>
      </w:r>
      <w:r w:rsidRPr="00543FA5">
        <w:rPr>
          <w:rFonts w:ascii="Helvetica" w:hAnsi="Helvetica"/>
          <w:u w:val="single"/>
        </w:rPr>
        <w:t xml:space="preserve">: </w:t>
      </w:r>
      <w:hyperlink r:id="rId13" w:history="1">
        <w:r w:rsidRPr="00543FA5">
          <w:rPr>
            <w:rStyle w:val="Hyperlink"/>
            <w:rFonts w:ascii="Helvetica" w:hAnsi="Helvetica" w:cs="Arial"/>
            <w:color w:val="auto"/>
          </w:rPr>
          <w:t>https://doi.org/10.1016/j.lfs.2023.121857</w:t>
        </w:r>
      </w:hyperlink>
    </w:p>
    <w:p w14:paraId="4B136B37" w14:textId="77777777" w:rsidR="00150D65" w:rsidRPr="006C4B00" w:rsidRDefault="00150D65" w:rsidP="00150D65">
      <w:pPr>
        <w:pStyle w:val="Bibliography2"/>
        <w:numPr>
          <w:ilvl w:val="0"/>
          <w:numId w:val="30"/>
        </w:numPr>
        <w:spacing w:before="0" w:beforeAutospacing="0" w:after="0" w:afterAutospacing="0"/>
        <w:divId w:val="811480113"/>
        <w:rPr>
          <w:rFonts w:ascii="Helvetica" w:hAnsi="Helvetica"/>
          <w:b/>
          <w:bCs/>
          <w:u w:val="single"/>
        </w:rPr>
      </w:pPr>
      <w:r w:rsidRPr="006C4B00">
        <w:rPr>
          <w:rFonts w:ascii="Helvetica" w:hAnsi="Helvetica"/>
          <w:b/>
          <w:bCs/>
          <w:u w:val="single"/>
        </w:rPr>
        <w:t>Targeting tumor-associated macrophages in hepatocellular carcinoma: biology, strategy, and immunotherapy</w:t>
      </w:r>
    </w:p>
    <w:p w14:paraId="4305092D" w14:textId="77777777" w:rsidR="00150D65" w:rsidRDefault="00150D65" w:rsidP="00150D65">
      <w:pPr>
        <w:pStyle w:val="Bibliography2"/>
        <w:spacing w:before="0" w:beforeAutospacing="0" w:after="0" w:afterAutospacing="0"/>
        <w:divId w:val="811480113"/>
        <w:rPr>
          <w:rFonts w:ascii="Helvetica" w:hAnsi="Helvetica"/>
        </w:rPr>
      </w:pPr>
      <w:proofErr w:type="spellStart"/>
      <w:r>
        <w:rPr>
          <w:rFonts w:ascii="Helvetica" w:hAnsi="Helvetica"/>
        </w:rPr>
        <w:t>Hongyu</w:t>
      </w:r>
      <w:proofErr w:type="spellEnd"/>
      <w:r>
        <w:rPr>
          <w:rFonts w:ascii="Helvetica" w:hAnsi="Helvetica"/>
        </w:rPr>
        <w:t xml:space="preserve"> Zheng et al. Cell Death Discovery (2023(9: 65) Nature </w:t>
      </w:r>
    </w:p>
    <w:p w14:paraId="333DE847" w14:textId="77777777" w:rsidR="00150D65" w:rsidRDefault="00150D65" w:rsidP="00150D65">
      <w:pPr>
        <w:pStyle w:val="Bibliography2"/>
        <w:spacing w:before="0" w:beforeAutospacing="0" w:after="0" w:afterAutospacing="0"/>
        <w:divId w:val="811480113"/>
        <w:rPr>
          <w:rFonts w:ascii="Helvetica" w:hAnsi="Helvetica"/>
        </w:rPr>
      </w:pPr>
      <w:r>
        <w:rPr>
          <w:rFonts w:ascii="Helvetica" w:hAnsi="Helvetica"/>
        </w:rPr>
        <w:t xml:space="preserve">Doi: </w:t>
      </w:r>
      <w:r w:rsidRPr="006C4B00">
        <w:rPr>
          <w:rFonts w:ascii="Helvetica" w:hAnsi="Helvetica"/>
        </w:rPr>
        <w:t xml:space="preserve">https://doi.org/10.1038/s41420-023-01356-7 </w:t>
      </w:r>
    </w:p>
    <w:p w14:paraId="21DE6B8D" w14:textId="77777777" w:rsidR="00150D65" w:rsidRPr="00B7565D" w:rsidRDefault="00150D65" w:rsidP="00150D65">
      <w:pPr>
        <w:pStyle w:val="Bibliography2"/>
        <w:numPr>
          <w:ilvl w:val="0"/>
          <w:numId w:val="30"/>
        </w:numPr>
        <w:spacing w:before="0" w:beforeAutospacing="0" w:after="0" w:afterAutospacing="0"/>
        <w:divId w:val="811480113"/>
        <w:rPr>
          <w:rFonts w:ascii="Helvetica" w:hAnsi="Helvetica"/>
          <w:b/>
          <w:bCs/>
          <w:u w:val="single"/>
        </w:rPr>
      </w:pPr>
      <w:r w:rsidRPr="00B7565D">
        <w:rPr>
          <w:rFonts w:ascii="Helvetica" w:hAnsi="Helvetica"/>
          <w:b/>
          <w:bCs/>
          <w:u w:val="single"/>
        </w:rPr>
        <w:t xml:space="preserve">CSF1R inhibitors are emerging immunotherapeutic drugs for cancer </w:t>
      </w:r>
      <w:proofErr w:type="gramStart"/>
      <w:r w:rsidRPr="00B7565D">
        <w:rPr>
          <w:rFonts w:ascii="Helvetica" w:hAnsi="Helvetica"/>
          <w:b/>
          <w:bCs/>
          <w:u w:val="single"/>
        </w:rPr>
        <w:t>treatment</w:t>
      </w:r>
      <w:proofErr w:type="gramEnd"/>
    </w:p>
    <w:p w14:paraId="6CD0B57F" w14:textId="77777777" w:rsidR="00150D65" w:rsidRDefault="00150D65" w:rsidP="00150D65">
      <w:pPr>
        <w:pStyle w:val="Bibliography2"/>
        <w:spacing w:before="0" w:beforeAutospacing="0" w:after="0" w:afterAutospacing="0"/>
        <w:divId w:val="811480113"/>
        <w:rPr>
          <w:rFonts w:ascii="Helvetica" w:hAnsi="Helvetica"/>
        </w:rPr>
      </w:pPr>
      <w:proofErr w:type="spellStart"/>
      <w:r>
        <w:rPr>
          <w:rFonts w:ascii="Helvetica" w:hAnsi="Helvetica"/>
        </w:rPr>
        <w:t>Jiachen</w:t>
      </w:r>
      <w:proofErr w:type="spellEnd"/>
      <w:r>
        <w:rPr>
          <w:rFonts w:ascii="Helvetica" w:hAnsi="Helvetica"/>
        </w:rPr>
        <w:t xml:space="preserve"> Wen et al., </w:t>
      </w:r>
      <w:r>
        <w:rPr>
          <w:rStyle w:val="id-label"/>
          <w:rFonts w:ascii="Segoe UI" w:hAnsi="Segoe UI" w:cs="Segoe UI"/>
          <w:color w:val="212121"/>
        </w:rPr>
        <w:t>DOI: </w:t>
      </w:r>
      <w:hyperlink r:id="rId14" w:tgtFrame="_blank" w:history="1">
        <w:r w:rsidRPr="00543FA5">
          <w:rPr>
            <w:rStyle w:val="Hyperlink"/>
            <w:rFonts w:ascii="Segoe UI" w:hAnsi="Segoe UI" w:cs="Segoe UI"/>
            <w:color w:val="auto"/>
            <w:u w:val="none"/>
          </w:rPr>
          <w:t>10.1016/j.ejmech.2022.114884</w:t>
        </w:r>
      </w:hyperlink>
    </w:p>
    <w:p w14:paraId="1DCFA899" w14:textId="77777777" w:rsidR="00150D65" w:rsidRPr="00D53704" w:rsidRDefault="00150D65" w:rsidP="00150D65">
      <w:pPr>
        <w:pStyle w:val="Bibliography2"/>
        <w:spacing w:before="0" w:beforeAutospacing="0" w:after="0" w:afterAutospacing="0"/>
        <w:divId w:val="811480113"/>
        <w:rPr>
          <w:rFonts w:ascii="Helvetica" w:hAnsi="Helvetica"/>
        </w:rPr>
      </w:pPr>
      <w:r>
        <w:rPr>
          <w:rFonts w:ascii="Helvetica" w:hAnsi="Helvetica"/>
        </w:rPr>
        <w:t>Elsevier - European Journal of Medicinal Chemistry</w:t>
      </w:r>
    </w:p>
    <w:p w14:paraId="525ADAB4" w14:textId="77777777" w:rsidR="00150D65" w:rsidRDefault="00150D65" w:rsidP="00150D65">
      <w:pPr>
        <w:pStyle w:val="Bibliography2"/>
        <w:numPr>
          <w:ilvl w:val="0"/>
          <w:numId w:val="30"/>
        </w:numPr>
        <w:spacing w:before="0" w:beforeAutospacing="0" w:after="0" w:afterAutospacing="0"/>
        <w:divId w:val="811480113"/>
        <w:rPr>
          <w:rFonts w:ascii="Helvetica" w:hAnsi="Helvetica"/>
          <w:b/>
          <w:bCs/>
          <w:u w:val="single"/>
        </w:rPr>
      </w:pPr>
      <w:r w:rsidRPr="00117783">
        <w:rPr>
          <w:rFonts w:ascii="Helvetica" w:hAnsi="Helvetica"/>
          <w:b/>
          <w:bCs/>
          <w:u w:val="single"/>
        </w:rPr>
        <w:t>Targeting tumor-associated macrophages for successful immunotherapy of ovarian carcinoma</w:t>
      </w:r>
    </w:p>
    <w:p w14:paraId="02850D7A" w14:textId="77777777" w:rsidR="00150D65" w:rsidRDefault="00150D65" w:rsidP="00150D65">
      <w:pPr>
        <w:pStyle w:val="Bibliography2"/>
        <w:spacing w:before="0" w:beforeAutospacing="0" w:after="0" w:afterAutospacing="0"/>
        <w:divId w:val="811480113"/>
      </w:pPr>
      <w:r w:rsidRPr="00946F5D">
        <w:rPr>
          <w:rFonts w:ascii="Helvetica" w:hAnsi="Helvetica"/>
        </w:rPr>
        <w:t xml:space="preserve">Iva </w:t>
      </w:r>
      <w:proofErr w:type="spellStart"/>
      <w:r w:rsidRPr="00946F5D">
        <w:rPr>
          <w:rFonts w:ascii="Helvetica" w:hAnsi="Helvetica"/>
        </w:rPr>
        <w:t>Truxova</w:t>
      </w:r>
      <w:proofErr w:type="spellEnd"/>
      <w:r w:rsidRPr="00946F5D">
        <w:rPr>
          <w:rFonts w:ascii="Helvetica" w:hAnsi="Helvetica"/>
        </w:rPr>
        <w:t xml:space="preserve"> et al</w:t>
      </w:r>
      <w:r>
        <w:rPr>
          <w:rFonts w:ascii="Helvetica" w:hAnsi="Helvetica"/>
        </w:rPr>
        <w:t>.</w:t>
      </w:r>
      <w:r w:rsidRPr="00946F5D">
        <w:rPr>
          <w:rFonts w:ascii="Helvetica" w:hAnsi="Helvetica"/>
        </w:rPr>
        <w:t xml:space="preserve">, </w:t>
      </w:r>
      <w:r>
        <w:rPr>
          <w:rFonts w:ascii="Helvetica" w:hAnsi="Helvetica"/>
        </w:rPr>
        <w:t xml:space="preserve">DOI: </w:t>
      </w:r>
      <w:hyperlink r:id="rId15" w:tgtFrame="_blank" w:history="1">
        <w:r w:rsidRPr="00543FA5">
          <w:rPr>
            <w:rStyle w:val="Hyperlink"/>
            <w:rFonts w:ascii="Helvetica Neue" w:hAnsi="Helvetica Neue"/>
            <w:color w:val="auto"/>
            <w:u w:val="none"/>
            <w:shd w:val="clear" w:color="auto" w:fill="FFFFFF"/>
          </w:rPr>
          <w:t>10.1136/jitc-2022-005968</w:t>
        </w:r>
      </w:hyperlink>
    </w:p>
    <w:p w14:paraId="4562ABE1" w14:textId="77777777" w:rsidR="00150D65" w:rsidRPr="00E85D0F" w:rsidRDefault="00150D65" w:rsidP="00150D65">
      <w:pPr>
        <w:pStyle w:val="Bibliography2"/>
        <w:spacing w:before="0" w:beforeAutospacing="0" w:after="0" w:afterAutospacing="0"/>
        <w:divId w:val="811480113"/>
        <w:rPr>
          <w:rFonts w:ascii="Helvetica" w:hAnsi="Helvetica"/>
        </w:rPr>
      </w:pPr>
      <w:r w:rsidRPr="00E85D0F">
        <w:rPr>
          <w:rFonts w:ascii="Helvetica" w:hAnsi="Helvetica"/>
        </w:rPr>
        <w:t>Journal for Immunotherapy 2023</w:t>
      </w:r>
    </w:p>
    <w:p w14:paraId="006CA424" w14:textId="77777777" w:rsidR="00150D65" w:rsidRPr="001876ED" w:rsidRDefault="00150D65" w:rsidP="00150D65">
      <w:pPr>
        <w:pStyle w:val="Bibliography2"/>
        <w:numPr>
          <w:ilvl w:val="0"/>
          <w:numId w:val="30"/>
        </w:numPr>
        <w:spacing w:before="0" w:beforeAutospacing="0" w:after="0" w:afterAutospacing="0"/>
        <w:divId w:val="811480113"/>
        <w:rPr>
          <w:rFonts w:ascii="Helvetica" w:hAnsi="Helvetica"/>
          <w:b/>
          <w:bCs/>
          <w:u w:val="single"/>
        </w:rPr>
      </w:pPr>
      <w:r w:rsidRPr="001876ED">
        <w:rPr>
          <w:rFonts w:ascii="Helvetica" w:hAnsi="Helvetica"/>
          <w:b/>
          <w:bCs/>
          <w:u w:val="single"/>
        </w:rPr>
        <w:t>Sophisticated genetically engineered macrophages, CAR-Macs, in hitting the bull’s eye for solid cancer immunotherapy.</w:t>
      </w:r>
    </w:p>
    <w:p w14:paraId="62E1B445" w14:textId="77777777" w:rsidR="00150D65" w:rsidRPr="001876ED" w:rsidRDefault="00150D65" w:rsidP="00150D65">
      <w:pPr>
        <w:pStyle w:val="NormalWeb"/>
        <w:spacing w:before="0" w:beforeAutospacing="0" w:after="0" w:afterAutospacing="0"/>
        <w:divId w:val="811480113"/>
        <w:rPr>
          <w:rFonts w:ascii="Helvetica" w:hAnsi="Helvetica"/>
          <w:b/>
          <w:bCs/>
        </w:rPr>
      </w:pPr>
      <w:proofErr w:type="spellStart"/>
      <w:r w:rsidRPr="001876ED">
        <w:rPr>
          <w:rFonts w:ascii="Helvetica" w:hAnsi="Helvetica"/>
        </w:rPr>
        <w:t>Nese</w:t>
      </w:r>
      <w:proofErr w:type="spellEnd"/>
      <w:r w:rsidRPr="001876ED">
        <w:rPr>
          <w:rFonts w:ascii="Helvetica" w:hAnsi="Helvetica"/>
        </w:rPr>
        <w:t xml:space="preserve"> Unver, DOI: </w:t>
      </w:r>
      <w:r w:rsidRPr="00543FA5">
        <w:rPr>
          <w:rFonts w:ascii="Helvetica" w:hAnsi="Helvetica"/>
        </w:rPr>
        <w:t>https://doi.org/10.1007/s10238-023-01106-0</w:t>
      </w:r>
      <w:r w:rsidRPr="001876ED">
        <w:rPr>
          <w:rFonts w:ascii="Helvetica" w:hAnsi="Helvetica"/>
          <w:b/>
          <w:bCs/>
        </w:rPr>
        <w:t xml:space="preserve"> </w:t>
      </w:r>
    </w:p>
    <w:p w14:paraId="07CDA7F1" w14:textId="77777777" w:rsidR="00150D65" w:rsidRDefault="00150D65" w:rsidP="00150D65">
      <w:pPr>
        <w:pStyle w:val="NormalWeb"/>
        <w:spacing w:before="0" w:beforeAutospacing="0" w:after="0" w:afterAutospacing="0"/>
        <w:divId w:val="811480113"/>
        <w:rPr>
          <w:rFonts w:ascii="Helvetica" w:hAnsi="Helvetica"/>
        </w:rPr>
      </w:pPr>
      <w:r w:rsidRPr="001876ED">
        <w:rPr>
          <w:rFonts w:ascii="Helvetica" w:hAnsi="Helvetica"/>
        </w:rPr>
        <w:t>Clinical and Experimental Medicine 2023</w:t>
      </w:r>
    </w:p>
    <w:p w14:paraId="49DA9B79" w14:textId="77777777" w:rsidR="00150D65" w:rsidRPr="0077742B" w:rsidRDefault="00150D65" w:rsidP="00150D65">
      <w:pPr>
        <w:pStyle w:val="NormalWeb"/>
        <w:numPr>
          <w:ilvl w:val="0"/>
          <w:numId w:val="30"/>
        </w:numPr>
        <w:spacing w:before="0" w:beforeAutospacing="0" w:after="0" w:afterAutospacing="0"/>
        <w:divId w:val="811480113"/>
        <w:rPr>
          <w:rFonts w:ascii="Helvetica" w:hAnsi="Helvetica"/>
          <w:b/>
          <w:bCs/>
          <w:u w:val="single"/>
        </w:rPr>
      </w:pPr>
      <w:r w:rsidRPr="0077742B">
        <w:rPr>
          <w:rFonts w:ascii="Helvetica" w:hAnsi="Helvetica"/>
          <w:b/>
          <w:bCs/>
          <w:u w:val="single"/>
        </w:rPr>
        <w:t>Engineering extracellular vesicles derived from macrophages for tumor therapy.</w:t>
      </w:r>
    </w:p>
    <w:p w14:paraId="628B40E7" w14:textId="77777777" w:rsidR="00150D65" w:rsidRDefault="00150D65" w:rsidP="00150D65">
      <w:pPr>
        <w:pStyle w:val="NormalWeb"/>
        <w:spacing w:before="0" w:beforeAutospacing="0" w:after="0" w:afterAutospacing="0"/>
        <w:divId w:val="811480113"/>
        <w:rPr>
          <w:rFonts w:ascii="Helvetica" w:hAnsi="Helvetica"/>
          <w:shd w:val="clear" w:color="auto" w:fill="FFFFFF"/>
        </w:rPr>
      </w:pPr>
      <w:r w:rsidRPr="0077742B">
        <w:rPr>
          <w:rFonts w:ascii="Helvetica" w:hAnsi="Helvetica"/>
        </w:rPr>
        <w:t xml:space="preserve">Ying Yan et al., </w:t>
      </w:r>
      <w:r w:rsidRPr="0077742B">
        <w:rPr>
          <w:rFonts w:ascii="Helvetica" w:hAnsi="Helvetica"/>
          <w:shd w:val="clear" w:color="auto" w:fill="FFFFFF"/>
        </w:rPr>
        <w:t>DOI: </w:t>
      </w:r>
      <w:hyperlink r:id="rId16" w:tgtFrame="_blank" w:tooltip="Link to landing page via DOI" w:history="1">
        <w:r w:rsidRPr="00543FA5">
          <w:rPr>
            <w:rStyle w:val="Hyperlink"/>
            <w:rFonts w:ascii="Helvetica" w:eastAsiaTheme="majorEastAsia" w:hAnsi="Helvetica"/>
            <w:color w:val="auto"/>
            <w:u w:val="none"/>
            <w:shd w:val="clear" w:color="auto" w:fill="FFFFFF"/>
          </w:rPr>
          <w:t>10.1039/D2MA00961G</w:t>
        </w:r>
      </w:hyperlink>
      <w:r w:rsidRPr="00543FA5">
        <w:rPr>
          <w:rFonts w:ascii="Helvetica" w:hAnsi="Helvetica"/>
          <w:shd w:val="clear" w:color="auto" w:fill="FFFFFF"/>
        </w:rPr>
        <w:t> </w:t>
      </w:r>
    </w:p>
    <w:p w14:paraId="1345D6DB" w14:textId="77777777" w:rsidR="00150D65" w:rsidRPr="0077742B" w:rsidRDefault="00150D65" w:rsidP="00150D65">
      <w:pPr>
        <w:pStyle w:val="NormalWeb"/>
        <w:spacing w:before="0" w:beforeAutospacing="0" w:after="0" w:afterAutospacing="0"/>
        <w:divId w:val="811480113"/>
        <w:rPr>
          <w:rFonts w:ascii="Helvetica" w:hAnsi="Helvetica"/>
        </w:rPr>
      </w:pPr>
      <w:r>
        <w:rPr>
          <w:rFonts w:ascii="Helvetica" w:hAnsi="Helvetica"/>
          <w:shd w:val="clear" w:color="auto" w:fill="FFFFFF"/>
        </w:rPr>
        <w:t xml:space="preserve">Royal Society of Chemistry </w:t>
      </w:r>
    </w:p>
    <w:p w14:paraId="181FB6D2" w14:textId="77777777" w:rsidR="00150D65" w:rsidRPr="0033533A" w:rsidRDefault="00150D65" w:rsidP="00150D65">
      <w:pPr>
        <w:pStyle w:val="NormalWeb"/>
        <w:numPr>
          <w:ilvl w:val="0"/>
          <w:numId w:val="30"/>
        </w:numPr>
        <w:spacing w:before="0" w:beforeAutospacing="0" w:after="0" w:afterAutospacing="0"/>
        <w:divId w:val="811480113"/>
        <w:rPr>
          <w:rFonts w:ascii="Helvetica" w:hAnsi="Helvetica"/>
          <w:b/>
          <w:bCs/>
          <w:u w:val="single"/>
        </w:rPr>
      </w:pPr>
      <w:r w:rsidRPr="0033533A">
        <w:rPr>
          <w:rFonts w:ascii="Helvetica" w:hAnsi="Helvetica"/>
          <w:b/>
          <w:bCs/>
          <w:u w:val="single"/>
        </w:rPr>
        <w:t>Recent advances in macrophage-derived exosomes as delivery vehicles</w:t>
      </w:r>
    </w:p>
    <w:p w14:paraId="13B5668A" w14:textId="77777777" w:rsidR="00150D65" w:rsidRPr="0033533A" w:rsidRDefault="00150D65" w:rsidP="00150D65">
      <w:pPr>
        <w:pStyle w:val="NormalWeb"/>
        <w:spacing w:before="0" w:beforeAutospacing="0" w:after="0" w:afterAutospacing="0"/>
        <w:divId w:val="811480113"/>
        <w:rPr>
          <w:rFonts w:ascii="Helvetica" w:hAnsi="Helvetica"/>
        </w:rPr>
      </w:pPr>
      <w:proofErr w:type="spellStart"/>
      <w:r w:rsidRPr="0033533A">
        <w:rPr>
          <w:rFonts w:ascii="Helvetica" w:hAnsi="Helvetica"/>
        </w:rPr>
        <w:t>Shumin</w:t>
      </w:r>
      <w:proofErr w:type="spellEnd"/>
      <w:r w:rsidRPr="0033533A">
        <w:rPr>
          <w:rFonts w:ascii="Helvetica" w:hAnsi="Helvetica"/>
        </w:rPr>
        <w:t xml:space="preserve"> Wang et al. DOI</w:t>
      </w:r>
      <w:r w:rsidRPr="00543FA5">
        <w:rPr>
          <w:rFonts w:ascii="Helvetica" w:hAnsi="Helvetica"/>
        </w:rPr>
        <w:t xml:space="preserve">: </w:t>
      </w:r>
      <w:r w:rsidRPr="00543FA5">
        <w:rPr>
          <w:rFonts w:ascii="Helvetica" w:hAnsi="Helvetica"/>
          <w:shd w:val="clear" w:color="auto" w:fill="1E2B6F"/>
        </w:rPr>
        <w:t> </w:t>
      </w:r>
      <w:hyperlink r:id="rId17" w:tgtFrame="_blank" w:history="1">
        <w:r w:rsidRPr="00543FA5">
          <w:rPr>
            <w:rStyle w:val="Hyperlink"/>
            <w:rFonts w:ascii="Helvetica" w:eastAsiaTheme="majorEastAsia" w:hAnsi="Helvetica"/>
            <w:color w:val="auto"/>
            <w:u w:val="none"/>
          </w:rPr>
          <w:t>https://doi.org/10.26599/NTM.2022.9130013</w:t>
        </w:r>
      </w:hyperlink>
    </w:p>
    <w:p w14:paraId="495D1A4A" w14:textId="77777777" w:rsidR="00150D65" w:rsidRPr="00543FA5" w:rsidRDefault="00150D65" w:rsidP="00150D65">
      <w:pPr>
        <w:pStyle w:val="ListParagraph"/>
        <w:numPr>
          <w:ilvl w:val="0"/>
          <w:numId w:val="30"/>
        </w:numPr>
        <w:shd w:val="clear" w:color="auto" w:fill="FFFFFF"/>
        <w:textAlignment w:val="baseline"/>
        <w:outlineLvl w:val="0"/>
        <w:divId w:val="811480113"/>
        <w:rPr>
          <w:rFonts w:ascii="Helvetica" w:hAnsi="Helvetica"/>
          <w:b/>
          <w:bCs/>
          <w:color w:val="1A1A1A"/>
          <w:kern w:val="36"/>
          <w:u w:val="single"/>
        </w:rPr>
      </w:pPr>
      <w:r w:rsidRPr="00543FA5">
        <w:rPr>
          <w:rFonts w:ascii="Helvetica" w:hAnsi="Helvetica"/>
          <w:b/>
          <w:bCs/>
          <w:color w:val="1A1A1A"/>
          <w:kern w:val="36"/>
          <w:u w:val="single"/>
        </w:rPr>
        <w:t>Therapeutic Targeting of DNA Damage Repair in the Era of Precision Oncology and Immune Checkpoint Inhibitors</w:t>
      </w:r>
    </w:p>
    <w:p w14:paraId="13C67169" w14:textId="77777777" w:rsidR="00150D65" w:rsidRDefault="00150D65" w:rsidP="00150D65">
      <w:pPr>
        <w:pStyle w:val="Bibliography2"/>
        <w:spacing w:before="0" w:beforeAutospacing="0" w:after="0" w:afterAutospacing="0"/>
        <w:divId w:val="811480113"/>
        <w:rPr>
          <w:rFonts w:ascii="Helvetica" w:hAnsi="Helvetica"/>
        </w:rPr>
      </w:pPr>
      <w:proofErr w:type="spellStart"/>
      <w:r>
        <w:rPr>
          <w:rFonts w:ascii="Helvetica" w:hAnsi="Helvetica"/>
        </w:rPr>
        <w:t>Curis</w:t>
      </w:r>
      <w:proofErr w:type="spellEnd"/>
      <w:r>
        <w:rPr>
          <w:rFonts w:ascii="Helvetica" w:hAnsi="Helvetica"/>
        </w:rPr>
        <w:t xml:space="preserve"> Clark et al., DOI:</w:t>
      </w:r>
      <w:r w:rsidRPr="00543FA5">
        <w:rPr>
          <w:rFonts w:ascii="Helvetica" w:hAnsi="Helvetica"/>
        </w:rPr>
        <w:t xml:space="preserve"> </w:t>
      </w:r>
      <w:hyperlink r:id="rId18" w:tgtFrame="_blank" w:history="1">
        <w:r w:rsidRPr="00543FA5">
          <w:rPr>
            <w:rStyle w:val="Hyperlink"/>
            <w:rFonts w:ascii="Helvetica" w:hAnsi="Helvetica"/>
            <w:color w:val="auto"/>
            <w:u w:val="none"/>
            <w:bdr w:val="none" w:sz="0" w:space="0" w:color="auto" w:frame="1"/>
            <w:shd w:val="clear" w:color="auto" w:fill="FFFFFF"/>
          </w:rPr>
          <w:t>https://doi.org/10.36401/JIPO-22-15</w:t>
        </w:r>
      </w:hyperlink>
    </w:p>
    <w:p w14:paraId="3C691A96" w14:textId="77777777" w:rsidR="00150D65" w:rsidRPr="007310BB" w:rsidRDefault="00150D65" w:rsidP="00150D65">
      <w:pPr>
        <w:pStyle w:val="ListParagraph"/>
        <w:numPr>
          <w:ilvl w:val="0"/>
          <w:numId w:val="3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divId w:val="811480113"/>
        <w:rPr>
          <w:rFonts w:ascii="Helvetica" w:hAnsi="Helvetica" w:cs="Helvetica"/>
          <w:b/>
          <w:bCs/>
          <w:color w:val="000000"/>
          <w:u w:val="single"/>
        </w:rPr>
      </w:pPr>
      <w:r w:rsidRPr="007310BB">
        <w:rPr>
          <w:rFonts w:ascii="Helvetica" w:hAnsi="Helvetica" w:cs="Helvetica"/>
          <w:b/>
          <w:bCs/>
          <w:color w:val="000000"/>
          <w:u w:val="single"/>
        </w:rPr>
        <w:lastRenderedPageBreak/>
        <w:t>Dual antitumor immunomodulatory effects of PARP inhibitor on the tumor</w:t>
      </w:r>
    </w:p>
    <w:p w14:paraId="272DC283" w14:textId="77777777" w:rsidR="00150D65" w:rsidRPr="007310BB" w:rsidRDefault="00150D65" w:rsidP="00150D65">
      <w:pPr>
        <w:divId w:val="811480113"/>
        <w:rPr>
          <w:rFonts w:ascii="Helvetica" w:eastAsiaTheme="minorHAnsi" w:hAnsi="Helvetica" w:cs="Helvetica"/>
          <w:b/>
          <w:bCs/>
          <w:color w:val="000000"/>
          <w:u w:val="single"/>
        </w:rPr>
      </w:pPr>
      <w:r w:rsidRPr="007310BB">
        <w:rPr>
          <w:rFonts w:ascii="Helvetica" w:eastAsiaTheme="minorHAnsi" w:hAnsi="Helvetica" w:cs="Helvetica"/>
          <w:b/>
          <w:bCs/>
          <w:color w:val="000000"/>
          <w:u w:val="single"/>
        </w:rPr>
        <w:t>microenvironment: A counterbalance between anti-tumor and pro-tumor</w:t>
      </w:r>
    </w:p>
    <w:p w14:paraId="218BE326" w14:textId="77777777" w:rsidR="00150D65" w:rsidRDefault="00150D65" w:rsidP="00150D65">
      <w:pPr>
        <w:divId w:val="811480113"/>
        <w:rPr>
          <w:rFonts w:ascii="Helvetica" w:eastAsiaTheme="minorHAnsi" w:hAnsi="Helvetica" w:cs="Helvetica"/>
          <w:color w:val="000000"/>
        </w:rPr>
      </w:pPr>
      <w:r>
        <w:rPr>
          <w:rFonts w:ascii="Helvetica" w:eastAsiaTheme="minorHAnsi" w:hAnsi="Helvetica" w:cs="Helvetica"/>
          <w:color w:val="000000"/>
        </w:rPr>
        <w:t xml:space="preserve">Xiao-Fang Yi et al., DOI: </w:t>
      </w:r>
      <w:r w:rsidRPr="007310BB">
        <w:rPr>
          <w:rFonts w:ascii="Helvetica" w:hAnsi="Helvetica"/>
        </w:rPr>
        <w:t>10.1016/j.biopha.2023.114770</w:t>
      </w:r>
    </w:p>
    <w:p w14:paraId="0E95EE31" w14:textId="77777777" w:rsidR="00150D65" w:rsidRPr="00B65355" w:rsidRDefault="00150D65" w:rsidP="00150D65">
      <w:pPr>
        <w:divId w:val="811480113"/>
        <w:rPr>
          <w:rFonts w:ascii="Helvetica" w:hAnsi="Helvetica"/>
        </w:rPr>
      </w:pPr>
      <w:r>
        <w:rPr>
          <w:rFonts w:ascii="Helvetica" w:eastAsiaTheme="minorHAnsi" w:hAnsi="Helvetica" w:cs="Helvetica"/>
          <w:color w:val="000000"/>
        </w:rPr>
        <w:t>ELSEVIER - Biomedicine &amp; Pharmacotherapy 163</w:t>
      </w:r>
    </w:p>
    <w:p w14:paraId="36FFD613" w14:textId="77777777" w:rsidR="00252E5F" w:rsidRPr="00252E5F" w:rsidRDefault="00252E5F" w:rsidP="00C75A91">
      <w:pPr>
        <w:pStyle w:val="ListParagraph"/>
        <w:numPr>
          <w:ilvl w:val="0"/>
          <w:numId w:val="30"/>
        </w:numPr>
        <w:divId w:val="811480113"/>
        <w:rPr>
          <w:rFonts w:ascii="Helvetica" w:hAnsi="Helvetica"/>
          <w:b/>
          <w:bCs/>
          <w:u w:val="single"/>
        </w:rPr>
      </w:pPr>
      <w:r w:rsidRPr="00252E5F">
        <w:rPr>
          <w:rFonts w:ascii="Helvetica" w:hAnsi="Helvetica"/>
          <w:b/>
          <w:bCs/>
          <w:color w:val="222222"/>
          <w:u w:val="single"/>
          <w:shd w:val="clear" w:color="auto" w:fill="FFFFFF"/>
        </w:rPr>
        <w:t>The evolving landscape of biomarkers for checkpoint inhibitor immunotherapy.</w:t>
      </w:r>
    </w:p>
    <w:p w14:paraId="61CAA7C0" w14:textId="37921387" w:rsidR="00252E5F" w:rsidRDefault="00252E5F" w:rsidP="00252E5F">
      <w:pPr>
        <w:divId w:val="811480113"/>
        <w:rPr>
          <w:rFonts w:ascii="Helvetica" w:hAnsi="Helvetica"/>
        </w:rPr>
      </w:pPr>
      <w:r w:rsidRPr="00252E5F">
        <w:rPr>
          <w:rFonts w:ascii="Helvetica" w:hAnsi="Helvetica"/>
          <w:color w:val="222222"/>
          <w:shd w:val="clear" w:color="auto" w:fill="FFFFFF"/>
        </w:rPr>
        <w:t xml:space="preserve"> Havel JJ, </w:t>
      </w:r>
      <w:proofErr w:type="spellStart"/>
      <w:r w:rsidRPr="00252E5F">
        <w:rPr>
          <w:rFonts w:ascii="Helvetica" w:hAnsi="Helvetica"/>
          <w:color w:val="222222"/>
          <w:shd w:val="clear" w:color="auto" w:fill="FFFFFF"/>
        </w:rPr>
        <w:t>Chowell</w:t>
      </w:r>
      <w:proofErr w:type="spellEnd"/>
      <w:r w:rsidRPr="00252E5F">
        <w:rPr>
          <w:rFonts w:ascii="Helvetica" w:hAnsi="Helvetica"/>
          <w:color w:val="222222"/>
          <w:shd w:val="clear" w:color="auto" w:fill="FFFFFF"/>
        </w:rPr>
        <w:t xml:space="preserve"> D, Chan TA (2019), Nat Rev Cancer 19(3):133–150. </w:t>
      </w:r>
      <w:hyperlink r:id="rId19" w:history="1">
        <w:r w:rsidRPr="00252E5F">
          <w:rPr>
            <w:rStyle w:val="Hyperlink"/>
            <w:rFonts w:ascii="Helvetica" w:eastAsiaTheme="majorEastAsia" w:hAnsi="Helvetica"/>
            <w:color w:val="auto"/>
            <w:shd w:val="clear" w:color="auto" w:fill="FFFFFF"/>
          </w:rPr>
          <w:t>https://doi.org/10.1038/s41568-019-0116-x</w:t>
        </w:r>
      </w:hyperlink>
    </w:p>
    <w:p w14:paraId="5F79274C" w14:textId="77777777" w:rsidR="00252E5F" w:rsidRPr="00252E5F" w:rsidRDefault="00252E5F" w:rsidP="00252E5F">
      <w:pPr>
        <w:pStyle w:val="ListParagraph"/>
        <w:numPr>
          <w:ilvl w:val="0"/>
          <w:numId w:val="30"/>
        </w:numPr>
        <w:divId w:val="811480113"/>
        <w:rPr>
          <w:rFonts w:ascii="Helvetica" w:hAnsi="Helvetica"/>
        </w:rPr>
      </w:pPr>
      <w:r w:rsidRPr="00252E5F">
        <w:rPr>
          <w:rFonts w:ascii="Helvetica" w:hAnsi="Helvetica"/>
          <w:b/>
          <w:bCs/>
          <w:color w:val="222222"/>
          <w:u w:val="single"/>
          <w:shd w:val="clear" w:color="auto" w:fill="FFFFFF"/>
        </w:rPr>
        <w:t xml:space="preserve">Beyond DNA repair, the immunological role of PARP-1 and its siblings. </w:t>
      </w:r>
    </w:p>
    <w:p w14:paraId="1A64DF9C" w14:textId="7749A62E" w:rsidR="00252E5F" w:rsidRPr="00252E5F" w:rsidRDefault="00252E5F" w:rsidP="00252E5F">
      <w:pPr>
        <w:divId w:val="811480113"/>
        <w:rPr>
          <w:rFonts w:ascii="Helvetica" w:hAnsi="Helvetica"/>
        </w:rPr>
      </w:pPr>
      <w:r w:rsidRPr="00252E5F">
        <w:rPr>
          <w:rFonts w:ascii="Helvetica" w:hAnsi="Helvetica"/>
          <w:color w:val="222222"/>
          <w:shd w:val="clear" w:color="auto" w:fill="FFFFFF"/>
        </w:rPr>
        <w:t xml:space="preserve">Rosado MM, </w:t>
      </w:r>
      <w:proofErr w:type="spellStart"/>
      <w:r w:rsidRPr="00252E5F">
        <w:rPr>
          <w:rFonts w:ascii="Helvetica" w:hAnsi="Helvetica"/>
          <w:color w:val="222222"/>
          <w:shd w:val="clear" w:color="auto" w:fill="FFFFFF"/>
        </w:rPr>
        <w:t>Bennici</w:t>
      </w:r>
      <w:proofErr w:type="spellEnd"/>
      <w:r w:rsidRPr="00252E5F">
        <w:rPr>
          <w:rFonts w:ascii="Helvetica" w:hAnsi="Helvetica"/>
          <w:color w:val="222222"/>
          <w:shd w:val="clear" w:color="auto" w:fill="FFFFFF"/>
        </w:rPr>
        <w:t xml:space="preserve"> E, </w:t>
      </w:r>
      <w:proofErr w:type="spellStart"/>
      <w:r w:rsidRPr="00252E5F">
        <w:rPr>
          <w:rFonts w:ascii="Helvetica" w:hAnsi="Helvetica"/>
          <w:color w:val="222222"/>
          <w:shd w:val="clear" w:color="auto" w:fill="FFFFFF"/>
        </w:rPr>
        <w:t>Novelli</w:t>
      </w:r>
      <w:proofErr w:type="spellEnd"/>
      <w:r w:rsidRPr="00252E5F">
        <w:rPr>
          <w:rFonts w:ascii="Helvetica" w:hAnsi="Helvetica"/>
          <w:color w:val="222222"/>
          <w:shd w:val="clear" w:color="auto" w:fill="FFFFFF"/>
        </w:rPr>
        <w:t xml:space="preserve"> F, Pioli C (2013) Immunology 139(4):428–437. </w:t>
      </w:r>
      <w:hyperlink r:id="rId20" w:history="1">
        <w:r w:rsidRPr="00252E5F">
          <w:rPr>
            <w:rStyle w:val="Hyperlink"/>
            <w:rFonts w:ascii="Helvetica" w:eastAsiaTheme="majorEastAsia" w:hAnsi="Helvetica"/>
            <w:color w:val="auto"/>
            <w:shd w:val="clear" w:color="auto" w:fill="FFFFFF"/>
          </w:rPr>
          <w:t>https://doi.org/10.1111/imm.12099</w:t>
        </w:r>
      </w:hyperlink>
    </w:p>
    <w:sectPr w:rsidR="00252E5F" w:rsidRPr="00252E5F">
      <w:footerReference w:type="even"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5FA923" w14:textId="77777777" w:rsidR="00F333EE" w:rsidRDefault="00F333EE" w:rsidP="00E42CFE">
      <w:r>
        <w:separator/>
      </w:r>
    </w:p>
  </w:endnote>
  <w:endnote w:type="continuationSeparator" w:id="0">
    <w:p w14:paraId="2C86BB55" w14:textId="77777777" w:rsidR="00F333EE" w:rsidRDefault="00F333EE" w:rsidP="00E42C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4879430"/>
      <w:docPartObj>
        <w:docPartGallery w:val="Page Numbers (Bottom of Page)"/>
        <w:docPartUnique/>
      </w:docPartObj>
    </w:sdtPr>
    <w:sdtContent>
      <w:p w14:paraId="1ACDF545" w14:textId="456CC452" w:rsidR="00E42CFE" w:rsidRDefault="00E42CFE" w:rsidP="0055467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3BBFFE6" w14:textId="77777777" w:rsidR="00E42CFE" w:rsidRDefault="00E42CFE" w:rsidP="00E42CF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94EAF" w14:textId="54A03626" w:rsidR="00E42CFE" w:rsidRPr="00E42CFE" w:rsidRDefault="00E42CFE" w:rsidP="00E42CFE">
    <w:pPr>
      <w:pStyle w:val="Footer"/>
      <w:tabs>
        <w:tab w:val="left" w:pos="8010"/>
      </w:tabs>
      <w:ind w:right="360"/>
      <w:rPr>
        <w:rFonts w:ascii="Helvetica" w:hAnsi="Helvetica"/>
        <w:b/>
        <w:bCs/>
        <w:sz w:val="16"/>
        <w:szCs w:val="16"/>
      </w:rPr>
    </w:pPr>
    <w:r w:rsidRPr="00E42CFE">
      <w:rPr>
        <w:rFonts w:ascii="Helvetica" w:hAnsi="Helvetica"/>
        <w:b/>
        <w:bCs/>
        <w:sz w:val="16"/>
        <w:szCs w:val="16"/>
      </w:rPr>
      <w:t>Yves Greatti</w:t>
    </w:r>
    <w:r w:rsidRPr="00E42CFE">
      <w:rPr>
        <w:rFonts w:ascii="Helvetica" w:hAnsi="Helvetica"/>
        <w:b/>
        <w:bCs/>
        <w:sz w:val="16"/>
        <w:szCs w:val="16"/>
      </w:rPr>
      <w:tab/>
    </w:r>
    <w:r w:rsidRPr="00E42CFE">
      <w:rPr>
        <w:rFonts w:ascii="Helvetica" w:hAnsi="Helvetica"/>
        <w:b/>
        <w:bCs/>
        <w:sz w:val="16"/>
        <w:szCs w:val="16"/>
      </w:rPr>
      <w:tab/>
    </w:r>
    <w:r w:rsidRPr="00E42CFE">
      <w:rPr>
        <w:rFonts w:ascii="Helvetica" w:hAnsi="Helvetica"/>
        <w:b/>
        <w:bCs/>
        <w:sz w:val="16"/>
        <w:szCs w:val="16"/>
      </w:rPr>
      <w:tab/>
    </w:r>
    <w:r w:rsidRPr="00E42CFE">
      <w:rPr>
        <w:rFonts w:ascii="Helvetica" w:hAnsi="Helvetica"/>
        <w:b/>
        <w:bCs/>
        <w:sz w:val="16"/>
        <w:szCs w:val="16"/>
      </w:rPr>
      <w:fldChar w:fldCharType="begin"/>
    </w:r>
    <w:r w:rsidRPr="00E42CFE">
      <w:rPr>
        <w:rFonts w:ascii="Helvetica" w:hAnsi="Helvetica"/>
        <w:b/>
        <w:bCs/>
        <w:sz w:val="16"/>
        <w:szCs w:val="16"/>
      </w:rPr>
      <w:instrText xml:space="preserve"> PAGE  \* MERGEFORMAT </w:instrText>
    </w:r>
    <w:r w:rsidRPr="00E42CFE">
      <w:rPr>
        <w:rFonts w:ascii="Helvetica" w:hAnsi="Helvetica"/>
        <w:b/>
        <w:bCs/>
        <w:sz w:val="16"/>
        <w:szCs w:val="16"/>
      </w:rPr>
      <w:fldChar w:fldCharType="separate"/>
    </w:r>
    <w:r w:rsidRPr="00E42CFE">
      <w:rPr>
        <w:rFonts w:ascii="Helvetica" w:hAnsi="Helvetica"/>
        <w:b/>
        <w:bCs/>
        <w:noProof/>
        <w:sz w:val="16"/>
        <w:szCs w:val="16"/>
      </w:rPr>
      <w:t>1</w:t>
    </w:r>
    <w:r w:rsidRPr="00E42CFE">
      <w:rPr>
        <w:rFonts w:ascii="Helvetica" w:hAnsi="Helvetica"/>
        <w:b/>
        <w:bCs/>
        <w:sz w:val="16"/>
        <w:szCs w:val="16"/>
      </w:rPr>
      <w:fldChar w:fldCharType="end"/>
    </w:r>
    <w:r w:rsidRPr="00E42CFE">
      <w:rPr>
        <w:rFonts w:ascii="Helvetica" w:hAnsi="Helvetica"/>
        <w:b/>
        <w:bCs/>
        <w:sz w:val="16"/>
        <w:szCs w:val="16"/>
      </w:rPr>
      <w:t>/</w:t>
    </w:r>
    <w:r w:rsidRPr="00E42CFE">
      <w:rPr>
        <w:rFonts w:ascii="Helvetica" w:hAnsi="Helvetica"/>
        <w:b/>
        <w:bCs/>
        <w:sz w:val="16"/>
        <w:szCs w:val="16"/>
      </w:rPr>
      <w:fldChar w:fldCharType="begin"/>
    </w:r>
    <w:r w:rsidRPr="00E42CFE">
      <w:rPr>
        <w:rFonts w:ascii="Helvetica" w:hAnsi="Helvetica"/>
        <w:b/>
        <w:bCs/>
        <w:sz w:val="16"/>
        <w:szCs w:val="16"/>
      </w:rPr>
      <w:instrText xml:space="preserve"> NUMPAGES  \* MERGEFORMAT </w:instrText>
    </w:r>
    <w:r w:rsidRPr="00E42CFE">
      <w:rPr>
        <w:rFonts w:ascii="Helvetica" w:hAnsi="Helvetica"/>
        <w:b/>
        <w:bCs/>
        <w:sz w:val="16"/>
        <w:szCs w:val="16"/>
      </w:rPr>
      <w:fldChar w:fldCharType="separate"/>
    </w:r>
    <w:r w:rsidRPr="00E42CFE">
      <w:rPr>
        <w:rFonts w:ascii="Helvetica" w:hAnsi="Helvetica"/>
        <w:b/>
        <w:bCs/>
        <w:noProof/>
        <w:sz w:val="16"/>
        <w:szCs w:val="16"/>
      </w:rPr>
      <w:t>2</w:t>
    </w:r>
    <w:r w:rsidRPr="00E42CFE">
      <w:rPr>
        <w:rFonts w:ascii="Helvetica" w:hAnsi="Helvetica"/>
        <w:b/>
        <w:bCs/>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E5F492" w14:textId="77777777" w:rsidR="00F333EE" w:rsidRDefault="00F333EE" w:rsidP="00E42CFE">
      <w:r>
        <w:separator/>
      </w:r>
    </w:p>
  </w:footnote>
  <w:footnote w:type="continuationSeparator" w:id="0">
    <w:p w14:paraId="15F01A47" w14:textId="77777777" w:rsidR="00F333EE" w:rsidRDefault="00F333EE" w:rsidP="00E42C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40CB9"/>
    <w:multiLevelType w:val="hybridMultilevel"/>
    <w:tmpl w:val="34B2F8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0F104F"/>
    <w:multiLevelType w:val="hybridMultilevel"/>
    <w:tmpl w:val="B7B8A4D6"/>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3A206F1"/>
    <w:multiLevelType w:val="hybridMultilevel"/>
    <w:tmpl w:val="F35CCD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4305BA8"/>
    <w:multiLevelType w:val="hybridMultilevel"/>
    <w:tmpl w:val="48122B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6B10CD"/>
    <w:multiLevelType w:val="hybridMultilevel"/>
    <w:tmpl w:val="6C405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343426"/>
    <w:multiLevelType w:val="hybridMultilevel"/>
    <w:tmpl w:val="CBA613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E3E1F4F"/>
    <w:multiLevelType w:val="hybridMultilevel"/>
    <w:tmpl w:val="1182E842"/>
    <w:lvl w:ilvl="0" w:tplc="04090017">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0FF13B15"/>
    <w:multiLevelType w:val="hybridMultilevel"/>
    <w:tmpl w:val="CDB096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366699B"/>
    <w:multiLevelType w:val="hybridMultilevel"/>
    <w:tmpl w:val="57E8E6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62B1C4F"/>
    <w:multiLevelType w:val="hybridMultilevel"/>
    <w:tmpl w:val="943EA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BF4E23"/>
    <w:multiLevelType w:val="hybridMultilevel"/>
    <w:tmpl w:val="08D2D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6B47BC"/>
    <w:multiLevelType w:val="hybridMultilevel"/>
    <w:tmpl w:val="602E41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A4050ED"/>
    <w:multiLevelType w:val="hybridMultilevel"/>
    <w:tmpl w:val="913AEFF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B857D10"/>
    <w:multiLevelType w:val="hybridMultilevel"/>
    <w:tmpl w:val="9A1A5634"/>
    <w:lvl w:ilvl="0" w:tplc="938270BE">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DB6CED"/>
    <w:multiLevelType w:val="hybridMultilevel"/>
    <w:tmpl w:val="08DA01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FD2044C"/>
    <w:multiLevelType w:val="hybridMultilevel"/>
    <w:tmpl w:val="33C0A0A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45B7F6A"/>
    <w:multiLevelType w:val="multilevel"/>
    <w:tmpl w:val="CCA6A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5545163"/>
    <w:multiLevelType w:val="hybridMultilevel"/>
    <w:tmpl w:val="2B2C83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6375355"/>
    <w:multiLevelType w:val="multilevel"/>
    <w:tmpl w:val="46C0B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D822BC"/>
    <w:multiLevelType w:val="hybridMultilevel"/>
    <w:tmpl w:val="C7C44A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4736F1E"/>
    <w:multiLevelType w:val="hybridMultilevel"/>
    <w:tmpl w:val="1DB88F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39095969"/>
    <w:multiLevelType w:val="multilevel"/>
    <w:tmpl w:val="95765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A405710"/>
    <w:multiLevelType w:val="hybridMultilevel"/>
    <w:tmpl w:val="77CA26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E092F5D"/>
    <w:multiLevelType w:val="hybridMultilevel"/>
    <w:tmpl w:val="6D8AD9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EC3702F"/>
    <w:multiLevelType w:val="hybridMultilevel"/>
    <w:tmpl w:val="AAA4F4C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FAC6F26"/>
    <w:multiLevelType w:val="hybridMultilevel"/>
    <w:tmpl w:val="A2AE837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40041A78"/>
    <w:multiLevelType w:val="hybridMultilevel"/>
    <w:tmpl w:val="301E3F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0425A69"/>
    <w:multiLevelType w:val="hybridMultilevel"/>
    <w:tmpl w:val="6CD24878"/>
    <w:lvl w:ilvl="0" w:tplc="A19A3EE0">
      <w:start w:val="1"/>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6101377"/>
    <w:multiLevelType w:val="hybridMultilevel"/>
    <w:tmpl w:val="D2F6E140"/>
    <w:lvl w:ilvl="0" w:tplc="7700C6D8">
      <w:start w:val="1"/>
      <w:numFmt w:val="bullet"/>
      <w:lvlText w:val="-"/>
      <w:lvlJc w:val="left"/>
      <w:pPr>
        <w:ind w:left="360" w:hanging="360"/>
      </w:pPr>
      <w:rPr>
        <w:rFonts w:ascii="Helvetica" w:eastAsiaTheme="minorEastAsia"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70C57D0"/>
    <w:multiLevelType w:val="hybridMultilevel"/>
    <w:tmpl w:val="870A03FE"/>
    <w:lvl w:ilvl="0" w:tplc="A19A3EE0">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46006B"/>
    <w:multiLevelType w:val="hybridMultilevel"/>
    <w:tmpl w:val="527EFAC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4B1228F9"/>
    <w:multiLevelType w:val="hybridMultilevel"/>
    <w:tmpl w:val="F1A60AC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4DBE35D9"/>
    <w:multiLevelType w:val="hybridMultilevel"/>
    <w:tmpl w:val="237A63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2BC2C3D"/>
    <w:multiLevelType w:val="hybridMultilevel"/>
    <w:tmpl w:val="AAA4F4C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5A449CB"/>
    <w:multiLevelType w:val="hybridMultilevel"/>
    <w:tmpl w:val="C4F2F0F8"/>
    <w:lvl w:ilvl="0" w:tplc="E556B2A4">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9A49D3"/>
    <w:multiLevelType w:val="hybridMultilevel"/>
    <w:tmpl w:val="B328A94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5A071350"/>
    <w:multiLevelType w:val="hybridMultilevel"/>
    <w:tmpl w:val="4DDA14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5C3E1230"/>
    <w:multiLevelType w:val="hybridMultilevel"/>
    <w:tmpl w:val="E0C8F8E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66300973"/>
    <w:multiLevelType w:val="hybridMultilevel"/>
    <w:tmpl w:val="579C9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6CB4650"/>
    <w:multiLevelType w:val="hybridMultilevel"/>
    <w:tmpl w:val="65CA9674"/>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69AE14C1"/>
    <w:multiLevelType w:val="hybridMultilevel"/>
    <w:tmpl w:val="F9A0FC5E"/>
    <w:lvl w:ilvl="0" w:tplc="7700C6D8">
      <w:start w:val="1"/>
      <w:numFmt w:val="bullet"/>
      <w:lvlText w:val="-"/>
      <w:lvlJc w:val="left"/>
      <w:pPr>
        <w:ind w:left="360" w:hanging="360"/>
      </w:pPr>
      <w:rPr>
        <w:rFonts w:ascii="Helvetica" w:eastAsiaTheme="minorEastAsia" w:hAnsi="Helvetica"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6CB4098E"/>
    <w:multiLevelType w:val="hybridMultilevel"/>
    <w:tmpl w:val="CEF64CB8"/>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6CE02961"/>
    <w:multiLevelType w:val="hybridMultilevel"/>
    <w:tmpl w:val="B1BC12C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6DEF30EC"/>
    <w:multiLevelType w:val="hybridMultilevel"/>
    <w:tmpl w:val="2CECD1D2"/>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6EB67C7E"/>
    <w:multiLevelType w:val="hybridMultilevel"/>
    <w:tmpl w:val="7E5854F0"/>
    <w:lvl w:ilvl="0" w:tplc="938270BE">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33A571F"/>
    <w:multiLevelType w:val="multilevel"/>
    <w:tmpl w:val="365A7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7F95A7A"/>
    <w:multiLevelType w:val="hybridMultilevel"/>
    <w:tmpl w:val="42680008"/>
    <w:lvl w:ilvl="0" w:tplc="D90AD6AC">
      <w:numFmt w:val="bullet"/>
      <w:lvlText w:val="-"/>
      <w:lvlJc w:val="left"/>
      <w:pPr>
        <w:ind w:left="360" w:hanging="360"/>
      </w:pPr>
      <w:rPr>
        <w:rFonts w:ascii="Helvetica" w:eastAsiaTheme="minorHAnsi" w:hAnsi="Helvetica" w:cstheme="minorHAns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7A08633C"/>
    <w:multiLevelType w:val="hybridMultilevel"/>
    <w:tmpl w:val="85AA3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C4E1B9A"/>
    <w:multiLevelType w:val="hybridMultilevel"/>
    <w:tmpl w:val="80384D72"/>
    <w:lvl w:ilvl="0" w:tplc="04090017">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9" w15:restartNumberingAfterBreak="0">
    <w:nsid w:val="7F9A06D2"/>
    <w:multiLevelType w:val="hybridMultilevel"/>
    <w:tmpl w:val="AD3A3E7E"/>
    <w:lvl w:ilvl="0" w:tplc="A0CC308E">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num w:numId="1" w16cid:durableId="283317400">
    <w:abstractNumId w:val="42"/>
  </w:num>
  <w:num w:numId="2" w16cid:durableId="133370997">
    <w:abstractNumId w:val="4"/>
  </w:num>
  <w:num w:numId="3" w16cid:durableId="1097752581">
    <w:abstractNumId w:val="2"/>
  </w:num>
  <w:num w:numId="4" w16cid:durableId="1633974033">
    <w:abstractNumId w:val="29"/>
  </w:num>
  <w:num w:numId="5" w16cid:durableId="1344013940">
    <w:abstractNumId w:val="21"/>
  </w:num>
  <w:num w:numId="6" w16cid:durableId="395012634">
    <w:abstractNumId w:val="45"/>
  </w:num>
  <w:num w:numId="7" w16cid:durableId="951326616">
    <w:abstractNumId w:val="20"/>
  </w:num>
  <w:num w:numId="8" w16cid:durableId="1233931840">
    <w:abstractNumId w:val="27"/>
  </w:num>
  <w:num w:numId="9" w16cid:durableId="1250965529">
    <w:abstractNumId w:val="11"/>
  </w:num>
  <w:num w:numId="10" w16cid:durableId="1694191537">
    <w:abstractNumId w:val="49"/>
  </w:num>
  <w:num w:numId="11" w16cid:durableId="1918443478">
    <w:abstractNumId w:val="46"/>
  </w:num>
  <w:num w:numId="12" w16cid:durableId="1037698301">
    <w:abstractNumId w:val="0"/>
  </w:num>
  <w:num w:numId="13" w16cid:durableId="491330979">
    <w:abstractNumId w:val="22"/>
  </w:num>
  <w:num w:numId="14" w16cid:durableId="441919138">
    <w:abstractNumId w:val="47"/>
  </w:num>
  <w:num w:numId="15" w16cid:durableId="179510703">
    <w:abstractNumId w:val="1"/>
  </w:num>
  <w:num w:numId="16" w16cid:durableId="638533165">
    <w:abstractNumId w:val="16"/>
  </w:num>
  <w:num w:numId="17" w16cid:durableId="1919047837">
    <w:abstractNumId w:val="13"/>
  </w:num>
  <w:num w:numId="18" w16cid:durableId="1672833298">
    <w:abstractNumId w:val="3"/>
  </w:num>
  <w:num w:numId="19" w16cid:durableId="589779244">
    <w:abstractNumId w:val="44"/>
  </w:num>
  <w:num w:numId="20" w16cid:durableId="1678187624">
    <w:abstractNumId w:val="9"/>
  </w:num>
  <w:num w:numId="21" w16cid:durableId="1212107984">
    <w:abstractNumId w:val="23"/>
  </w:num>
  <w:num w:numId="22" w16cid:durableId="754784430">
    <w:abstractNumId w:val="34"/>
  </w:num>
  <w:num w:numId="23" w16cid:durableId="284703170">
    <w:abstractNumId w:val="19"/>
  </w:num>
  <w:num w:numId="24" w16cid:durableId="67776856">
    <w:abstractNumId w:val="36"/>
  </w:num>
  <w:num w:numId="25" w16cid:durableId="1969775875">
    <w:abstractNumId w:val="10"/>
  </w:num>
  <w:num w:numId="26" w16cid:durableId="392775139">
    <w:abstractNumId w:val="18"/>
  </w:num>
  <w:num w:numId="27" w16cid:durableId="935288313">
    <w:abstractNumId w:val="38"/>
  </w:num>
  <w:num w:numId="28" w16cid:durableId="1667783971">
    <w:abstractNumId w:val="26"/>
  </w:num>
  <w:num w:numId="29" w16cid:durableId="1289043878">
    <w:abstractNumId w:val="5"/>
  </w:num>
  <w:num w:numId="30" w16cid:durableId="957107143">
    <w:abstractNumId w:val="31"/>
  </w:num>
  <w:num w:numId="31" w16cid:durableId="895894831">
    <w:abstractNumId w:val="43"/>
  </w:num>
  <w:num w:numId="32" w16cid:durableId="1509783543">
    <w:abstractNumId w:val="6"/>
  </w:num>
  <w:num w:numId="33" w16cid:durableId="494150556">
    <w:abstractNumId w:val="48"/>
  </w:num>
  <w:num w:numId="34" w16cid:durableId="1312441065">
    <w:abstractNumId w:val="12"/>
  </w:num>
  <w:num w:numId="35" w16cid:durableId="1710951461">
    <w:abstractNumId w:val="15"/>
  </w:num>
  <w:num w:numId="36" w16cid:durableId="19623377">
    <w:abstractNumId w:val="25"/>
  </w:num>
  <w:num w:numId="37" w16cid:durableId="249125709">
    <w:abstractNumId w:val="35"/>
  </w:num>
  <w:num w:numId="38" w16cid:durableId="1350526938">
    <w:abstractNumId w:val="37"/>
  </w:num>
  <w:num w:numId="39" w16cid:durableId="689726618">
    <w:abstractNumId w:val="30"/>
  </w:num>
  <w:num w:numId="40" w16cid:durableId="1759210719">
    <w:abstractNumId w:val="41"/>
  </w:num>
  <w:num w:numId="41" w16cid:durableId="726103583">
    <w:abstractNumId w:val="39"/>
  </w:num>
  <w:num w:numId="42" w16cid:durableId="1169636257">
    <w:abstractNumId w:val="24"/>
  </w:num>
  <w:num w:numId="43" w16cid:durableId="1219586838">
    <w:abstractNumId w:val="33"/>
  </w:num>
  <w:num w:numId="44" w16cid:durableId="848519722">
    <w:abstractNumId w:val="40"/>
  </w:num>
  <w:num w:numId="45" w16cid:durableId="1224179558">
    <w:abstractNumId w:val="28"/>
  </w:num>
  <w:num w:numId="46" w16cid:durableId="1497842830">
    <w:abstractNumId w:val="17"/>
  </w:num>
  <w:num w:numId="47" w16cid:durableId="1221944937">
    <w:abstractNumId w:val="8"/>
  </w:num>
  <w:num w:numId="48" w16cid:durableId="149948887">
    <w:abstractNumId w:val="14"/>
  </w:num>
  <w:num w:numId="49" w16cid:durableId="1769227450">
    <w:abstractNumId w:val="32"/>
  </w:num>
  <w:num w:numId="50" w16cid:durableId="17010081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658"/>
    <w:rsid w:val="0000584F"/>
    <w:rsid w:val="00016669"/>
    <w:rsid w:val="00017CFD"/>
    <w:rsid w:val="00025650"/>
    <w:rsid w:val="00025E26"/>
    <w:rsid w:val="0003190E"/>
    <w:rsid w:val="00031FB2"/>
    <w:rsid w:val="00043ADE"/>
    <w:rsid w:val="000446AB"/>
    <w:rsid w:val="000514BB"/>
    <w:rsid w:val="00052BC7"/>
    <w:rsid w:val="0006101B"/>
    <w:rsid w:val="000655E9"/>
    <w:rsid w:val="000748F9"/>
    <w:rsid w:val="00083DE4"/>
    <w:rsid w:val="000876CD"/>
    <w:rsid w:val="00090441"/>
    <w:rsid w:val="000949F0"/>
    <w:rsid w:val="000A0238"/>
    <w:rsid w:val="000A1924"/>
    <w:rsid w:val="000B221B"/>
    <w:rsid w:val="000B719B"/>
    <w:rsid w:val="000D1E31"/>
    <w:rsid w:val="000D44AA"/>
    <w:rsid w:val="000E107C"/>
    <w:rsid w:val="000E2DE5"/>
    <w:rsid w:val="000E587C"/>
    <w:rsid w:val="000F0326"/>
    <w:rsid w:val="0010035C"/>
    <w:rsid w:val="0010239F"/>
    <w:rsid w:val="001024E6"/>
    <w:rsid w:val="001031E9"/>
    <w:rsid w:val="00105100"/>
    <w:rsid w:val="00106AEC"/>
    <w:rsid w:val="001107A8"/>
    <w:rsid w:val="00111086"/>
    <w:rsid w:val="00120BC6"/>
    <w:rsid w:val="00141D88"/>
    <w:rsid w:val="00142765"/>
    <w:rsid w:val="00142818"/>
    <w:rsid w:val="00150D65"/>
    <w:rsid w:val="001544C9"/>
    <w:rsid w:val="001625ED"/>
    <w:rsid w:val="00166A2D"/>
    <w:rsid w:val="001746F3"/>
    <w:rsid w:val="0017476B"/>
    <w:rsid w:val="00174FEA"/>
    <w:rsid w:val="00187EBB"/>
    <w:rsid w:val="001A59A3"/>
    <w:rsid w:val="001A6BEA"/>
    <w:rsid w:val="001B223D"/>
    <w:rsid w:val="001C1156"/>
    <w:rsid w:val="001C12C7"/>
    <w:rsid w:val="001C2A6A"/>
    <w:rsid w:val="001C36F0"/>
    <w:rsid w:val="001C685D"/>
    <w:rsid w:val="001D0EEA"/>
    <w:rsid w:val="001D4905"/>
    <w:rsid w:val="001E02AB"/>
    <w:rsid w:val="001F34AE"/>
    <w:rsid w:val="001F6D33"/>
    <w:rsid w:val="002126D4"/>
    <w:rsid w:val="00221221"/>
    <w:rsid w:val="00227B94"/>
    <w:rsid w:val="00243F65"/>
    <w:rsid w:val="0024737E"/>
    <w:rsid w:val="00252E5F"/>
    <w:rsid w:val="00261093"/>
    <w:rsid w:val="00262B5B"/>
    <w:rsid w:val="002644CB"/>
    <w:rsid w:val="00265809"/>
    <w:rsid w:val="00265EDF"/>
    <w:rsid w:val="0027632D"/>
    <w:rsid w:val="002820A2"/>
    <w:rsid w:val="0028372D"/>
    <w:rsid w:val="002865A5"/>
    <w:rsid w:val="00286A5C"/>
    <w:rsid w:val="00290054"/>
    <w:rsid w:val="0029395D"/>
    <w:rsid w:val="00295929"/>
    <w:rsid w:val="00296125"/>
    <w:rsid w:val="002A493B"/>
    <w:rsid w:val="002A4992"/>
    <w:rsid w:val="002B3D05"/>
    <w:rsid w:val="002B489E"/>
    <w:rsid w:val="002C0265"/>
    <w:rsid w:val="002C20D7"/>
    <w:rsid w:val="002C2161"/>
    <w:rsid w:val="002C7450"/>
    <w:rsid w:val="002D0234"/>
    <w:rsid w:val="002D2456"/>
    <w:rsid w:val="002D6025"/>
    <w:rsid w:val="002D7C14"/>
    <w:rsid w:val="002E39A7"/>
    <w:rsid w:val="002E555B"/>
    <w:rsid w:val="002F2879"/>
    <w:rsid w:val="003002A5"/>
    <w:rsid w:val="00300A79"/>
    <w:rsid w:val="003025F1"/>
    <w:rsid w:val="00302C00"/>
    <w:rsid w:val="00307030"/>
    <w:rsid w:val="003070A2"/>
    <w:rsid w:val="0031634B"/>
    <w:rsid w:val="00335736"/>
    <w:rsid w:val="00355CA1"/>
    <w:rsid w:val="00357A27"/>
    <w:rsid w:val="0036421C"/>
    <w:rsid w:val="00366491"/>
    <w:rsid w:val="00372100"/>
    <w:rsid w:val="003735ED"/>
    <w:rsid w:val="0038305D"/>
    <w:rsid w:val="003874B2"/>
    <w:rsid w:val="00387DF5"/>
    <w:rsid w:val="00390AD9"/>
    <w:rsid w:val="00391177"/>
    <w:rsid w:val="00391AF1"/>
    <w:rsid w:val="00392527"/>
    <w:rsid w:val="003937C6"/>
    <w:rsid w:val="003A0EBA"/>
    <w:rsid w:val="003A2E9B"/>
    <w:rsid w:val="003A4585"/>
    <w:rsid w:val="003A56D6"/>
    <w:rsid w:val="003B08B6"/>
    <w:rsid w:val="003B3DDF"/>
    <w:rsid w:val="003B788A"/>
    <w:rsid w:val="003C4B72"/>
    <w:rsid w:val="003C7D09"/>
    <w:rsid w:val="003D2AFF"/>
    <w:rsid w:val="003E3CD4"/>
    <w:rsid w:val="003E505E"/>
    <w:rsid w:val="003E5D1F"/>
    <w:rsid w:val="003E6361"/>
    <w:rsid w:val="003F5071"/>
    <w:rsid w:val="004000F3"/>
    <w:rsid w:val="0040119E"/>
    <w:rsid w:val="00403579"/>
    <w:rsid w:val="00411722"/>
    <w:rsid w:val="00413DF3"/>
    <w:rsid w:val="004150DD"/>
    <w:rsid w:val="00415425"/>
    <w:rsid w:val="00417B32"/>
    <w:rsid w:val="00420622"/>
    <w:rsid w:val="00427966"/>
    <w:rsid w:val="0043136B"/>
    <w:rsid w:val="00433375"/>
    <w:rsid w:val="0043402E"/>
    <w:rsid w:val="004340A2"/>
    <w:rsid w:val="00442504"/>
    <w:rsid w:val="004513E0"/>
    <w:rsid w:val="0045293B"/>
    <w:rsid w:val="00464257"/>
    <w:rsid w:val="00471019"/>
    <w:rsid w:val="00481DCA"/>
    <w:rsid w:val="00484C69"/>
    <w:rsid w:val="0049169C"/>
    <w:rsid w:val="00491ED1"/>
    <w:rsid w:val="004A1E5E"/>
    <w:rsid w:val="004B0D0D"/>
    <w:rsid w:val="004B51F5"/>
    <w:rsid w:val="004C6778"/>
    <w:rsid w:val="004C6E3C"/>
    <w:rsid w:val="004D0E7E"/>
    <w:rsid w:val="004D576B"/>
    <w:rsid w:val="004E1124"/>
    <w:rsid w:val="004E2856"/>
    <w:rsid w:val="004E3E15"/>
    <w:rsid w:val="004F2DA2"/>
    <w:rsid w:val="004F68E1"/>
    <w:rsid w:val="004F7928"/>
    <w:rsid w:val="00507144"/>
    <w:rsid w:val="00512F33"/>
    <w:rsid w:val="005278B9"/>
    <w:rsid w:val="00527A5E"/>
    <w:rsid w:val="00530FE9"/>
    <w:rsid w:val="005368A1"/>
    <w:rsid w:val="0054640B"/>
    <w:rsid w:val="005508D7"/>
    <w:rsid w:val="00550EB4"/>
    <w:rsid w:val="00561674"/>
    <w:rsid w:val="00565B6B"/>
    <w:rsid w:val="00567CC8"/>
    <w:rsid w:val="00571E80"/>
    <w:rsid w:val="00574D26"/>
    <w:rsid w:val="00584E90"/>
    <w:rsid w:val="00590979"/>
    <w:rsid w:val="005942C7"/>
    <w:rsid w:val="00595510"/>
    <w:rsid w:val="00597BD8"/>
    <w:rsid w:val="005A6D46"/>
    <w:rsid w:val="005B0A99"/>
    <w:rsid w:val="005B2CFE"/>
    <w:rsid w:val="005B4F90"/>
    <w:rsid w:val="005B57C7"/>
    <w:rsid w:val="005B6968"/>
    <w:rsid w:val="005C04A6"/>
    <w:rsid w:val="005C09A7"/>
    <w:rsid w:val="005D3DEF"/>
    <w:rsid w:val="005D4FE3"/>
    <w:rsid w:val="005E1F68"/>
    <w:rsid w:val="005F2F4A"/>
    <w:rsid w:val="005F6861"/>
    <w:rsid w:val="00601B12"/>
    <w:rsid w:val="00602785"/>
    <w:rsid w:val="00603B5D"/>
    <w:rsid w:val="00610555"/>
    <w:rsid w:val="00626ACA"/>
    <w:rsid w:val="006359A9"/>
    <w:rsid w:val="006361CE"/>
    <w:rsid w:val="00640213"/>
    <w:rsid w:val="00643D53"/>
    <w:rsid w:val="00644641"/>
    <w:rsid w:val="0064606E"/>
    <w:rsid w:val="006507A8"/>
    <w:rsid w:val="00651E61"/>
    <w:rsid w:val="00666434"/>
    <w:rsid w:val="0067230C"/>
    <w:rsid w:val="00675DF4"/>
    <w:rsid w:val="00676C5C"/>
    <w:rsid w:val="00677E70"/>
    <w:rsid w:val="00690ADF"/>
    <w:rsid w:val="006943F9"/>
    <w:rsid w:val="006946A0"/>
    <w:rsid w:val="006A4AE3"/>
    <w:rsid w:val="006B62B1"/>
    <w:rsid w:val="006B6D40"/>
    <w:rsid w:val="006C6B6D"/>
    <w:rsid w:val="006C77C4"/>
    <w:rsid w:val="006D46A8"/>
    <w:rsid w:val="006E1EB8"/>
    <w:rsid w:val="006E4730"/>
    <w:rsid w:val="006E5035"/>
    <w:rsid w:val="006E7BA6"/>
    <w:rsid w:val="006F65EA"/>
    <w:rsid w:val="006F6765"/>
    <w:rsid w:val="00705B0B"/>
    <w:rsid w:val="00713814"/>
    <w:rsid w:val="007161A1"/>
    <w:rsid w:val="00717B1E"/>
    <w:rsid w:val="00734CA9"/>
    <w:rsid w:val="00735F24"/>
    <w:rsid w:val="00741955"/>
    <w:rsid w:val="00742FD5"/>
    <w:rsid w:val="00743C6B"/>
    <w:rsid w:val="00744221"/>
    <w:rsid w:val="00764524"/>
    <w:rsid w:val="00765819"/>
    <w:rsid w:val="00780143"/>
    <w:rsid w:val="007805A2"/>
    <w:rsid w:val="00783570"/>
    <w:rsid w:val="00786AF8"/>
    <w:rsid w:val="00787393"/>
    <w:rsid w:val="00792BE3"/>
    <w:rsid w:val="00793089"/>
    <w:rsid w:val="007A2235"/>
    <w:rsid w:val="007B6931"/>
    <w:rsid w:val="007B765F"/>
    <w:rsid w:val="007D32E7"/>
    <w:rsid w:val="007D3A23"/>
    <w:rsid w:val="007E06DF"/>
    <w:rsid w:val="007E0B70"/>
    <w:rsid w:val="007E6B04"/>
    <w:rsid w:val="00803C01"/>
    <w:rsid w:val="00806C45"/>
    <w:rsid w:val="00811458"/>
    <w:rsid w:val="00814572"/>
    <w:rsid w:val="00816671"/>
    <w:rsid w:val="0081760F"/>
    <w:rsid w:val="0082693A"/>
    <w:rsid w:val="00827026"/>
    <w:rsid w:val="00834491"/>
    <w:rsid w:val="0083476C"/>
    <w:rsid w:val="0083605E"/>
    <w:rsid w:val="0084390F"/>
    <w:rsid w:val="00843A97"/>
    <w:rsid w:val="00844791"/>
    <w:rsid w:val="00846EAD"/>
    <w:rsid w:val="0084755C"/>
    <w:rsid w:val="00851621"/>
    <w:rsid w:val="008604E7"/>
    <w:rsid w:val="00863058"/>
    <w:rsid w:val="00870829"/>
    <w:rsid w:val="008724C4"/>
    <w:rsid w:val="008732BD"/>
    <w:rsid w:val="00877C3B"/>
    <w:rsid w:val="00897FBA"/>
    <w:rsid w:val="008A158C"/>
    <w:rsid w:val="008A3E65"/>
    <w:rsid w:val="008B4C22"/>
    <w:rsid w:val="008B781A"/>
    <w:rsid w:val="008C0549"/>
    <w:rsid w:val="008C7E60"/>
    <w:rsid w:val="008D0EB9"/>
    <w:rsid w:val="008E01F0"/>
    <w:rsid w:val="008E555A"/>
    <w:rsid w:val="008E630F"/>
    <w:rsid w:val="008E7A78"/>
    <w:rsid w:val="008F0D82"/>
    <w:rsid w:val="008F3350"/>
    <w:rsid w:val="008F660F"/>
    <w:rsid w:val="008F67E8"/>
    <w:rsid w:val="00900F9F"/>
    <w:rsid w:val="009062A4"/>
    <w:rsid w:val="00915EC0"/>
    <w:rsid w:val="00921E86"/>
    <w:rsid w:val="00923584"/>
    <w:rsid w:val="00923F9C"/>
    <w:rsid w:val="009241B1"/>
    <w:rsid w:val="00926388"/>
    <w:rsid w:val="0093796D"/>
    <w:rsid w:val="0095006D"/>
    <w:rsid w:val="009557D9"/>
    <w:rsid w:val="00962A5F"/>
    <w:rsid w:val="00963886"/>
    <w:rsid w:val="00975BAB"/>
    <w:rsid w:val="00984A72"/>
    <w:rsid w:val="00991B02"/>
    <w:rsid w:val="009929C1"/>
    <w:rsid w:val="0099459A"/>
    <w:rsid w:val="009A1714"/>
    <w:rsid w:val="009A56F4"/>
    <w:rsid w:val="009B466A"/>
    <w:rsid w:val="009B5B28"/>
    <w:rsid w:val="009C0628"/>
    <w:rsid w:val="009C3114"/>
    <w:rsid w:val="009C44C0"/>
    <w:rsid w:val="009C7403"/>
    <w:rsid w:val="009C76D3"/>
    <w:rsid w:val="009D327C"/>
    <w:rsid w:val="009D454E"/>
    <w:rsid w:val="009D52CD"/>
    <w:rsid w:val="009E5D54"/>
    <w:rsid w:val="009F2A42"/>
    <w:rsid w:val="009F6E31"/>
    <w:rsid w:val="00A05B36"/>
    <w:rsid w:val="00A06BC4"/>
    <w:rsid w:val="00A15E8F"/>
    <w:rsid w:val="00A23902"/>
    <w:rsid w:val="00A2546D"/>
    <w:rsid w:val="00A301FA"/>
    <w:rsid w:val="00A35F42"/>
    <w:rsid w:val="00A40D69"/>
    <w:rsid w:val="00A43BF2"/>
    <w:rsid w:val="00A461CB"/>
    <w:rsid w:val="00A5276E"/>
    <w:rsid w:val="00A55120"/>
    <w:rsid w:val="00A5564A"/>
    <w:rsid w:val="00A55A7E"/>
    <w:rsid w:val="00A5602B"/>
    <w:rsid w:val="00A64AFE"/>
    <w:rsid w:val="00A717C4"/>
    <w:rsid w:val="00A7514D"/>
    <w:rsid w:val="00A75688"/>
    <w:rsid w:val="00A90293"/>
    <w:rsid w:val="00A94841"/>
    <w:rsid w:val="00A97A17"/>
    <w:rsid w:val="00AA1441"/>
    <w:rsid w:val="00AA16CC"/>
    <w:rsid w:val="00AA2E56"/>
    <w:rsid w:val="00AB54A9"/>
    <w:rsid w:val="00AB60FF"/>
    <w:rsid w:val="00AB6C8C"/>
    <w:rsid w:val="00AC0C49"/>
    <w:rsid w:val="00AC4198"/>
    <w:rsid w:val="00AC475D"/>
    <w:rsid w:val="00AC7CDF"/>
    <w:rsid w:val="00AD0F0C"/>
    <w:rsid w:val="00AE1D53"/>
    <w:rsid w:val="00AE51EF"/>
    <w:rsid w:val="00AE5444"/>
    <w:rsid w:val="00AE641F"/>
    <w:rsid w:val="00AF2407"/>
    <w:rsid w:val="00AF3B53"/>
    <w:rsid w:val="00B0075D"/>
    <w:rsid w:val="00B01505"/>
    <w:rsid w:val="00B13D46"/>
    <w:rsid w:val="00B366C9"/>
    <w:rsid w:val="00B44BF1"/>
    <w:rsid w:val="00B4521D"/>
    <w:rsid w:val="00B6095C"/>
    <w:rsid w:val="00B65301"/>
    <w:rsid w:val="00B67D43"/>
    <w:rsid w:val="00B70D36"/>
    <w:rsid w:val="00B71467"/>
    <w:rsid w:val="00B71E6C"/>
    <w:rsid w:val="00B76B93"/>
    <w:rsid w:val="00B7761E"/>
    <w:rsid w:val="00B82442"/>
    <w:rsid w:val="00BA200D"/>
    <w:rsid w:val="00BB3C15"/>
    <w:rsid w:val="00BD4A81"/>
    <w:rsid w:val="00BE394A"/>
    <w:rsid w:val="00BE7503"/>
    <w:rsid w:val="00BE7AB9"/>
    <w:rsid w:val="00BE7B4A"/>
    <w:rsid w:val="00BF158A"/>
    <w:rsid w:val="00BF398C"/>
    <w:rsid w:val="00BF4594"/>
    <w:rsid w:val="00BF46EB"/>
    <w:rsid w:val="00C06410"/>
    <w:rsid w:val="00C22B09"/>
    <w:rsid w:val="00C33492"/>
    <w:rsid w:val="00C37EBF"/>
    <w:rsid w:val="00C65810"/>
    <w:rsid w:val="00C67767"/>
    <w:rsid w:val="00C70CD1"/>
    <w:rsid w:val="00C74E33"/>
    <w:rsid w:val="00C75745"/>
    <w:rsid w:val="00C76EE8"/>
    <w:rsid w:val="00C807EC"/>
    <w:rsid w:val="00C82255"/>
    <w:rsid w:val="00C8792F"/>
    <w:rsid w:val="00C97FAE"/>
    <w:rsid w:val="00CA0B9A"/>
    <w:rsid w:val="00CB3CDC"/>
    <w:rsid w:val="00CC2400"/>
    <w:rsid w:val="00CD26E1"/>
    <w:rsid w:val="00CD527E"/>
    <w:rsid w:val="00CD5E34"/>
    <w:rsid w:val="00CE7E7F"/>
    <w:rsid w:val="00CF0B99"/>
    <w:rsid w:val="00CF1B56"/>
    <w:rsid w:val="00CF49E8"/>
    <w:rsid w:val="00CF667B"/>
    <w:rsid w:val="00CF6B95"/>
    <w:rsid w:val="00CF6F62"/>
    <w:rsid w:val="00D01612"/>
    <w:rsid w:val="00D23E28"/>
    <w:rsid w:val="00D27554"/>
    <w:rsid w:val="00D32306"/>
    <w:rsid w:val="00D32CCF"/>
    <w:rsid w:val="00D34682"/>
    <w:rsid w:val="00D3555A"/>
    <w:rsid w:val="00D36945"/>
    <w:rsid w:val="00D37277"/>
    <w:rsid w:val="00D5761F"/>
    <w:rsid w:val="00D61979"/>
    <w:rsid w:val="00D65BD3"/>
    <w:rsid w:val="00D66DDF"/>
    <w:rsid w:val="00D73AD3"/>
    <w:rsid w:val="00D740EA"/>
    <w:rsid w:val="00D74C3C"/>
    <w:rsid w:val="00D81C26"/>
    <w:rsid w:val="00D81D05"/>
    <w:rsid w:val="00D86927"/>
    <w:rsid w:val="00DA03EF"/>
    <w:rsid w:val="00DA1F31"/>
    <w:rsid w:val="00DB0668"/>
    <w:rsid w:val="00DB1171"/>
    <w:rsid w:val="00DB2260"/>
    <w:rsid w:val="00DB2C06"/>
    <w:rsid w:val="00DC7CE7"/>
    <w:rsid w:val="00DC7FF9"/>
    <w:rsid w:val="00DD1D62"/>
    <w:rsid w:val="00DE3936"/>
    <w:rsid w:val="00DE4AA4"/>
    <w:rsid w:val="00DE658B"/>
    <w:rsid w:val="00DF04F4"/>
    <w:rsid w:val="00DF631E"/>
    <w:rsid w:val="00E06AD4"/>
    <w:rsid w:val="00E101D6"/>
    <w:rsid w:val="00E13E2F"/>
    <w:rsid w:val="00E257B3"/>
    <w:rsid w:val="00E31971"/>
    <w:rsid w:val="00E40EDD"/>
    <w:rsid w:val="00E42CFE"/>
    <w:rsid w:val="00E460CC"/>
    <w:rsid w:val="00E5214D"/>
    <w:rsid w:val="00E54A0B"/>
    <w:rsid w:val="00E57926"/>
    <w:rsid w:val="00E677BC"/>
    <w:rsid w:val="00E67FA9"/>
    <w:rsid w:val="00E71897"/>
    <w:rsid w:val="00E746D5"/>
    <w:rsid w:val="00E75658"/>
    <w:rsid w:val="00E766E1"/>
    <w:rsid w:val="00E77DDB"/>
    <w:rsid w:val="00E80859"/>
    <w:rsid w:val="00E81D10"/>
    <w:rsid w:val="00E8508B"/>
    <w:rsid w:val="00E87A9A"/>
    <w:rsid w:val="00E90A08"/>
    <w:rsid w:val="00E92EF2"/>
    <w:rsid w:val="00E94BF1"/>
    <w:rsid w:val="00E96047"/>
    <w:rsid w:val="00E96593"/>
    <w:rsid w:val="00EA2214"/>
    <w:rsid w:val="00EB6D3B"/>
    <w:rsid w:val="00EC3FBE"/>
    <w:rsid w:val="00EC7113"/>
    <w:rsid w:val="00ED2BA0"/>
    <w:rsid w:val="00ED55FD"/>
    <w:rsid w:val="00ED6335"/>
    <w:rsid w:val="00EE6A51"/>
    <w:rsid w:val="00EE7A3C"/>
    <w:rsid w:val="00EE7AED"/>
    <w:rsid w:val="00EE7F52"/>
    <w:rsid w:val="00EF24F5"/>
    <w:rsid w:val="00EF5D53"/>
    <w:rsid w:val="00F01B6A"/>
    <w:rsid w:val="00F03564"/>
    <w:rsid w:val="00F042DF"/>
    <w:rsid w:val="00F0622B"/>
    <w:rsid w:val="00F1653E"/>
    <w:rsid w:val="00F23584"/>
    <w:rsid w:val="00F333EE"/>
    <w:rsid w:val="00F46AEB"/>
    <w:rsid w:val="00F513B7"/>
    <w:rsid w:val="00F6125E"/>
    <w:rsid w:val="00F622BA"/>
    <w:rsid w:val="00F62EAB"/>
    <w:rsid w:val="00F65C62"/>
    <w:rsid w:val="00F80280"/>
    <w:rsid w:val="00F863F0"/>
    <w:rsid w:val="00F91046"/>
    <w:rsid w:val="00F94120"/>
    <w:rsid w:val="00FA42AC"/>
    <w:rsid w:val="00FB12EC"/>
    <w:rsid w:val="00FB18AF"/>
    <w:rsid w:val="00FB6FBA"/>
    <w:rsid w:val="00FC6413"/>
    <w:rsid w:val="00FD148E"/>
    <w:rsid w:val="00FD4A07"/>
    <w:rsid w:val="00FD53BA"/>
    <w:rsid w:val="00FE067C"/>
    <w:rsid w:val="00FE098A"/>
    <w:rsid w:val="00FE6714"/>
    <w:rsid w:val="00FF08D7"/>
    <w:rsid w:val="00FF3E51"/>
    <w:rsid w:val="00FF69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7C9AA"/>
  <w15:chartTrackingRefBased/>
  <w15:docId w15:val="{8F5F7EB2-E13C-044A-9608-18182AFD2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E31"/>
    <w:rPr>
      <w:rFonts w:ascii="Times New Roman" w:eastAsia="Times New Roman" w:hAnsi="Times New Roman" w:cs="Times New Roman"/>
    </w:rPr>
  </w:style>
  <w:style w:type="paragraph" w:styleId="Heading1">
    <w:name w:val="heading 1"/>
    <w:basedOn w:val="Normal"/>
    <w:next w:val="Normal"/>
    <w:link w:val="Heading1Char"/>
    <w:uiPriority w:val="9"/>
    <w:qFormat/>
    <w:rsid w:val="00D81C2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357A27"/>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1C26"/>
    <w:pPr>
      <w:ind w:left="720"/>
      <w:contextualSpacing/>
    </w:pPr>
    <w:rPr>
      <w:rFonts w:asciiTheme="minorHAnsi" w:eastAsiaTheme="minorHAnsi" w:hAnsiTheme="minorHAnsi" w:cstheme="minorBidi"/>
    </w:rPr>
  </w:style>
  <w:style w:type="character" w:customStyle="1" w:styleId="Heading1Char">
    <w:name w:val="Heading 1 Char"/>
    <w:basedOn w:val="DefaultParagraphFont"/>
    <w:link w:val="Heading1"/>
    <w:uiPriority w:val="9"/>
    <w:rsid w:val="00D81C2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E42CFE"/>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E42CFE"/>
  </w:style>
  <w:style w:type="paragraph" w:styleId="Footer">
    <w:name w:val="footer"/>
    <w:basedOn w:val="Normal"/>
    <w:link w:val="FooterChar"/>
    <w:uiPriority w:val="99"/>
    <w:unhideWhenUsed/>
    <w:rsid w:val="00E42CFE"/>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E42CFE"/>
  </w:style>
  <w:style w:type="character" w:styleId="PageNumber">
    <w:name w:val="page number"/>
    <w:basedOn w:val="DefaultParagraphFont"/>
    <w:uiPriority w:val="99"/>
    <w:semiHidden/>
    <w:unhideWhenUsed/>
    <w:rsid w:val="00E42CFE"/>
  </w:style>
  <w:style w:type="character" w:customStyle="1" w:styleId="Heading3Char">
    <w:name w:val="Heading 3 Char"/>
    <w:basedOn w:val="DefaultParagraphFont"/>
    <w:link w:val="Heading3"/>
    <w:uiPriority w:val="9"/>
    <w:rsid w:val="00357A27"/>
    <w:rPr>
      <w:rFonts w:ascii="Times New Roman" w:eastAsia="Times New Roman" w:hAnsi="Times New Roman" w:cs="Times New Roman"/>
      <w:b/>
      <w:bCs/>
      <w:sz w:val="27"/>
      <w:szCs w:val="27"/>
    </w:rPr>
  </w:style>
  <w:style w:type="character" w:customStyle="1" w:styleId="mw-headline">
    <w:name w:val="mw-headline"/>
    <w:basedOn w:val="DefaultParagraphFont"/>
    <w:rsid w:val="00357A27"/>
  </w:style>
  <w:style w:type="character" w:customStyle="1" w:styleId="hgkelc">
    <w:name w:val="hgkelc"/>
    <w:basedOn w:val="DefaultParagraphFont"/>
    <w:rsid w:val="00B82442"/>
  </w:style>
  <w:style w:type="character" w:styleId="Hyperlink">
    <w:name w:val="Hyperlink"/>
    <w:basedOn w:val="DefaultParagraphFont"/>
    <w:uiPriority w:val="99"/>
    <w:unhideWhenUsed/>
    <w:rsid w:val="00A301FA"/>
    <w:rPr>
      <w:color w:val="0563C1" w:themeColor="hyperlink"/>
      <w:u w:val="single"/>
    </w:rPr>
  </w:style>
  <w:style w:type="character" w:styleId="UnresolvedMention">
    <w:name w:val="Unresolved Mention"/>
    <w:basedOn w:val="DefaultParagraphFont"/>
    <w:uiPriority w:val="99"/>
    <w:semiHidden/>
    <w:unhideWhenUsed/>
    <w:rsid w:val="00A301FA"/>
    <w:rPr>
      <w:color w:val="605E5C"/>
      <w:shd w:val="clear" w:color="auto" w:fill="E1DFDD"/>
    </w:rPr>
  </w:style>
  <w:style w:type="character" w:styleId="FollowedHyperlink">
    <w:name w:val="FollowedHyperlink"/>
    <w:basedOn w:val="DefaultParagraphFont"/>
    <w:uiPriority w:val="99"/>
    <w:semiHidden/>
    <w:unhideWhenUsed/>
    <w:rsid w:val="00AC4198"/>
    <w:rPr>
      <w:color w:val="954F72" w:themeColor="followedHyperlink"/>
      <w:u w:val="single"/>
    </w:rPr>
  </w:style>
  <w:style w:type="paragraph" w:styleId="NormalWeb">
    <w:name w:val="Normal (Web)"/>
    <w:basedOn w:val="Normal"/>
    <w:uiPriority w:val="99"/>
    <w:unhideWhenUsed/>
    <w:rsid w:val="00392527"/>
    <w:pPr>
      <w:spacing w:before="100" w:beforeAutospacing="1" w:after="100" w:afterAutospacing="1"/>
    </w:pPr>
  </w:style>
  <w:style w:type="character" w:customStyle="1" w:styleId="normaltextrun">
    <w:name w:val="normaltextrun"/>
    <w:basedOn w:val="DefaultParagraphFont"/>
    <w:rsid w:val="004C6778"/>
  </w:style>
  <w:style w:type="character" w:customStyle="1" w:styleId="title-text">
    <w:name w:val="title-text"/>
    <w:basedOn w:val="DefaultParagraphFont"/>
    <w:rsid w:val="00DD1D62"/>
  </w:style>
  <w:style w:type="character" w:customStyle="1" w:styleId="sr-only">
    <w:name w:val="sr-only"/>
    <w:basedOn w:val="DefaultParagraphFont"/>
    <w:rsid w:val="00DD1D62"/>
  </w:style>
  <w:style w:type="character" w:customStyle="1" w:styleId="titledefault">
    <w:name w:val="title_default"/>
    <w:basedOn w:val="DefaultParagraphFont"/>
    <w:rsid w:val="00BE7AB9"/>
  </w:style>
  <w:style w:type="character" w:customStyle="1" w:styleId="identifier">
    <w:name w:val="identifier"/>
    <w:basedOn w:val="DefaultParagraphFont"/>
    <w:rsid w:val="003F5071"/>
  </w:style>
  <w:style w:type="character" w:customStyle="1" w:styleId="id-label">
    <w:name w:val="id-label"/>
    <w:basedOn w:val="DefaultParagraphFont"/>
    <w:rsid w:val="003F5071"/>
  </w:style>
  <w:style w:type="character" w:styleId="PlaceholderText">
    <w:name w:val="Placeholder Text"/>
    <w:basedOn w:val="DefaultParagraphFont"/>
    <w:uiPriority w:val="99"/>
    <w:semiHidden/>
    <w:rsid w:val="00E67FA9"/>
    <w:rPr>
      <w:color w:val="666666"/>
    </w:rPr>
  </w:style>
  <w:style w:type="paragraph" w:customStyle="1" w:styleId="Bibliography1">
    <w:name w:val="Bibliography1"/>
    <w:basedOn w:val="Normal"/>
    <w:rsid w:val="00E67FA9"/>
    <w:pPr>
      <w:spacing w:before="100" w:beforeAutospacing="1" w:after="100" w:afterAutospacing="1"/>
    </w:pPr>
    <w:rPr>
      <w:rFonts w:eastAsiaTheme="minorEastAsia"/>
    </w:rPr>
  </w:style>
  <w:style w:type="paragraph" w:customStyle="1" w:styleId="Bibliography2">
    <w:name w:val="Bibliography2"/>
    <w:basedOn w:val="Normal"/>
    <w:rsid w:val="00B6095C"/>
    <w:pPr>
      <w:spacing w:before="100" w:beforeAutospacing="1" w:after="100" w:afterAutospacing="1"/>
    </w:pPr>
    <w:rPr>
      <w:rFonts w:eastAsiaTheme="minorEastAsia"/>
    </w:rPr>
  </w:style>
  <w:style w:type="paragraph" w:customStyle="1" w:styleId="Bibliography3">
    <w:name w:val="Bibliography3"/>
    <w:basedOn w:val="Normal"/>
    <w:rsid w:val="006F6765"/>
    <w:pPr>
      <w:spacing w:before="100" w:beforeAutospacing="1" w:after="100" w:afterAutospacing="1"/>
    </w:pPr>
    <w:rPr>
      <w:rFonts w:eastAsiaTheme="minorEastAsia"/>
    </w:rPr>
  </w:style>
  <w:style w:type="paragraph" w:customStyle="1" w:styleId="bibliography">
    <w:name w:val="bibliography"/>
    <w:basedOn w:val="Normal"/>
    <w:rsid w:val="00F23584"/>
    <w:pPr>
      <w:spacing w:before="100" w:beforeAutospacing="1" w:after="100" w:afterAutospacing="1"/>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44783">
      <w:bodyDiv w:val="1"/>
      <w:marLeft w:val="0"/>
      <w:marRight w:val="0"/>
      <w:marTop w:val="0"/>
      <w:marBottom w:val="0"/>
      <w:divBdr>
        <w:top w:val="none" w:sz="0" w:space="0" w:color="auto"/>
        <w:left w:val="none" w:sz="0" w:space="0" w:color="auto"/>
        <w:bottom w:val="none" w:sz="0" w:space="0" w:color="auto"/>
        <w:right w:val="none" w:sz="0" w:space="0" w:color="auto"/>
      </w:divBdr>
    </w:div>
    <w:div w:id="40985140">
      <w:bodyDiv w:val="1"/>
      <w:marLeft w:val="0"/>
      <w:marRight w:val="0"/>
      <w:marTop w:val="0"/>
      <w:marBottom w:val="0"/>
      <w:divBdr>
        <w:top w:val="none" w:sz="0" w:space="0" w:color="auto"/>
        <w:left w:val="none" w:sz="0" w:space="0" w:color="auto"/>
        <w:bottom w:val="none" w:sz="0" w:space="0" w:color="auto"/>
        <w:right w:val="none" w:sz="0" w:space="0" w:color="auto"/>
      </w:divBdr>
    </w:div>
    <w:div w:id="90319014">
      <w:bodyDiv w:val="1"/>
      <w:marLeft w:val="0"/>
      <w:marRight w:val="0"/>
      <w:marTop w:val="0"/>
      <w:marBottom w:val="0"/>
      <w:divBdr>
        <w:top w:val="none" w:sz="0" w:space="0" w:color="auto"/>
        <w:left w:val="none" w:sz="0" w:space="0" w:color="auto"/>
        <w:bottom w:val="none" w:sz="0" w:space="0" w:color="auto"/>
        <w:right w:val="none" w:sz="0" w:space="0" w:color="auto"/>
      </w:divBdr>
      <w:divsChild>
        <w:div w:id="1493401399">
          <w:marLeft w:val="0"/>
          <w:marRight w:val="0"/>
          <w:marTop w:val="0"/>
          <w:marBottom w:val="120"/>
          <w:divBdr>
            <w:top w:val="none" w:sz="0" w:space="0" w:color="auto"/>
            <w:left w:val="none" w:sz="0" w:space="0" w:color="auto"/>
            <w:bottom w:val="none" w:sz="0" w:space="0" w:color="auto"/>
            <w:right w:val="none" w:sz="0" w:space="0" w:color="auto"/>
          </w:divBdr>
          <w:divsChild>
            <w:div w:id="1172178787">
              <w:marLeft w:val="0"/>
              <w:marRight w:val="0"/>
              <w:marTop w:val="0"/>
              <w:marBottom w:val="0"/>
              <w:divBdr>
                <w:top w:val="none" w:sz="0" w:space="0" w:color="auto"/>
                <w:left w:val="none" w:sz="0" w:space="0" w:color="auto"/>
                <w:bottom w:val="none" w:sz="0" w:space="0" w:color="auto"/>
                <w:right w:val="none" w:sz="0" w:space="0" w:color="auto"/>
              </w:divBdr>
              <w:divsChild>
                <w:div w:id="1830170325">
                  <w:marLeft w:val="0"/>
                  <w:marRight w:val="0"/>
                  <w:marTop w:val="0"/>
                  <w:marBottom w:val="0"/>
                  <w:divBdr>
                    <w:top w:val="none" w:sz="0" w:space="0" w:color="auto"/>
                    <w:left w:val="none" w:sz="0" w:space="0" w:color="auto"/>
                    <w:bottom w:val="none" w:sz="0" w:space="0" w:color="auto"/>
                    <w:right w:val="none" w:sz="0" w:space="0" w:color="auto"/>
                  </w:divBdr>
                  <w:divsChild>
                    <w:div w:id="7352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04535">
      <w:bodyDiv w:val="1"/>
      <w:marLeft w:val="0"/>
      <w:marRight w:val="0"/>
      <w:marTop w:val="0"/>
      <w:marBottom w:val="0"/>
      <w:divBdr>
        <w:top w:val="none" w:sz="0" w:space="0" w:color="auto"/>
        <w:left w:val="none" w:sz="0" w:space="0" w:color="auto"/>
        <w:bottom w:val="none" w:sz="0" w:space="0" w:color="auto"/>
        <w:right w:val="none" w:sz="0" w:space="0" w:color="auto"/>
      </w:divBdr>
    </w:div>
    <w:div w:id="145434177">
      <w:bodyDiv w:val="1"/>
      <w:marLeft w:val="0"/>
      <w:marRight w:val="0"/>
      <w:marTop w:val="0"/>
      <w:marBottom w:val="0"/>
      <w:divBdr>
        <w:top w:val="none" w:sz="0" w:space="0" w:color="auto"/>
        <w:left w:val="none" w:sz="0" w:space="0" w:color="auto"/>
        <w:bottom w:val="none" w:sz="0" w:space="0" w:color="auto"/>
        <w:right w:val="none" w:sz="0" w:space="0" w:color="auto"/>
      </w:divBdr>
    </w:div>
    <w:div w:id="194082082">
      <w:bodyDiv w:val="1"/>
      <w:marLeft w:val="0"/>
      <w:marRight w:val="0"/>
      <w:marTop w:val="0"/>
      <w:marBottom w:val="0"/>
      <w:divBdr>
        <w:top w:val="none" w:sz="0" w:space="0" w:color="auto"/>
        <w:left w:val="none" w:sz="0" w:space="0" w:color="auto"/>
        <w:bottom w:val="none" w:sz="0" w:space="0" w:color="auto"/>
        <w:right w:val="none" w:sz="0" w:space="0" w:color="auto"/>
      </w:divBdr>
    </w:div>
    <w:div w:id="222106564">
      <w:bodyDiv w:val="1"/>
      <w:marLeft w:val="0"/>
      <w:marRight w:val="0"/>
      <w:marTop w:val="0"/>
      <w:marBottom w:val="0"/>
      <w:divBdr>
        <w:top w:val="none" w:sz="0" w:space="0" w:color="auto"/>
        <w:left w:val="none" w:sz="0" w:space="0" w:color="auto"/>
        <w:bottom w:val="none" w:sz="0" w:space="0" w:color="auto"/>
        <w:right w:val="none" w:sz="0" w:space="0" w:color="auto"/>
      </w:divBdr>
    </w:div>
    <w:div w:id="255210964">
      <w:bodyDiv w:val="1"/>
      <w:marLeft w:val="0"/>
      <w:marRight w:val="0"/>
      <w:marTop w:val="0"/>
      <w:marBottom w:val="0"/>
      <w:divBdr>
        <w:top w:val="none" w:sz="0" w:space="0" w:color="auto"/>
        <w:left w:val="none" w:sz="0" w:space="0" w:color="auto"/>
        <w:bottom w:val="none" w:sz="0" w:space="0" w:color="auto"/>
        <w:right w:val="none" w:sz="0" w:space="0" w:color="auto"/>
      </w:divBdr>
    </w:div>
    <w:div w:id="259261796">
      <w:bodyDiv w:val="1"/>
      <w:marLeft w:val="0"/>
      <w:marRight w:val="0"/>
      <w:marTop w:val="0"/>
      <w:marBottom w:val="0"/>
      <w:divBdr>
        <w:top w:val="none" w:sz="0" w:space="0" w:color="auto"/>
        <w:left w:val="none" w:sz="0" w:space="0" w:color="auto"/>
        <w:bottom w:val="none" w:sz="0" w:space="0" w:color="auto"/>
        <w:right w:val="none" w:sz="0" w:space="0" w:color="auto"/>
      </w:divBdr>
      <w:divsChild>
        <w:div w:id="771166446">
          <w:marLeft w:val="0"/>
          <w:marRight w:val="0"/>
          <w:marTop w:val="0"/>
          <w:marBottom w:val="0"/>
          <w:divBdr>
            <w:top w:val="none" w:sz="0" w:space="0" w:color="auto"/>
            <w:left w:val="none" w:sz="0" w:space="0" w:color="auto"/>
            <w:bottom w:val="none" w:sz="0" w:space="0" w:color="auto"/>
            <w:right w:val="none" w:sz="0" w:space="0" w:color="auto"/>
          </w:divBdr>
          <w:divsChild>
            <w:div w:id="1769234667">
              <w:marLeft w:val="0"/>
              <w:marRight w:val="0"/>
              <w:marTop w:val="0"/>
              <w:marBottom w:val="0"/>
              <w:divBdr>
                <w:top w:val="none" w:sz="0" w:space="0" w:color="auto"/>
                <w:left w:val="none" w:sz="0" w:space="0" w:color="auto"/>
                <w:bottom w:val="none" w:sz="0" w:space="0" w:color="auto"/>
                <w:right w:val="none" w:sz="0" w:space="0" w:color="auto"/>
              </w:divBdr>
              <w:divsChild>
                <w:div w:id="12080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877496">
      <w:bodyDiv w:val="1"/>
      <w:marLeft w:val="0"/>
      <w:marRight w:val="0"/>
      <w:marTop w:val="0"/>
      <w:marBottom w:val="0"/>
      <w:divBdr>
        <w:top w:val="none" w:sz="0" w:space="0" w:color="auto"/>
        <w:left w:val="none" w:sz="0" w:space="0" w:color="auto"/>
        <w:bottom w:val="none" w:sz="0" w:space="0" w:color="auto"/>
        <w:right w:val="none" w:sz="0" w:space="0" w:color="auto"/>
      </w:divBdr>
    </w:div>
    <w:div w:id="307318504">
      <w:bodyDiv w:val="1"/>
      <w:marLeft w:val="0"/>
      <w:marRight w:val="0"/>
      <w:marTop w:val="0"/>
      <w:marBottom w:val="0"/>
      <w:divBdr>
        <w:top w:val="none" w:sz="0" w:space="0" w:color="auto"/>
        <w:left w:val="none" w:sz="0" w:space="0" w:color="auto"/>
        <w:bottom w:val="none" w:sz="0" w:space="0" w:color="auto"/>
        <w:right w:val="none" w:sz="0" w:space="0" w:color="auto"/>
      </w:divBdr>
    </w:div>
    <w:div w:id="319968159">
      <w:bodyDiv w:val="1"/>
      <w:marLeft w:val="0"/>
      <w:marRight w:val="0"/>
      <w:marTop w:val="0"/>
      <w:marBottom w:val="0"/>
      <w:divBdr>
        <w:top w:val="none" w:sz="0" w:space="0" w:color="auto"/>
        <w:left w:val="none" w:sz="0" w:space="0" w:color="auto"/>
        <w:bottom w:val="none" w:sz="0" w:space="0" w:color="auto"/>
        <w:right w:val="none" w:sz="0" w:space="0" w:color="auto"/>
      </w:divBdr>
    </w:div>
    <w:div w:id="321660011">
      <w:bodyDiv w:val="1"/>
      <w:marLeft w:val="0"/>
      <w:marRight w:val="0"/>
      <w:marTop w:val="0"/>
      <w:marBottom w:val="0"/>
      <w:divBdr>
        <w:top w:val="none" w:sz="0" w:space="0" w:color="auto"/>
        <w:left w:val="none" w:sz="0" w:space="0" w:color="auto"/>
        <w:bottom w:val="none" w:sz="0" w:space="0" w:color="auto"/>
        <w:right w:val="none" w:sz="0" w:space="0" w:color="auto"/>
      </w:divBdr>
    </w:div>
    <w:div w:id="340593710">
      <w:bodyDiv w:val="1"/>
      <w:marLeft w:val="0"/>
      <w:marRight w:val="0"/>
      <w:marTop w:val="0"/>
      <w:marBottom w:val="0"/>
      <w:divBdr>
        <w:top w:val="none" w:sz="0" w:space="0" w:color="auto"/>
        <w:left w:val="none" w:sz="0" w:space="0" w:color="auto"/>
        <w:bottom w:val="none" w:sz="0" w:space="0" w:color="auto"/>
        <w:right w:val="none" w:sz="0" w:space="0" w:color="auto"/>
      </w:divBdr>
    </w:div>
    <w:div w:id="363483294">
      <w:bodyDiv w:val="1"/>
      <w:marLeft w:val="0"/>
      <w:marRight w:val="0"/>
      <w:marTop w:val="0"/>
      <w:marBottom w:val="0"/>
      <w:divBdr>
        <w:top w:val="none" w:sz="0" w:space="0" w:color="auto"/>
        <w:left w:val="none" w:sz="0" w:space="0" w:color="auto"/>
        <w:bottom w:val="none" w:sz="0" w:space="0" w:color="auto"/>
        <w:right w:val="none" w:sz="0" w:space="0" w:color="auto"/>
      </w:divBdr>
    </w:div>
    <w:div w:id="383911859">
      <w:bodyDiv w:val="1"/>
      <w:marLeft w:val="0"/>
      <w:marRight w:val="0"/>
      <w:marTop w:val="0"/>
      <w:marBottom w:val="0"/>
      <w:divBdr>
        <w:top w:val="none" w:sz="0" w:space="0" w:color="auto"/>
        <w:left w:val="none" w:sz="0" w:space="0" w:color="auto"/>
        <w:bottom w:val="none" w:sz="0" w:space="0" w:color="auto"/>
        <w:right w:val="none" w:sz="0" w:space="0" w:color="auto"/>
      </w:divBdr>
    </w:div>
    <w:div w:id="399065643">
      <w:bodyDiv w:val="1"/>
      <w:marLeft w:val="0"/>
      <w:marRight w:val="0"/>
      <w:marTop w:val="0"/>
      <w:marBottom w:val="0"/>
      <w:divBdr>
        <w:top w:val="none" w:sz="0" w:space="0" w:color="auto"/>
        <w:left w:val="none" w:sz="0" w:space="0" w:color="auto"/>
        <w:bottom w:val="none" w:sz="0" w:space="0" w:color="auto"/>
        <w:right w:val="none" w:sz="0" w:space="0" w:color="auto"/>
      </w:divBdr>
    </w:div>
    <w:div w:id="402292425">
      <w:bodyDiv w:val="1"/>
      <w:marLeft w:val="0"/>
      <w:marRight w:val="0"/>
      <w:marTop w:val="0"/>
      <w:marBottom w:val="0"/>
      <w:divBdr>
        <w:top w:val="none" w:sz="0" w:space="0" w:color="auto"/>
        <w:left w:val="none" w:sz="0" w:space="0" w:color="auto"/>
        <w:bottom w:val="none" w:sz="0" w:space="0" w:color="auto"/>
        <w:right w:val="none" w:sz="0" w:space="0" w:color="auto"/>
      </w:divBdr>
    </w:div>
    <w:div w:id="408356587">
      <w:bodyDiv w:val="1"/>
      <w:marLeft w:val="0"/>
      <w:marRight w:val="0"/>
      <w:marTop w:val="0"/>
      <w:marBottom w:val="0"/>
      <w:divBdr>
        <w:top w:val="none" w:sz="0" w:space="0" w:color="auto"/>
        <w:left w:val="none" w:sz="0" w:space="0" w:color="auto"/>
        <w:bottom w:val="none" w:sz="0" w:space="0" w:color="auto"/>
        <w:right w:val="none" w:sz="0" w:space="0" w:color="auto"/>
      </w:divBdr>
    </w:div>
    <w:div w:id="445469541">
      <w:bodyDiv w:val="1"/>
      <w:marLeft w:val="0"/>
      <w:marRight w:val="0"/>
      <w:marTop w:val="0"/>
      <w:marBottom w:val="0"/>
      <w:divBdr>
        <w:top w:val="none" w:sz="0" w:space="0" w:color="auto"/>
        <w:left w:val="none" w:sz="0" w:space="0" w:color="auto"/>
        <w:bottom w:val="none" w:sz="0" w:space="0" w:color="auto"/>
        <w:right w:val="none" w:sz="0" w:space="0" w:color="auto"/>
      </w:divBdr>
    </w:div>
    <w:div w:id="479003672">
      <w:bodyDiv w:val="1"/>
      <w:marLeft w:val="0"/>
      <w:marRight w:val="0"/>
      <w:marTop w:val="0"/>
      <w:marBottom w:val="0"/>
      <w:divBdr>
        <w:top w:val="none" w:sz="0" w:space="0" w:color="auto"/>
        <w:left w:val="none" w:sz="0" w:space="0" w:color="auto"/>
        <w:bottom w:val="none" w:sz="0" w:space="0" w:color="auto"/>
        <w:right w:val="none" w:sz="0" w:space="0" w:color="auto"/>
      </w:divBdr>
    </w:div>
    <w:div w:id="523132925">
      <w:bodyDiv w:val="1"/>
      <w:marLeft w:val="0"/>
      <w:marRight w:val="0"/>
      <w:marTop w:val="0"/>
      <w:marBottom w:val="0"/>
      <w:divBdr>
        <w:top w:val="none" w:sz="0" w:space="0" w:color="auto"/>
        <w:left w:val="none" w:sz="0" w:space="0" w:color="auto"/>
        <w:bottom w:val="none" w:sz="0" w:space="0" w:color="auto"/>
        <w:right w:val="none" w:sz="0" w:space="0" w:color="auto"/>
      </w:divBdr>
    </w:div>
    <w:div w:id="531840714">
      <w:bodyDiv w:val="1"/>
      <w:marLeft w:val="0"/>
      <w:marRight w:val="0"/>
      <w:marTop w:val="0"/>
      <w:marBottom w:val="0"/>
      <w:divBdr>
        <w:top w:val="none" w:sz="0" w:space="0" w:color="auto"/>
        <w:left w:val="none" w:sz="0" w:space="0" w:color="auto"/>
        <w:bottom w:val="none" w:sz="0" w:space="0" w:color="auto"/>
        <w:right w:val="none" w:sz="0" w:space="0" w:color="auto"/>
      </w:divBdr>
    </w:div>
    <w:div w:id="535434940">
      <w:bodyDiv w:val="1"/>
      <w:marLeft w:val="0"/>
      <w:marRight w:val="0"/>
      <w:marTop w:val="0"/>
      <w:marBottom w:val="0"/>
      <w:divBdr>
        <w:top w:val="none" w:sz="0" w:space="0" w:color="auto"/>
        <w:left w:val="none" w:sz="0" w:space="0" w:color="auto"/>
        <w:bottom w:val="none" w:sz="0" w:space="0" w:color="auto"/>
        <w:right w:val="none" w:sz="0" w:space="0" w:color="auto"/>
      </w:divBdr>
    </w:div>
    <w:div w:id="541212559">
      <w:bodyDiv w:val="1"/>
      <w:marLeft w:val="0"/>
      <w:marRight w:val="0"/>
      <w:marTop w:val="0"/>
      <w:marBottom w:val="0"/>
      <w:divBdr>
        <w:top w:val="none" w:sz="0" w:space="0" w:color="auto"/>
        <w:left w:val="none" w:sz="0" w:space="0" w:color="auto"/>
        <w:bottom w:val="none" w:sz="0" w:space="0" w:color="auto"/>
        <w:right w:val="none" w:sz="0" w:space="0" w:color="auto"/>
      </w:divBdr>
    </w:div>
    <w:div w:id="564531603">
      <w:bodyDiv w:val="1"/>
      <w:marLeft w:val="0"/>
      <w:marRight w:val="0"/>
      <w:marTop w:val="0"/>
      <w:marBottom w:val="0"/>
      <w:divBdr>
        <w:top w:val="none" w:sz="0" w:space="0" w:color="auto"/>
        <w:left w:val="none" w:sz="0" w:space="0" w:color="auto"/>
        <w:bottom w:val="none" w:sz="0" w:space="0" w:color="auto"/>
        <w:right w:val="none" w:sz="0" w:space="0" w:color="auto"/>
      </w:divBdr>
    </w:div>
    <w:div w:id="567614690">
      <w:bodyDiv w:val="1"/>
      <w:marLeft w:val="0"/>
      <w:marRight w:val="0"/>
      <w:marTop w:val="0"/>
      <w:marBottom w:val="0"/>
      <w:divBdr>
        <w:top w:val="none" w:sz="0" w:space="0" w:color="auto"/>
        <w:left w:val="none" w:sz="0" w:space="0" w:color="auto"/>
        <w:bottom w:val="none" w:sz="0" w:space="0" w:color="auto"/>
        <w:right w:val="none" w:sz="0" w:space="0" w:color="auto"/>
      </w:divBdr>
    </w:div>
    <w:div w:id="588199124">
      <w:bodyDiv w:val="1"/>
      <w:marLeft w:val="0"/>
      <w:marRight w:val="0"/>
      <w:marTop w:val="0"/>
      <w:marBottom w:val="0"/>
      <w:divBdr>
        <w:top w:val="none" w:sz="0" w:space="0" w:color="auto"/>
        <w:left w:val="none" w:sz="0" w:space="0" w:color="auto"/>
        <w:bottom w:val="none" w:sz="0" w:space="0" w:color="auto"/>
        <w:right w:val="none" w:sz="0" w:space="0" w:color="auto"/>
      </w:divBdr>
    </w:div>
    <w:div w:id="629552180">
      <w:bodyDiv w:val="1"/>
      <w:marLeft w:val="0"/>
      <w:marRight w:val="0"/>
      <w:marTop w:val="0"/>
      <w:marBottom w:val="0"/>
      <w:divBdr>
        <w:top w:val="none" w:sz="0" w:space="0" w:color="auto"/>
        <w:left w:val="none" w:sz="0" w:space="0" w:color="auto"/>
        <w:bottom w:val="none" w:sz="0" w:space="0" w:color="auto"/>
        <w:right w:val="none" w:sz="0" w:space="0" w:color="auto"/>
      </w:divBdr>
    </w:div>
    <w:div w:id="729495813">
      <w:bodyDiv w:val="1"/>
      <w:marLeft w:val="0"/>
      <w:marRight w:val="0"/>
      <w:marTop w:val="0"/>
      <w:marBottom w:val="0"/>
      <w:divBdr>
        <w:top w:val="none" w:sz="0" w:space="0" w:color="auto"/>
        <w:left w:val="none" w:sz="0" w:space="0" w:color="auto"/>
        <w:bottom w:val="none" w:sz="0" w:space="0" w:color="auto"/>
        <w:right w:val="none" w:sz="0" w:space="0" w:color="auto"/>
      </w:divBdr>
    </w:div>
    <w:div w:id="730618137">
      <w:bodyDiv w:val="1"/>
      <w:marLeft w:val="0"/>
      <w:marRight w:val="0"/>
      <w:marTop w:val="0"/>
      <w:marBottom w:val="0"/>
      <w:divBdr>
        <w:top w:val="none" w:sz="0" w:space="0" w:color="auto"/>
        <w:left w:val="none" w:sz="0" w:space="0" w:color="auto"/>
        <w:bottom w:val="none" w:sz="0" w:space="0" w:color="auto"/>
        <w:right w:val="none" w:sz="0" w:space="0" w:color="auto"/>
      </w:divBdr>
    </w:div>
    <w:div w:id="742331875">
      <w:bodyDiv w:val="1"/>
      <w:marLeft w:val="0"/>
      <w:marRight w:val="0"/>
      <w:marTop w:val="0"/>
      <w:marBottom w:val="0"/>
      <w:divBdr>
        <w:top w:val="none" w:sz="0" w:space="0" w:color="auto"/>
        <w:left w:val="none" w:sz="0" w:space="0" w:color="auto"/>
        <w:bottom w:val="none" w:sz="0" w:space="0" w:color="auto"/>
        <w:right w:val="none" w:sz="0" w:space="0" w:color="auto"/>
      </w:divBdr>
      <w:divsChild>
        <w:div w:id="1920484201">
          <w:marLeft w:val="0"/>
          <w:marRight w:val="0"/>
          <w:marTop w:val="0"/>
          <w:marBottom w:val="0"/>
          <w:divBdr>
            <w:top w:val="none" w:sz="0" w:space="0" w:color="auto"/>
            <w:left w:val="none" w:sz="0" w:space="0" w:color="auto"/>
            <w:bottom w:val="none" w:sz="0" w:space="0" w:color="auto"/>
            <w:right w:val="none" w:sz="0" w:space="0" w:color="auto"/>
          </w:divBdr>
          <w:divsChild>
            <w:div w:id="1692415353">
              <w:marLeft w:val="0"/>
              <w:marRight w:val="0"/>
              <w:marTop w:val="0"/>
              <w:marBottom w:val="0"/>
              <w:divBdr>
                <w:top w:val="none" w:sz="0" w:space="0" w:color="auto"/>
                <w:left w:val="none" w:sz="0" w:space="0" w:color="auto"/>
                <w:bottom w:val="none" w:sz="0" w:space="0" w:color="auto"/>
                <w:right w:val="none" w:sz="0" w:space="0" w:color="auto"/>
              </w:divBdr>
              <w:divsChild>
                <w:div w:id="200180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939928">
      <w:bodyDiv w:val="1"/>
      <w:marLeft w:val="0"/>
      <w:marRight w:val="0"/>
      <w:marTop w:val="0"/>
      <w:marBottom w:val="0"/>
      <w:divBdr>
        <w:top w:val="none" w:sz="0" w:space="0" w:color="auto"/>
        <w:left w:val="none" w:sz="0" w:space="0" w:color="auto"/>
        <w:bottom w:val="none" w:sz="0" w:space="0" w:color="auto"/>
        <w:right w:val="none" w:sz="0" w:space="0" w:color="auto"/>
      </w:divBdr>
      <w:divsChild>
        <w:div w:id="1629434127">
          <w:marLeft w:val="0"/>
          <w:marRight w:val="0"/>
          <w:marTop w:val="0"/>
          <w:marBottom w:val="0"/>
          <w:divBdr>
            <w:top w:val="none" w:sz="0" w:space="0" w:color="auto"/>
            <w:left w:val="none" w:sz="0" w:space="0" w:color="auto"/>
            <w:bottom w:val="none" w:sz="0" w:space="0" w:color="auto"/>
            <w:right w:val="none" w:sz="0" w:space="0" w:color="auto"/>
          </w:divBdr>
          <w:divsChild>
            <w:div w:id="698118958">
              <w:marLeft w:val="0"/>
              <w:marRight w:val="0"/>
              <w:marTop w:val="0"/>
              <w:marBottom w:val="0"/>
              <w:divBdr>
                <w:top w:val="none" w:sz="0" w:space="0" w:color="auto"/>
                <w:left w:val="none" w:sz="0" w:space="0" w:color="auto"/>
                <w:bottom w:val="none" w:sz="0" w:space="0" w:color="auto"/>
                <w:right w:val="none" w:sz="0" w:space="0" w:color="auto"/>
              </w:divBdr>
              <w:divsChild>
                <w:div w:id="140151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107656">
      <w:bodyDiv w:val="1"/>
      <w:marLeft w:val="0"/>
      <w:marRight w:val="0"/>
      <w:marTop w:val="0"/>
      <w:marBottom w:val="0"/>
      <w:divBdr>
        <w:top w:val="none" w:sz="0" w:space="0" w:color="auto"/>
        <w:left w:val="none" w:sz="0" w:space="0" w:color="auto"/>
        <w:bottom w:val="none" w:sz="0" w:space="0" w:color="auto"/>
        <w:right w:val="none" w:sz="0" w:space="0" w:color="auto"/>
      </w:divBdr>
      <w:divsChild>
        <w:div w:id="1830755281">
          <w:marLeft w:val="0"/>
          <w:marRight w:val="0"/>
          <w:marTop w:val="0"/>
          <w:marBottom w:val="0"/>
          <w:divBdr>
            <w:top w:val="none" w:sz="0" w:space="0" w:color="auto"/>
            <w:left w:val="none" w:sz="0" w:space="0" w:color="auto"/>
            <w:bottom w:val="none" w:sz="0" w:space="0" w:color="auto"/>
            <w:right w:val="none" w:sz="0" w:space="0" w:color="auto"/>
          </w:divBdr>
          <w:divsChild>
            <w:div w:id="646517357">
              <w:marLeft w:val="0"/>
              <w:marRight w:val="0"/>
              <w:marTop w:val="0"/>
              <w:marBottom w:val="0"/>
              <w:divBdr>
                <w:top w:val="none" w:sz="0" w:space="0" w:color="auto"/>
                <w:left w:val="none" w:sz="0" w:space="0" w:color="auto"/>
                <w:bottom w:val="none" w:sz="0" w:space="0" w:color="auto"/>
                <w:right w:val="none" w:sz="0" w:space="0" w:color="auto"/>
              </w:divBdr>
              <w:divsChild>
                <w:div w:id="43313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719929">
      <w:bodyDiv w:val="1"/>
      <w:marLeft w:val="0"/>
      <w:marRight w:val="0"/>
      <w:marTop w:val="0"/>
      <w:marBottom w:val="0"/>
      <w:divBdr>
        <w:top w:val="none" w:sz="0" w:space="0" w:color="auto"/>
        <w:left w:val="none" w:sz="0" w:space="0" w:color="auto"/>
        <w:bottom w:val="none" w:sz="0" w:space="0" w:color="auto"/>
        <w:right w:val="none" w:sz="0" w:space="0" w:color="auto"/>
      </w:divBdr>
    </w:div>
    <w:div w:id="811480113">
      <w:bodyDiv w:val="1"/>
      <w:marLeft w:val="0"/>
      <w:marRight w:val="0"/>
      <w:marTop w:val="0"/>
      <w:marBottom w:val="0"/>
      <w:divBdr>
        <w:top w:val="none" w:sz="0" w:space="0" w:color="auto"/>
        <w:left w:val="none" w:sz="0" w:space="0" w:color="auto"/>
        <w:bottom w:val="none" w:sz="0" w:space="0" w:color="auto"/>
        <w:right w:val="none" w:sz="0" w:space="0" w:color="auto"/>
      </w:divBdr>
      <w:divsChild>
        <w:div w:id="1713456722">
          <w:marLeft w:val="0"/>
          <w:marRight w:val="0"/>
          <w:marTop w:val="0"/>
          <w:marBottom w:val="0"/>
          <w:divBdr>
            <w:top w:val="none" w:sz="0" w:space="0" w:color="auto"/>
            <w:left w:val="none" w:sz="0" w:space="0" w:color="auto"/>
            <w:bottom w:val="none" w:sz="0" w:space="0" w:color="auto"/>
            <w:right w:val="none" w:sz="0" w:space="0" w:color="auto"/>
          </w:divBdr>
        </w:div>
      </w:divsChild>
    </w:div>
    <w:div w:id="863057954">
      <w:bodyDiv w:val="1"/>
      <w:marLeft w:val="0"/>
      <w:marRight w:val="0"/>
      <w:marTop w:val="0"/>
      <w:marBottom w:val="0"/>
      <w:divBdr>
        <w:top w:val="none" w:sz="0" w:space="0" w:color="auto"/>
        <w:left w:val="none" w:sz="0" w:space="0" w:color="auto"/>
        <w:bottom w:val="none" w:sz="0" w:space="0" w:color="auto"/>
        <w:right w:val="none" w:sz="0" w:space="0" w:color="auto"/>
      </w:divBdr>
    </w:div>
    <w:div w:id="898636133">
      <w:bodyDiv w:val="1"/>
      <w:marLeft w:val="0"/>
      <w:marRight w:val="0"/>
      <w:marTop w:val="0"/>
      <w:marBottom w:val="0"/>
      <w:divBdr>
        <w:top w:val="none" w:sz="0" w:space="0" w:color="auto"/>
        <w:left w:val="none" w:sz="0" w:space="0" w:color="auto"/>
        <w:bottom w:val="none" w:sz="0" w:space="0" w:color="auto"/>
        <w:right w:val="none" w:sz="0" w:space="0" w:color="auto"/>
      </w:divBdr>
      <w:divsChild>
        <w:div w:id="1611625261">
          <w:marLeft w:val="0"/>
          <w:marRight w:val="0"/>
          <w:marTop w:val="0"/>
          <w:marBottom w:val="0"/>
          <w:divBdr>
            <w:top w:val="none" w:sz="0" w:space="0" w:color="auto"/>
            <w:left w:val="none" w:sz="0" w:space="0" w:color="auto"/>
            <w:bottom w:val="none" w:sz="0" w:space="0" w:color="auto"/>
            <w:right w:val="none" w:sz="0" w:space="0" w:color="auto"/>
          </w:divBdr>
          <w:divsChild>
            <w:div w:id="623653797">
              <w:marLeft w:val="0"/>
              <w:marRight w:val="0"/>
              <w:marTop w:val="0"/>
              <w:marBottom w:val="0"/>
              <w:divBdr>
                <w:top w:val="none" w:sz="0" w:space="0" w:color="auto"/>
                <w:left w:val="none" w:sz="0" w:space="0" w:color="auto"/>
                <w:bottom w:val="none" w:sz="0" w:space="0" w:color="auto"/>
                <w:right w:val="none" w:sz="0" w:space="0" w:color="auto"/>
              </w:divBdr>
              <w:divsChild>
                <w:div w:id="63139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898991">
      <w:bodyDiv w:val="1"/>
      <w:marLeft w:val="0"/>
      <w:marRight w:val="0"/>
      <w:marTop w:val="0"/>
      <w:marBottom w:val="0"/>
      <w:divBdr>
        <w:top w:val="none" w:sz="0" w:space="0" w:color="auto"/>
        <w:left w:val="none" w:sz="0" w:space="0" w:color="auto"/>
        <w:bottom w:val="none" w:sz="0" w:space="0" w:color="auto"/>
        <w:right w:val="none" w:sz="0" w:space="0" w:color="auto"/>
      </w:divBdr>
    </w:div>
    <w:div w:id="948046096">
      <w:bodyDiv w:val="1"/>
      <w:marLeft w:val="0"/>
      <w:marRight w:val="0"/>
      <w:marTop w:val="0"/>
      <w:marBottom w:val="0"/>
      <w:divBdr>
        <w:top w:val="none" w:sz="0" w:space="0" w:color="auto"/>
        <w:left w:val="none" w:sz="0" w:space="0" w:color="auto"/>
        <w:bottom w:val="none" w:sz="0" w:space="0" w:color="auto"/>
        <w:right w:val="none" w:sz="0" w:space="0" w:color="auto"/>
      </w:divBdr>
    </w:div>
    <w:div w:id="952399053">
      <w:bodyDiv w:val="1"/>
      <w:marLeft w:val="0"/>
      <w:marRight w:val="0"/>
      <w:marTop w:val="0"/>
      <w:marBottom w:val="0"/>
      <w:divBdr>
        <w:top w:val="none" w:sz="0" w:space="0" w:color="auto"/>
        <w:left w:val="none" w:sz="0" w:space="0" w:color="auto"/>
        <w:bottom w:val="none" w:sz="0" w:space="0" w:color="auto"/>
        <w:right w:val="none" w:sz="0" w:space="0" w:color="auto"/>
      </w:divBdr>
    </w:div>
    <w:div w:id="952638137">
      <w:bodyDiv w:val="1"/>
      <w:marLeft w:val="0"/>
      <w:marRight w:val="0"/>
      <w:marTop w:val="0"/>
      <w:marBottom w:val="0"/>
      <w:divBdr>
        <w:top w:val="none" w:sz="0" w:space="0" w:color="auto"/>
        <w:left w:val="none" w:sz="0" w:space="0" w:color="auto"/>
        <w:bottom w:val="none" w:sz="0" w:space="0" w:color="auto"/>
        <w:right w:val="none" w:sz="0" w:space="0" w:color="auto"/>
      </w:divBdr>
    </w:div>
    <w:div w:id="971210442">
      <w:bodyDiv w:val="1"/>
      <w:marLeft w:val="0"/>
      <w:marRight w:val="0"/>
      <w:marTop w:val="0"/>
      <w:marBottom w:val="0"/>
      <w:divBdr>
        <w:top w:val="none" w:sz="0" w:space="0" w:color="auto"/>
        <w:left w:val="none" w:sz="0" w:space="0" w:color="auto"/>
        <w:bottom w:val="none" w:sz="0" w:space="0" w:color="auto"/>
        <w:right w:val="none" w:sz="0" w:space="0" w:color="auto"/>
      </w:divBdr>
      <w:divsChild>
        <w:div w:id="1104761096">
          <w:marLeft w:val="0"/>
          <w:marRight w:val="0"/>
          <w:marTop w:val="0"/>
          <w:marBottom w:val="0"/>
          <w:divBdr>
            <w:top w:val="none" w:sz="0" w:space="0" w:color="auto"/>
            <w:left w:val="none" w:sz="0" w:space="0" w:color="auto"/>
            <w:bottom w:val="none" w:sz="0" w:space="0" w:color="auto"/>
            <w:right w:val="none" w:sz="0" w:space="0" w:color="auto"/>
          </w:divBdr>
          <w:divsChild>
            <w:div w:id="2093694552">
              <w:marLeft w:val="0"/>
              <w:marRight w:val="0"/>
              <w:marTop w:val="0"/>
              <w:marBottom w:val="0"/>
              <w:divBdr>
                <w:top w:val="none" w:sz="0" w:space="0" w:color="auto"/>
                <w:left w:val="none" w:sz="0" w:space="0" w:color="auto"/>
                <w:bottom w:val="none" w:sz="0" w:space="0" w:color="auto"/>
                <w:right w:val="none" w:sz="0" w:space="0" w:color="auto"/>
              </w:divBdr>
              <w:divsChild>
                <w:div w:id="201275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543084">
      <w:bodyDiv w:val="1"/>
      <w:marLeft w:val="0"/>
      <w:marRight w:val="0"/>
      <w:marTop w:val="0"/>
      <w:marBottom w:val="0"/>
      <w:divBdr>
        <w:top w:val="none" w:sz="0" w:space="0" w:color="auto"/>
        <w:left w:val="none" w:sz="0" w:space="0" w:color="auto"/>
        <w:bottom w:val="none" w:sz="0" w:space="0" w:color="auto"/>
        <w:right w:val="none" w:sz="0" w:space="0" w:color="auto"/>
      </w:divBdr>
      <w:divsChild>
        <w:div w:id="856236753">
          <w:marLeft w:val="0"/>
          <w:marRight w:val="0"/>
          <w:marTop w:val="0"/>
          <w:marBottom w:val="0"/>
          <w:divBdr>
            <w:top w:val="none" w:sz="0" w:space="0" w:color="auto"/>
            <w:left w:val="none" w:sz="0" w:space="0" w:color="auto"/>
            <w:bottom w:val="none" w:sz="0" w:space="0" w:color="auto"/>
            <w:right w:val="none" w:sz="0" w:space="0" w:color="auto"/>
          </w:divBdr>
          <w:divsChild>
            <w:div w:id="1363358024">
              <w:marLeft w:val="0"/>
              <w:marRight w:val="0"/>
              <w:marTop w:val="0"/>
              <w:marBottom w:val="0"/>
              <w:divBdr>
                <w:top w:val="none" w:sz="0" w:space="0" w:color="auto"/>
                <w:left w:val="none" w:sz="0" w:space="0" w:color="auto"/>
                <w:bottom w:val="none" w:sz="0" w:space="0" w:color="auto"/>
                <w:right w:val="none" w:sz="0" w:space="0" w:color="auto"/>
              </w:divBdr>
              <w:divsChild>
                <w:div w:id="55720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954612">
      <w:bodyDiv w:val="1"/>
      <w:marLeft w:val="0"/>
      <w:marRight w:val="0"/>
      <w:marTop w:val="0"/>
      <w:marBottom w:val="0"/>
      <w:divBdr>
        <w:top w:val="none" w:sz="0" w:space="0" w:color="auto"/>
        <w:left w:val="none" w:sz="0" w:space="0" w:color="auto"/>
        <w:bottom w:val="none" w:sz="0" w:space="0" w:color="auto"/>
        <w:right w:val="none" w:sz="0" w:space="0" w:color="auto"/>
      </w:divBdr>
    </w:div>
    <w:div w:id="1019700404">
      <w:bodyDiv w:val="1"/>
      <w:marLeft w:val="0"/>
      <w:marRight w:val="0"/>
      <w:marTop w:val="0"/>
      <w:marBottom w:val="0"/>
      <w:divBdr>
        <w:top w:val="none" w:sz="0" w:space="0" w:color="auto"/>
        <w:left w:val="none" w:sz="0" w:space="0" w:color="auto"/>
        <w:bottom w:val="none" w:sz="0" w:space="0" w:color="auto"/>
        <w:right w:val="none" w:sz="0" w:space="0" w:color="auto"/>
      </w:divBdr>
      <w:divsChild>
        <w:div w:id="1668290446">
          <w:marLeft w:val="0"/>
          <w:marRight w:val="0"/>
          <w:marTop w:val="0"/>
          <w:marBottom w:val="0"/>
          <w:divBdr>
            <w:top w:val="none" w:sz="0" w:space="0" w:color="auto"/>
            <w:left w:val="none" w:sz="0" w:space="0" w:color="auto"/>
            <w:bottom w:val="none" w:sz="0" w:space="0" w:color="auto"/>
            <w:right w:val="none" w:sz="0" w:space="0" w:color="auto"/>
          </w:divBdr>
          <w:divsChild>
            <w:div w:id="1541086132">
              <w:marLeft w:val="0"/>
              <w:marRight w:val="0"/>
              <w:marTop w:val="0"/>
              <w:marBottom w:val="0"/>
              <w:divBdr>
                <w:top w:val="none" w:sz="0" w:space="0" w:color="auto"/>
                <w:left w:val="none" w:sz="0" w:space="0" w:color="auto"/>
                <w:bottom w:val="none" w:sz="0" w:space="0" w:color="auto"/>
                <w:right w:val="none" w:sz="0" w:space="0" w:color="auto"/>
              </w:divBdr>
              <w:divsChild>
                <w:div w:id="31715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563604">
      <w:bodyDiv w:val="1"/>
      <w:marLeft w:val="0"/>
      <w:marRight w:val="0"/>
      <w:marTop w:val="0"/>
      <w:marBottom w:val="0"/>
      <w:divBdr>
        <w:top w:val="none" w:sz="0" w:space="0" w:color="auto"/>
        <w:left w:val="none" w:sz="0" w:space="0" w:color="auto"/>
        <w:bottom w:val="none" w:sz="0" w:space="0" w:color="auto"/>
        <w:right w:val="none" w:sz="0" w:space="0" w:color="auto"/>
      </w:divBdr>
    </w:div>
    <w:div w:id="1069034750">
      <w:bodyDiv w:val="1"/>
      <w:marLeft w:val="0"/>
      <w:marRight w:val="0"/>
      <w:marTop w:val="0"/>
      <w:marBottom w:val="0"/>
      <w:divBdr>
        <w:top w:val="none" w:sz="0" w:space="0" w:color="auto"/>
        <w:left w:val="none" w:sz="0" w:space="0" w:color="auto"/>
        <w:bottom w:val="none" w:sz="0" w:space="0" w:color="auto"/>
        <w:right w:val="none" w:sz="0" w:space="0" w:color="auto"/>
      </w:divBdr>
      <w:divsChild>
        <w:div w:id="1201086418">
          <w:marLeft w:val="0"/>
          <w:marRight w:val="0"/>
          <w:marTop w:val="0"/>
          <w:marBottom w:val="0"/>
          <w:divBdr>
            <w:top w:val="none" w:sz="0" w:space="0" w:color="auto"/>
            <w:left w:val="none" w:sz="0" w:space="0" w:color="auto"/>
            <w:bottom w:val="none" w:sz="0" w:space="0" w:color="auto"/>
            <w:right w:val="none" w:sz="0" w:space="0" w:color="auto"/>
          </w:divBdr>
          <w:divsChild>
            <w:div w:id="1522429788">
              <w:marLeft w:val="0"/>
              <w:marRight w:val="0"/>
              <w:marTop w:val="0"/>
              <w:marBottom w:val="0"/>
              <w:divBdr>
                <w:top w:val="none" w:sz="0" w:space="0" w:color="auto"/>
                <w:left w:val="none" w:sz="0" w:space="0" w:color="auto"/>
                <w:bottom w:val="none" w:sz="0" w:space="0" w:color="auto"/>
                <w:right w:val="none" w:sz="0" w:space="0" w:color="auto"/>
              </w:divBdr>
              <w:divsChild>
                <w:div w:id="127906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585748">
      <w:bodyDiv w:val="1"/>
      <w:marLeft w:val="0"/>
      <w:marRight w:val="0"/>
      <w:marTop w:val="0"/>
      <w:marBottom w:val="0"/>
      <w:divBdr>
        <w:top w:val="none" w:sz="0" w:space="0" w:color="auto"/>
        <w:left w:val="none" w:sz="0" w:space="0" w:color="auto"/>
        <w:bottom w:val="none" w:sz="0" w:space="0" w:color="auto"/>
        <w:right w:val="none" w:sz="0" w:space="0" w:color="auto"/>
      </w:divBdr>
    </w:div>
    <w:div w:id="1090858530">
      <w:bodyDiv w:val="1"/>
      <w:marLeft w:val="0"/>
      <w:marRight w:val="0"/>
      <w:marTop w:val="0"/>
      <w:marBottom w:val="0"/>
      <w:divBdr>
        <w:top w:val="none" w:sz="0" w:space="0" w:color="auto"/>
        <w:left w:val="none" w:sz="0" w:space="0" w:color="auto"/>
        <w:bottom w:val="none" w:sz="0" w:space="0" w:color="auto"/>
        <w:right w:val="none" w:sz="0" w:space="0" w:color="auto"/>
      </w:divBdr>
    </w:div>
    <w:div w:id="1107507042">
      <w:bodyDiv w:val="1"/>
      <w:marLeft w:val="0"/>
      <w:marRight w:val="0"/>
      <w:marTop w:val="0"/>
      <w:marBottom w:val="0"/>
      <w:divBdr>
        <w:top w:val="none" w:sz="0" w:space="0" w:color="auto"/>
        <w:left w:val="none" w:sz="0" w:space="0" w:color="auto"/>
        <w:bottom w:val="none" w:sz="0" w:space="0" w:color="auto"/>
        <w:right w:val="none" w:sz="0" w:space="0" w:color="auto"/>
      </w:divBdr>
    </w:div>
    <w:div w:id="1129205689">
      <w:bodyDiv w:val="1"/>
      <w:marLeft w:val="0"/>
      <w:marRight w:val="0"/>
      <w:marTop w:val="0"/>
      <w:marBottom w:val="0"/>
      <w:divBdr>
        <w:top w:val="none" w:sz="0" w:space="0" w:color="auto"/>
        <w:left w:val="none" w:sz="0" w:space="0" w:color="auto"/>
        <w:bottom w:val="none" w:sz="0" w:space="0" w:color="auto"/>
        <w:right w:val="none" w:sz="0" w:space="0" w:color="auto"/>
      </w:divBdr>
    </w:div>
    <w:div w:id="1146555989">
      <w:bodyDiv w:val="1"/>
      <w:marLeft w:val="0"/>
      <w:marRight w:val="0"/>
      <w:marTop w:val="0"/>
      <w:marBottom w:val="0"/>
      <w:divBdr>
        <w:top w:val="none" w:sz="0" w:space="0" w:color="auto"/>
        <w:left w:val="none" w:sz="0" w:space="0" w:color="auto"/>
        <w:bottom w:val="none" w:sz="0" w:space="0" w:color="auto"/>
        <w:right w:val="none" w:sz="0" w:space="0" w:color="auto"/>
      </w:divBdr>
    </w:div>
    <w:div w:id="1149401011">
      <w:bodyDiv w:val="1"/>
      <w:marLeft w:val="0"/>
      <w:marRight w:val="0"/>
      <w:marTop w:val="0"/>
      <w:marBottom w:val="0"/>
      <w:divBdr>
        <w:top w:val="none" w:sz="0" w:space="0" w:color="auto"/>
        <w:left w:val="none" w:sz="0" w:space="0" w:color="auto"/>
        <w:bottom w:val="none" w:sz="0" w:space="0" w:color="auto"/>
        <w:right w:val="none" w:sz="0" w:space="0" w:color="auto"/>
      </w:divBdr>
    </w:div>
    <w:div w:id="1150172561">
      <w:bodyDiv w:val="1"/>
      <w:marLeft w:val="0"/>
      <w:marRight w:val="0"/>
      <w:marTop w:val="0"/>
      <w:marBottom w:val="0"/>
      <w:divBdr>
        <w:top w:val="none" w:sz="0" w:space="0" w:color="auto"/>
        <w:left w:val="none" w:sz="0" w:space="0" w:color="auto"/>
        <w:bottom w:val="none" w:sz="0" w:space="0" w:color="auto"/>
        <w:right w:val="none" w:sz="0" w:space="0" w:color="auto"/>
      </w:divBdr>
    </w:div>
    <w:div w:id="1151485346">
      <w:bodyDiv w:val="1"/>
      <w:marLeft w:val="0"/>
      <w:marRight w:val="0"/>
      <w:marTop w:val="0"/>
      <w:marBottom w:val="0"/>
      <w:divBdr>
        <w:top w:val="none" w:sz="0" w:space="0" w:color="auto"/>
        <w:left w:val="none" w:sz="0" w:space="0" w:color="auto"/>
        <w:bottom w:val="none" w:sz="0" w:space="0" w:color="auto"/>
        <w:right w:val="none" w:sz="0" w:space="0" w:color="auto"/>
      </w:divBdr>
    </w:div>
    <w:div w:id="1209955543">
      <w:bodyDiv w:val="1"/>
      <w:marLeft w:val="0"/>
      <w:marRight w:val="0"/>
      <w:marTop w:val="0"/>
      <w:marBottom w:val="0"/>
      <w:divBdr>
        <w:top w:val="none" w:sz="0" w:space="0" w:color="auto"/>
        <w:left w:val="none" w:sz="0" w:space="0" w:color="auto"/>
        <w:bottom w:val="none" w:sz="0" w:space="0" w:color="auto"/>
        <w:right w:val="none" w:sz="0" w:space="0" w:color="auto"/>
      </w:divBdr>
      <w:divsChild>
        <w:div w:id="1532494263">
          <w:marLeft w:val="0"/>
          <w:marRight w:val="0"/>
          <w:marTop w:val="0"/>
          <w:marBottom w:val="0"/>
          <w:divBdr>
            <w:top w:val="none" w:sz="0" w:space="0" w:color="auto"/>
            <w:left w:val="none" w:sz="0" w:space="0" w:color="auto"/>
            <w:bottom w:val="none" w:sz="0" w:space="0" w:color="auto"/>
            <w:right w:val="none" w:sz="0" w:space="0" w:color="auto"/>
          </w:divBdr>
          <w:divsChild>
            <w:div w:id="1125663638">
              <w:marLeft w:val="0"/>
              <w:marRight w:val="0"/>
              <w:marTop w:val="0"/>
              <w:marBottom w:val="0"/>
              <w:divBdr>
                <w:top w:val="none" w:sz="0" w:space="0" w:color="auto"/>
                <w:left w:val="none" w:sz="0" w:space="0" w:color="auto"/>
                <w:bottom w:val="none" w:sz="0" w:space="0" w:color="auto"/>
                <w:right w:val="none" w:sz="0" w:space="0" w:color="auto"/>
              </w:divBdr>
              <w:divsChild>
                <w:div w:id="51604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013248">
      <w:bodyDiv w:val="1"/>
      <w:marLeft w:val="0"/>
      <w:marRight w:val="0"/>
      <w:marTop w:val="0"/>
      <w:marBottom w:val="0"/>
      <w:divBdr>
        <w:top w:val="none" w:sz="0" w:space="0" w:color="auto"/>
        <w:left w:val="none" w:sz="0" w:space="0" w:color="auto"/>
        <w:bottom w:val="none" w:sz="0" w:space="0" w:color="auto"/>
        <w:right w:val="none" w:sz="0" w:space="0" w:color="auto"/>
      </w:divBdr>
    </w:div>
    <w:div w:id="1247615190">
      <w:bodyDiv w:val="1"/>
      <w:marLeft w:val="0"/>
      <w:marRight w:val="0"/>
      <w:marTop w:val="0"/>
      <w:marBottom w:val="0"/>
      <w:divBdr>
        <w:top w:val="none" w:sz="0" w:space="0" w:color="auto"/>
        <w:left w:val="none" w:sz="0" w:space="0" w:color="auto"/>
        <w:bottom w:val="none" w:sz="0" w:space="0" w:color="auto"/>
        <w:right w:val="none" w:sz="0" w:space="0" w:color="auto"/>
      </w:divBdr>
    </w:div>
    <w:div w:id="1253397835">
      <w:bodyDiv w:val="1"/>
      <w:marLeft w:val="0"/>
      <w:marRight w:val="0"/>
      <w:marTop w:val="0"/>
      <w:marBottom w:val="0"/>
      <w:divBdr>
        <w:top w:val="none" w:sz="0" w:space="0" w:color="auto"/>
        <w:left w:val="none" w:sz="0" w:space="0" w:color="auto"/>
        <w:bottom w:val="none" w:sz="0" w:space="0" w:color="auto"/>
        <w:right w:val="none" w:sz="0" w:space="0" w:color="auto"/>
      </w:divBdr>
    </w:div>
    <w:div w:id="1267886689">
      <w:bodyDiv w:val="1"/>
      <w:marLeft w:val="0"/>
      <w:marRight w:val="0"/>
      <w:marTop w:val="0"/>
      <w:marBottom w:val="0"/>
      <w:divBdr>
        <w:top w:val="none" w:sz="0" w:space="0" w:color="auto"/>
        <w:left w:val="none" w:sz="0" w:space="0" w:color="auto"/>
        <w:bottom w:val="none" w:sz="0" w:space="0" w:color="auto"/>
        <w:right w:val="none" w:sz="0" w:space="0" w:color="auto"/>
      </w:divBdr>
    </w:div>
    <w:div w:id="1293636433">
      <w:bodyDiv w:val="1"/>
      <w:marLeft w:val="0"/>
      <w:marRight w:val="0"/>
      <w:marTop w:val="0"/>
      <w:marBottom w:val="0"/>
      <w:divBdr>
        <w:top w:val="none" w:sz="0" w:space="0" w:color="auto"/>
        <w:left w:val="none" w:sz="0" w:space="0" w:color="auto"/>
        <w:bottom w:val="none" w:sz="0" w:space="0" w:color="auto"/>
        <w:right w:val="none" w:sz="0" w:space="0" w:color="auto"/>
      </w:divBdr>
      <w:divsChild>
        <w:div w:id="2063361090">
          <w:marLeft w:val="0"/>
          <w:marRight w:val="0"/>
          <w:marTop w:val="0"/>
          <w:marBottom w:val="0"/>
          <w:divBdr>
            <w:top w:val="none" w:sz="0" w:space="0" w:color="auto"/>
            <w:left w:val="none" w:sz="0" w:space="0" w:color="auto"/>
            <w:bottom w:val="none" w:sz="0" w:space="0" w:color="auto"/>
            <w:right w:val="none" w:sz="0" w:space="0" w:color="auto"/>
          </w:divBdr>
          <w:divsChild>
            <w:div w:id="1436367255">
              <w:marLeft w:val="0"/>
              <w:marRight w:val="0"/>
              <w:marTop w:val="0"/>
              <w:marBottom w:val="0"/>
              <w:divBdr>
                <w:top w:val="none" w:sz="0" w:space="0" w:color="auto"/>
                <w:left w:val="none" w:sz="0" w:space="0" w:color="auto"/>
                <w:bottom w:val="none" w:sz="0" w:space="0" w:color="auto"/>
                <w:right w:val="none" w:sz="0" w:space="0" w:color="auto"/>
              </w:divBdr>
              <w:divsChild>
                <w:div w:id="57891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677237">
      <w:bodyDiv w:val="1"/>
      <w:marLeft w:val="0"/>
      <w:marRight w:val="0"/>
      <w:marTop w:val="0"/>
      <w:marBottom w:val="0"/>
      <w:divBdr>
        <w:top w:val="none" w:sz="0" w:space="0" w:color="auto"/>
        <w:left w:val="none" w:sz="0" w:space="0" w:color="auto"/>
        <w:bottom w:val="none" w:sz="0" w:space="0" w:color="auto"/>
        <w:right w:val="none" w:sz="0" w:space="0" w:color="auto"/>
      </w:divBdr>
    </w:div>
    <w:div w:id="1373459849">
      <w:bodyDiv w:val="1"/>
      <w:marLeft w:val="0"/>
      <w:marRight w:val="0"/>
      <w:marTop w:val="0"/>
      <w:marBottom w:val="0"/>
      <w:divBdr>
        <w:top w:val="none" w:sz="0" w:space="0" w:color="auto"/>
        <w:left w:val="none" w:sz="0" w:space="0" w:color="auto"/>
        <w:bottom w:val="none" w:sz="0" w:space="0" w:color="auto"/>
        <w:right w:val="none" w:sz="0" w:space="0" w:color="auto"/>
      </w:divBdr>
    </w:div>
    <w:div w:id="1375305594">
      <w:bodyDiv w:val="1"/>
      <w:marLeft w:val="0"/>
      <w:marRight w:val="0"/>
      <w:marTop w:val="0"/>
      <w:marBottom w:val="0"/>
      <w:divBdr>
        <w:top w:val="none" w:sz="0" w:space="0" w:color="auto"/>
        <w:left w:val="none" w:sz="0" w:space="0" w:color="auto"/>
        <w:bottom w:val="none" w:sz="0" w:space="0" w:color="auto"/>
        <w:right w:val="none" w:sz="0" w:space="0" w:color="auto"/>
      </w:divBdr>
    </w:div>
    <w:div w:id="1391004058">
      <w:bodyDiv w:val="1"/>
      <w:marLeft w:val="0"/>
      <w:marRight w:val="0"/>
      <w:marTop w:val="0"/>
      <w:marBottom w:val="0"/>
      <w:divBdr>
        <w:top w:val="none" w:sz="0" w:space="0" w:color="auto"/>
        <w:left w:val="none" w:sz="0" w:space="0" w:color="auto"/>
        <w:bottom w:val="none" w:sz="0" w:space="0" w:color="auto"/>
        <w:right w:val="none" w:sz="0" w:space="0" w:color="auto"/>
      </w:divBdr>
    </w:div>
    <w:div w:id="1410156678">
      <w:bodyDiv w:val="1"/>
      <w:marLeft w:val="0"/>
      <w:marRight w:val="0"/>
      <w:marTop w:val="0"/>
      <w:marBottom w:val="0"/>
      <w:divBdr>
        <w:top w:val="none" w:sz="0" w:space="0" w:color="auto"/>
        <w:left w:val="none" w:sz="0" w:space="0" w:color="auto"/>
        <w:bottom w:val="none" w:sz="0" w:space="0" w:color="auto"/>
        <w:right w:val="none" w:sz="0" w:space="0" w:color="auto"/>
      </w:divBdr>
    </w:div>
    <w:div w:id="1448306110">
      <w:bodyDiv w:val="1"/>
      <w:marLeft w:val="0"/>
      <w:marRight w:val="0"/>
      <w:marTop w:val="0"/>
      <w:marBottom w:val="0"/>
      <w:divBdr>
        <w:top w:val="none" w:sz="0" w:space="0" w:color="auto"/>
        <w:left w:val="none" w:sz="0" w:space="0" w:color="auto"/>
        <w:bottom w:val="none" w:sz="0" w:space="0" w:color="auto"/>
        <w:right w:val="none" w:sz="0" w:space="0" w:color="auto"/>
      </w:divBdr>
    </w:div>
    <w:div w:id="1461455458">
      <w:bodyDiv w:val="1"/>
      <w:marLeft w:val="0"/>
      <w:marRight w:val="0"/>
      <w:marTop w:val="0"/>
      <w:marBottom w:val="0"/>
      <w:divBdr>
        <w:top w:val="none" w:sz="0" w:space="0" w:color="auto"/>
        <w:left w:val="none" w:sz="0" w:space="0" w:color="auto"/>
        <w:bottom w:val="none" w:sz="0" w:space="0" w:color="auto"/>
        <w:right w:val="none" w:sz="0" w:space="0" w:color="auto"/>
      </w:divBdr>
    </w:div>
    <w:div w:id="1464810584">
      <w:bodyDiv w:val="1"/>
      <w:marLeft w:val="0"/>
      <w:marRight w:val="0"/>
      <w:marTop w:val="0"/>
      <w:marBottom w:val="0"/>
      <w:divBdr>
        <w:top w:val="none" w:sz="0" w:space="0" w:color="auto"/>
        <w:left w:val="none" w:sz="0" w:space="0" w:color="auto"/>
        <w:bottom w:val="none" w:sz="0" w:space="0" w:color="auto"/>
        <w:right w:val="none" w:sz="0" w:space="0" w:color="auto"/>
      </w:divBdr>
      <w:divsChild>
        <w:div w:id="147870992">
          <w:marLeft w:val="0"/>
          <w:marRight w:val="0"/>
          <w:marTop w:val="0"/>
          <w:marBottom w:val="0"/>
          <w:divBdr>
            <w:top w:val="none" w:sz="0" w:space="0" w:color="auto"/>
            <w:left w:val="none" w:sz="0" w:space="0" w:color="auto"/>
            <w:bottom w:val="none" w:sz="0" w:space="0" w:color="auto"/>
            <w:right w:val="none" w:sz="0" w:space="0" w:color="auto"/>
          </w:divBdr>
          <w:divsChild>
            <w:div w:id="397947030">
              <w:marLeft w:val="0"/>
              <w:marRight w:val="0"/>
              <w:marTop w:val="0"/>
              <w:marBottom w:val="0"/>
              <w:divBdr>
                <w:top w:val="none" w:sz="0" w:space="0" w:color="auto"/>
                <w:left w:val="none" w:sz="0" w:space="0" w:color="auto"/>
                <w:bottom w:val="none" w:sz="0" w:space="0" w:color="auto"/>
                <w:right w:val="none" w:sz="0" w:space="0" w:color="auto"/>
              </w:divBdr>
              <w:divsChild>
                <w:div w:id="48805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197782">
      <w:bodyDiv w:val="1"/>
      <w:marLeft w:val="0"/>
      <w:marRight w:val="0"/>
      <w:marTop w:val="0"/>
      <w:marBottom w:val="0"/>
      <w:divBdr>
        <w:top w:val="none" w:sz="0" w:space="0" w:color="auto"/>
        <w:left w:val="none" w:sz="0" w:space="0" w:color="auto"/>
        <w:bottom w:val="none" w:sz="0" w:space="0" w:color="auto"/>
        <w:right w:val="none" w:sz="0" w:space="0" w:color="auto"/>
      </w:divBdr>
    </w:div>
    <w:div w:id="1552691456">
      <w:bodyDiv w:val="1"/>
      <w:marLeft w:val="0"/>
      <w:marRight w:val="0"/>
      <w:marTop w:val="0"/>
      <w:marBottom w:val="0"/>
      <w:divBdr>
        <w:top w:val="none" w:sz="0" w:space="0" w:color="auto"/>
        <w:left w:val="none" w:sz="0" w:space="0" w:color="auto"/>
        <w:bottom w:val="none" w:sz="0" w:space="0" w:color="auto"/>
        <w:right w:val="none" w:sz="0" w:space="0" w:color="auto"/>
      </w:divBdr>
      <w:divsChild>
        <w:div w:id="698286453">
          <w:marLeft w:val="0"/>
          <w:marRight w:val="0"/>
          <w:marTop w:val="0"/>
          <w:marBottom w:val="0"/>
          <w:divBdr>
            <w:top w:val="none" w:sz="0" w:space="0" w:color="auto"/>
            <w:left w:val="none" w:sz="0" w:space="0" w:color="auto"/>
            <w:bottom w:val="none" w:sz="0" w:space="0" w:color="auto"/>
            <w:right w:val="none" w:sz="0" w:space="0" w:color="auto"/>
          </w:divBdr>
          <w:divsChild>
            <w:div w:id="465321929">
              <w:marLeft w:val="0"/>
              <w:marRight w:val="0"/>
              <w:marTop w:val="0"/>
              <w:marBottom w:val="0"/>
              <w:divBdr>
                <w:top w:val="none" w:sz="0" w:space="0" w:color="auto"/>
                <w:left w:val="none" w:sz="0" w:space="0" w:color="auto"/>
                <w:bottom w:val="none" w:sz="0" w:space="0" w:color="auto"/>
                <w:right w:val="none" w:sz="0" w:space="0" w:color="auto"/>
              </w:divBdr>
              <w:divsChild>
                <w:div w:id="828206735">
                  <w:marLeft w:val="0"/>
                  <w:marRight w:val="0"/>
                  <w:marTop w:val="0"/>
                  <w:marBottom w:val="0"/>
                  <w:divBdr>
                    <w:top w:val="none" w:sz="0" w:space="0" w:color="auto"/>
                    <w:left w:val="none" w:sz="0" w:space="0" w:color="auto"/>
                    <w:bottom w:val="none" w:sz="0" w:space="0" w:color="auto"/>
                    <w:right w:val="none" w:sz="0" w:space="0" w:color="auto"/>
                  </w:divBdr>
                  <w:divsChild>
                    <w:div w:id="191582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719012">
      <w:bodyDiv w:val="1"/>
      <w:marLeft w:val="0"/>
      <w:marRight w:val="0"/>
      <w:marTop w:val="0"/>
      <w:marBottom w:val="0"/>
      <w:divBdr>
        <w:top w:val="none" w:sz="0" w:space="0" w:color="auto"/>
        <w:left w:val="none" w:sz="0" w:space="0" w:color="auto"/>
        <w:bottom w:val="none" w:sz="0" w:space="0" w:color="auto"/>
        <w:right w:val="none" w:sz="0" w:space="0" w:color="auto"/>
      </w:divBdr>
    </w:div>
    <w:div w:id="1587614606">
      <w:bodyDiv w:val="1"/>
      <w:marLeft w:val="0"/>
      <w:marRight w:val="0"/>
      <w:marTop w:val="0"/>
      <w:marBottom w:val="0"/>
      <w:divBdr>
        <w:top w:val="none" w:sz="0" w:space="0" w:color="auto"/>
        <w:left w:val="none" w:sz="0" w:space="0" w:color="auto"/>
        <w:bottom w:val="none" w:sz="0" w:space="0" w:color="auto"/>
        <w:right w:val="none" w:sz="0" w:space="0" w:color="auto"/>
      </w:divBdr>
    </w:div>
    <w:div w:id="1588686333">
      <w:bodyDiv w:val="1"/>
      <w:marLeft w:val="0"/>
      <w:marRight w:val="0"/>
      <w:marTop w:val="0"/>
      <w:marBottom w:val="0"/>
      <w:divBdr>
        <w:top w:val="none" w:sz="0" w:space="0" w:color="auto"/>
        <w:left w:val="none" w:sz="0" w:space="0" w:color="auto"/>
        <w:bottom w:val="none" w:sz="0" w:space="0" w:color="auto"/>
        <w:right w:val="none" w:sz="0" w:space="0" w:color="auto"/>
      </w:divBdr>
    </w:div>
    <w:div w:id="1620994429">
      <w:bodyDiv w:val="1"/>
      <w:marLeft w:val="0"/>
      <w:marRight w:val="0"/>
      <w:marTop w:val="0"/>
      <w:marBottom w:val="0"/>
      <w:divBdr>
        <w:top w:val="none" w:sz="0" w:space="0" w:color="auto"/>
        <w:left w:val="none" w:sz="0" w:space="0" w:color="auto"/>
        <w:bottom w:val="none" w:sz="0" w:space="0" w:color="auto"/>
        <w:right w:val="none" w:sz="0" w:space="0" w:color="auto"/>
      </w:divBdr>
    </w:div>
    <w:div w:id="1621186958">
      <w:bodyDiv w:val="1"/>
      <w:marLeft w:val="0"/>
      <w:marRight w:val="0"/>
      <w:marTop w:val="0"/>
      <w:marBottom w:val="0"/>
      <w:divBdr>
        <w:top w:val="none" w:sz="0" w:space="0" w:color="auto"/>
        <w:left w:val="none" w:sz="0" w:space="0" w:color="auto"/>
        <w:bottom w:val="none" w:sz="0" w:space="0" w:color="auto"/>
        <w:right w:val="none" w:sz="0" w:space="0" w:color="auto"/>
      </w:divBdr>
    </w:div>
    <w:div w:id="1693220441">
      <w:bodyDiv w:val="1"/>
      <w:marLeft w:val="0"/>
      <w:marRight w:val="0"/>
      <w:marTop w:val="0"/>
      <w:marBottom w:val="0"/>
      <w:divBdr>
        <w:top w:val="none" w:sz="0" w:space="0" w:color="auto"/>
        <w:left w:val="none" w:sz="0" w:space="0" w:color="auto"/>
        <w:bottom w:val="none" w:sz="0" w:space="0" w:color="auto"/>
        <w:right w:val="none" w:sz="0" w:space="0" w:color="auto"/>
      </w:divBdr>
      <w:divsChild>
        <w:div w:id="1577277906">
          <w:marLeft w:val="0"/>
          <w:marRight w:val="0"/>
          <w:marTop w:val="0"/>
          <w:marBottom w:val="0"/>
          <w:divBdr>
            <w:top w:val="none" w:sz="0" w:space="0" w:color="auto"/>
            <w:left w:val="none" w:sz="0" w:space="0" w:color="auto"/>
            <w:bottom w:val="none" w:sz="0" w:space="0" w:color="auto"/>
            <w:right w:val="none" w:sz="0" w:space="0" w:color="auto"/>
          </w:divBdr>
        </w:div>
        <w:div w:id="1228032749">
          <w:marLeft w:val="0"/>
          <w:marRight w:val="0"/>
          <w:marTop w:val="0"/>
          <w:marBottom w:val="0"/>
          <w:divBdr>
            <w:top w:val="none" w:sz="0" w:space="0" w:color="auto"/>
            <w:left w:val="none" w:sz="0" w:space="0" w:color="auto"/>
            <w:bottom w:val="none" w:sz="0" w:space="0" w:color="auto"/>
            <w:right w:val="none" w:sz="0" w:space="0" w:color="auto"/>
          </w:divBdr>
        </w:div>
        <w:div w:id="755440764">
          <w:marLeft w:val="0"/>
          <w:marRight w:val="0"/>
          <w:marTop w:val="0"/>
          <w:marBottom w:val="0"/>
          <w:divBdr>
            <w:top w:val="none" w:sz="0" w:space="0" w:color="auto"/>
            <w:left w:val="none" w:sz="0" w:space="0" w:color="auto"/>
            <w:bottom w:val="none" w:sz="0" w:space="0" w:color="auto"/>
            <w:right w:val="none" w:sz="0" w:space="0" w:color="auto"/>
          </w:divBdr>
        </w:div>
        <w:div w:id="574054679">
          <w:marLeft w:val="0"/>
          <w:marRight w:val="0"/>
          <w:marTop w:val="0"/>
          <w:marBottom w:val="0"/>
          <w:divBdr>
            <w:top w:val="none" w:sz="0" w:space="0" w:color="auto"/>
            <w:left w:val="none" w:sz="0" w:space="0" w:color="auto"/>
            <w:bottom w:val="none" w:sz="0" w:space="0" w:color="auto"/>
            <w:right w:val="none" w:sz="0" w:space="0" w:color="auto"/>
          </w:divBdr>
        </w:div>
      </w:divsChild>
    </w:div>
    <w:div w:id="1728871411">
      <w:bodyDiv w:val="1"/>
      <w:marLeft w:val="0"/>
      <w:marRight w:val="0"/>
      <w:marTop w:val="0"/>
      <w:marBottom w:val="0"/>
      <w:divBdr>
        <w:top w:val="none" w:sz="0" w:space="0" w:color="auto"/>
        <w:left w:val="none" w:sz="0" w:space="0" w:color="auto"/>
        <w:bottom w:val="none" w:sz="0" w:space="0" w:color="auto"/>
        <w:right w:val="none" w:sz="0" w:space="0" w:color="auto"/>
      </w:divBdr>
    </w:div>
    <w:div w:id="1734739163">
      <w:bodyDiv w:val="1"/>
      <w:marLeft w:val="0"/>
      <w:marRight w:val="0"/>
      <w:marTop w:val="0"/>
      <w:marBottom w:val="0"/>
      <w:divBdr>
        <w:top w:val="none" w:sz="0" w:space="0" w:color="auto"/>
        <w:left w:val="none" w:sz="0" w:space="0" w:color="auto"/>
        <w:bottom w:val="none" w:sz="0" w:space="0" w:color="auto"/>
        <w:right w:val="none" w:sz="0" w:space="0" w:color="auto"/>
      </w:divBdr>
    </w:div>
    <w:div w:id="1736510089">
      <w:bodyDiv w:val="1"/>
      <w:marLeft w:val="0"/>
      <w:marRight w:val="0"/>
      <w:marTop w:val="0"/>
      <w:marBottom w:val="0"/>
      <w:divBdr>
        <w:top w:val="none" w:sz="0" w:space="0" w:color="auto"/>
        <w:left w:val="none" w:sz="0" w:space="0" w:color="auto"/>
        <w:bottom w:val="none" w:sz="0" w:space="0" w:color="auto"/>
        <w:right w:val="none" w:sz="0" w:space="0" w:color="auto"/>
      </w:divBdr>
    </w:div>
    <w:div w:id="1742679197">
      <w:bodyDiv w:val="1"/>
      <w:marLeft w:val="0"/>
      <w:marRight w:val="0"/>
      <w:marTop w:val="0"/>
      <w:marBottom w:val="0"/>
      <w:divBdr>
        <w:top w:val="none" w:sz="0" w:space="0" w:color="auto"/>
        <w:left w:val="none" w:sz="0" w:space="0" w:color="auto"/>
        <w:bottom w:val="none" w:sz="0" w:space="0" w:color="auto"/>
        <w:right w:val="none" w:sz="0" w:space="0" w:color="auto"/>
      </w:divBdr>
    </w:div>
    <w:div w:id="1820463921">
      <w:bodyDiv w:val="1"/>
      <w:marLeft w:val="0"/>
      <w:marRight w:val="0"/>
      <w:marTop w:val="0"/>
      <w:marBottom w:val="0"/>
      <w:divBdr>
        <w:top w:val="none" w:sz="0" w:space="0" w:color="auto"/>
        <w:left w:val="none" w:sz="0" w:space="0" w:color="auto"/>
        <w:bottom w:val="none" w:sz="0" w:space="0" w:color="auto"/>
        <w:right w:val="none" w:sz="0" w:space="0" w:color="auto"/>
      </w:divBdr>
    </w:div>
    <w:div w:id="1879930719">
      <w:bodyDiv w:val="1"/>
      <w:marLeft w:val="0"/>
      <w:marRight w:val="0"/>
      <w:marTop w:val="0"/>
      <w:marBottom w:val="0"/>
      <w:divBdr>
        <w:top w:val="none" w:sz="0" w:space="0" w:color="auto"/>
        <w:left w:val="none" w:sz="0" w:space="0" w:color="auto"/>
        <w:bottom w:val="none" w:sz="0" w:space="0" w:color="auto"/>
        <w:right w:val="none" w:sz="0" w:space="0" w:color="auto"/>
      </w:divBdr>
    </w:div>
    <w:div w:id="1908107339">
      <w:bodyDiv w:val="1"/>
      <w:marLeft w:val="0"/>
      <w:marRight w:val="0"/>
      <w:marTop w:val="0"/>
      <w:marBottom w:val="0"/>
      <w:divBdr>
        <w:top w:val="none" w:sz="0" w:space="0" w:color="auto"/>
        <w:left w:val="none" w:sz="0" w:space="0" w:color="auto"/>
        <w:bottom w:val="none" w:sz="0" w:space="0" w:color="auto"/>
        <w:right w:val="none" w:sz="0" w:space="0" w:color="auto"/>
      </w:divBdr>
    </w:div>
    <w:div w:id="1933663672">
      <w:bodyDiv w:val="1"/>
      <w:marLeft w:val="0"/>
      <w:marRight w:val="0"/>
      <w:marTop w:val="0"/>
      <w:marBottom w:val="0"/>
      <w:divBdr>
        <w:top w:val="none" w:sz="0" w:space="0" w:color="auto"/>
        <w:left w:val="none" w:sz="0" w:space="0" w:color="auto"/>
        <w:bottom w:val="none" w:sz="0" w:space="0" w:color="auto"/>
        <w:right w:val="none" w:sz="0" w:space="0" w:color="auto"/>
      </w:divBdr>
    </w:div>
    <w:div w:id="1975988873">
      <w:bodyDiv w:val="1"/>
      <w:marLeft w:val="0"/>
      <w:marRight w:val="0"/>
      <w:marTop w:val="0"/>
      <w:marBottom w:val="0"/>
      <w:divBdr>
        <w:top w:val="none" w:sz="0" w:space="0" w:color="auto"/>
        <w:left w:val="none" w:sz="0" w:space="0" w:color="auto"/>
        <w:bottom w:val="none" w:sz="0" w:space="0" w:color="auto"/>
        <w:right w:val="none" w:sz="0" w:space="0" w:color="auto"/>
      </w:divBdr>
      <w:divsChild>
        <w:div w:id="1494831039">
          <w:marLeft w:val="0"/>
          <w:marRight w:val="0"/>
          <w:marTop w:val="0"/>
          <w:marBottom w:val="0"/>
          <w:divBdr>
            <w:top w:val="none" w:sz="0" w:space="0" w:color="auto"/>
            <w:left w:val="none" w:sz="0" w:space="0" w:color="auto"/>
            <w:bottom w:val="none" w:sz="0" w:space="0" w:color="auto"/>
            <w:right w:val="none" w:sz="0" w:space="0" w:color="auto"/>
          </w:divBdr>
          <w:divsChild>
            <w:div w:id="991443424">
              <w:marLeft w:val="0"/>
              <w:marRight w:val="0"/>
              <w:marTop w:val="0"/>
              <w:marBottom w:val="0"/>
              <w:divBdr>
                <w:top w:val="none" w:sz="0" w:space="0" w:color="auto"/>
                <w:left w:val="none" w:sz="0" w:space="0" w:color="auto"/>
                <w:bottom w:val="none" w:sz="0" w:space="0" w:color="auto"/>
                <w:right w:val="none" w:sz="0" w:space="0" w:color="auto"/>
              </w:divBdr>
              <w:divsChild>
                <w:div w:id="103477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770592">
      <w:bodyDiv w:val="1"/>
      <w:marLeft w:val="0"/>
      <w:marRight w:val="0"/>
      <w:marTop w:val="0"/>
      <w:marBottom w:val="0"/>
      <w:divBdr>
        <w:top w:val="none" w:sz="0" w:space="0" w:color="auto"/>
        <w:left w:val="none" w:sz="0" w:space="0" w:color="auto"/>
        <w:bottom w:val="none" w:sz="0" w:space="0" w:color="auto"/>
        <w:right w:val="none" w:sz="0" w:space="0" w:color="auto"/>
      </w:divBdr>
    </w:div>
    <w:div w:id="2018195183">
      <w:bodyDiv w:val="1"/>
      <w:marLeft w:val="0"/>
      <w:marRight w:val="0"/>
      <w:marTop w:val="0"/>
      <w:marBottom w:val="0"/>
      <w:divBdr>
        <w:top w:val="none" w:sz="0" w:space="0" w:color="auto"/>
        <w:left w:val="none" w:sz="0" w:space="0" w:color="auto"/>
        <w:bottom w:val="none" w:sz="0" w:space="0" w:color="auto"/>
        <w:right w:val="none" w:sz="0" w:space="0" w:color="auto"/>
      </w:divBdr>
    </w:div>
    <w:div w:id="2020498713">
      <w:bodyDiv w:val="1"/>
      <w:marLeft w:val="0"/>
      <w:marRight w:val="0"/>
      <w:marTop w:val="0"/>
      <w:marBottom w:val="0"/>
      <w:divBdr>
        <w:top w:val="none" w:sz="0" w:space="0" w:color="auto"/>
        <w:left w:val="none" w:sz="0" w:space="0" w:color="auto"/>
        <w:bottom w:val="none" w:sz="0" w:space="0" w:color="auto"/>
        <w:right w:val="none" w:sz="0" w:space="0" w:color="auto"/>
      </w:divBdr>
    </w:div>
    <w:div w:id="2035183688">
      <w:bodyDiv w:val="1"/>
      <w:marLeft w:val="0"/>
      <w:marRight w:val="0"/>
      <w:marTop w:val="0"/>
      <w:marBottom w:val="0"/>
      <w:divBdr>
        <w:top w:val="none" w:sz="0" w:space="0" w:color="auto"/>
        <w:left w:val="none" w:sz="0" w:space="0" w:color="auto"/>
        <w:bottom w:val="none" w:sz="0" w:space="0" w:color="auto"/>
        <w:right w:val="none" w:sz="0" w:space="0" w:color="auto"/>
      </w:divBdr>
    </w:div>
    <w:div w:id="2046245506">
      <w:bodyDiv w:val="1"/>
      <w:marLeft w:val="0"/>
      <w:marRight w:val="0"/>
      <w:marTop w:val="0"/>
      <w:marBottom w:val="0"/>
      <w:divBdr>
        <w:top w:val="none" w:sz="0" w:space="0" w:color="auto"/>
        <w:left w:val="none" w:sz="0" w:space="0" w:color="auto"/>
        <w:bottom w:val="none" w:sz="0" w:space="0" w:color="auto"/>
        <w:right w:val="none" w:sz="0" w:space="0" w:color="auto"/>
      </w:divBdr>
    </w:div>
    <w:div w:id="2051414296">
      <w:bodyDiv w:val="1"/>
      <w:marLeft w:val="0"/>
      <w:marRight w:val="0"/>
      <w:marTop w:val="0"/>
      <w:marBottom w:val="0"/>
      <w:divBdr>
        <w:top w:val="none" w:sz="0" w:space="0" w:color="auto"/>
        <w:left w:val="none" w:sz="0" w:space="0" w:color="auto"/>
        <w:bottom w:val="none" w:sz="0" w:space="0" w:color="auto"/>
        <w:right w:val="none" w:sz="0" w:space="0" w:color="auto"/>
      </w:divBdr>
      <w:divsChild>
        <w:div w:id="1623995218">
          <w:marLeft w:val="0"/>
          <w:marRight w:val="0"/>
          <w:marTop w:val="0"/>
          <w:marBottom w:val="0"/>
          <w:divBdr>
            <w:top w:val="none" w:sz="0" w:space="0" w:color="auto"/>
            <w:left w:val="none" w:sz="0" w:space="0" w:color="auto"/>
            <w:bottom w:val="none" w:sz="0" w:space="0" w:color="auto"/>
            <w:right w:val="none" w:sz="0" w:space="0" w:color="auto"/>
          </w:divBdr>
          <w:divsChild>
            <w:div w:id="1208184529">
              <w:marLeft w:val="0"/>
              <w:marRight w:val="0"/>
              <w:marTop w:val="0"/>
              <w:marBottom w:val="0"/>
              <w:divBdr>
                <w:top w:val="none" w:sz="0" w:space="0" w:color="auto"/>
                <w:left w:val="none" w:sz="0" w:space="0" w:color="auto"/>
                <w:bottom w:val="none" w:sz="0" w:space="0" w:color="auto"/>
                <w:right w:val="none" w:sz="0" w:space="0" w:color="auto"/>
              </w:divBdr>
              <w:divsChild>
                <w:div w:id="65472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742370">
      <w:bodyDiv w:val="1"/>
      <w:marLeft w:val="0"/>
      <w:marRight w:val="0"/>
      <w:marTop w:val="0"/>
      <w:marBottom w:val="0"/>
      <w:divBdr>
        <w:top w:val="none" w:sz="0" w:space="0" w:color="auto"/>
        <w:left w:val="none" w:sz="0" w:space="0" w:color="auto"/>
        <w:bottom w:val="none" w:sz="0" w:space="0" w:color="auto"/>
        <w:right w:val="none" w:sz="0" w:space="0" w:color="auto"/>
      </w:divBdr>
    </w:div>
    <w:div w:id="2067218447">
      <w:bodyDiv w:val="1"/>
      <w:marLeft w:val="0"/>
      <w:marRight w:val="0"/>
      <w:marTop w:val="0"/>
      <w:marBottom w:val="0"/>
      <w:divBdr>
        <w:top w:val="none" w:sz="0" w:space="0" w:color="auto"/>
        <w:left w:val="none" w:sz="0" w:space="0" w:color="auto"/>
        <w:bottom w:val="none" w:sz="0" w:space="0" w:color="auto"/>
        <w:right w:val="none" w:sz="0" w:space="0" w:color="auto"/>
      </w:divBdr>
      <w:divsChild>
        <w:div w:id="2030714581">
          <w:marLeft w:val="0"/>
          <w:marRight w:val="0"/>
          <w:marTop w:val="0"/>
          <w:marBottom w:val="0"/>
          <w:divBdr>
            <w:top w:val="none" w:sz="0" w:space="0" w:color="auto"/>
            <w:left w:val="none" w:sz="0" w:space="0" w:color="auto"/>
            <w:bottom w:val="none" w:sz="0" w:space="0" w:color="auto"/>
            <w:right w:val="none" w:sz="0" w:space="0" w:color="auto"/>
          </w:divBdr>
        </w:div>
        <w:div w:id="203106513">
          <w:marLeft w:val="0"/>
          <w:marRight w:val="0"/>
          <w:marTop w:val="30"/>
          <w:marBottom w:val="30"/>
          <w:divBdr>
            <w:top w:val="none" w:sz="0" w:space="0" w:color="auto"/>
            <w:left w:val="none" w:sz="0" w:space="0" w:color="auto"/>
            <w:bottom w:val="none" w:sz="0" w:space="0" w:color="auto"/>
            <w:right w:val="none" w:sz="0" w:space="0" w:color="auto"/>
          </w:divBdr>
        </w:div>
      </w:divsChild>
    </w:div>
    <w:div w:id="2145850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i.org/10.1016/j.lfs.2023.121857" TargetMode="External"/><Relationship Id="rId18" Type="http://schemas.openxmlformats.org/officeDocument/2006/relationships/hyperlink" Target="https://doi.org/10.36401/JIPO-22-15"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doi.org/10.1177/11795549221120708" TargetMode="External"/><Relationship Id="rId17" Type="http://schemas.openxmlformats.org/officeDocument/2006/relationships/hyperlink" Target="https://doi.org/10.26599/NTM.2022.9130013"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i.org/10.1039/D2MA00961G" TargetMode="External"/><Relationship Id="rId20" Type="http://schemas.openxmlformats.org/officeDocument/2006/relationships/hyperlink" Target="https://doi.org/10.1111/imm.1209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002/mco2.343" TargetMode="External"/><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https://doi.org/10.1136%2Fjitc-2022-005968" TargetMode="External"/><Relationship Id="rId23" Type="http://schemas.openxmlformats.org/officeDocument/2006/relationships/fontTable" Target="fontTable.xml"/><Relationship Id="rId10" Type="http://schemas.openxmlformats.org/officeDocument/2006/relationships/hyperlink" Target="https://onlinelibrary.wiley.com/doi/abs/10.1002/mco2.343" TargetMode="External"/><Relationship Id="rId19" Type="http://schemas.openxmlformats.org/officeDocument/2006/relationships/hyperlink" Target="https://doi.org/10.1038/s41568-019-0116-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i.org/10.1016/j.ejmech.2022.114884" TargetMode="External"/><Relationship Id="rId22"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A1E95767-72DB-8944-8355-879E7ECAB455}"/>
      </w:docPartPr>
      <w:docPartBody>
        <w:p w:rsidR="00843E5B" w:rsidRDefault="00D15C55">
          <w:r w:rsidRPr="00565972">
            <w:rPr>
              <w:rStyle w:val="PlaceholderText"/>
            </w:rPr>
            <w:t>Click or tap here to enter text.</w:t>
          </w:r>
        </w:p>
      </w:docPartBody>
    </w:docPart>
    <w:docPart>
      <w:docPartPr>
        <w:name w:val="BD8EB16465324E4D8E2E42A13672579E"/>
        <w:category>
          <w:name w:val="General"/>
          <w:gallery w:val="placeholder"/>
        </w:category>
        <w:types>
          <w:type w:val="bbPlcHdr"/>
        </w:types>
        <w:behaviors>
          <w:behavior w:val="content"/>
        </w:behaviors>
        <w:guid w:val="{F40AE641-6004-C849-8B1C-5C6F415A25F6}"/>
      </w:docPartPr>
      <w:docPartBody>
        <w:p w:rsidR="00B7793F" w:rsidRDefault="000E5F5B" w:rsidP="000E5F5B">
          <w:pPr>
            <w:pStyle w:val="BD8EB16465324E4D8E2E42A13672579E"/>
          </w:pPr>
          <w:r w:rsidRPr="0056597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5C55"/>
    <w:rsid w:val="00040414"/>
    <w:rsid w:val="000B4ACB"/>
    <w:rsid w:val="000E5F5B"/>
    <w:rsid w:val="00116FA5"/>
    <w:rsid w:val="001A79B7"/>
    <w:rsid w:val="002D057C"/>
    <w:rsid w:val="003D6136"/>
    <w:rsid w:val="00450D00"/>
    <w:rsid w:val="004D7B6B"/>
    <w:rsid w:val="00503AB9"/>
    <w:rsid w:val="00507235"/>
    <w:rsid w:val="00614271"/>
    <w:rsid w:val="006C098E"/>
    <w:rsid w:val="0074165B"/>
    <w:rsid w:val="00843E5B"/>
    <w:rsid w:val="00874D91"/>
    <w:rsid w:val="00920F84"/>
    <w:rsid w:val="00970CD2"/>
    <w:rsid w:val="009A6A84"/>
    <w:rsid w:val="009B1EFD"/>
    <w:rsid w:val="00B7793F"/>
    <w:rsid w:val="00D15C55"/>
    <w:rsid w:val="00E45795"/>
    <w:rsid w:val="00EC7F6A"/>
    <w:rsid w:val="00F85354"/>
    <w:rsid w:val="00FD2F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D2FF6"/>
    <w:rPr>
      <w:color w:val="666666"/>
    </w:rPr>
  </w:style>
  <w:style w:type="paragraph" w:customStyle="1" w:styleId="BD8EB16465324E4D8E2E42A13672579E">
    <w:name w:val="BD8EB16465324E4D8E2E42A13672579E"/>
    <w:rsid w:val="000E5F5B"/>
    <w:pPr>
      <w:spacing w:after="160" w:line="278"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22E07448-C229-E44D-AFA0-DE647768351C}">
  <we:reference id="f78a3046-9e99-4300-aa2b-5814002b01a2" version="1.55.1.0" store="EXCatalog" storeType="EXCatalog"/>
  <we:alternateReferences>
    <we:reference id="WA104382081" version="1.55.1.0" store="en-US"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4C1BA00F-BBCA-884D-8943-5E297DECA3A6}">
  <we:reference id="55da0767-eb41-43c5-87ca-3799bace4589" version="1.0.1.0" store="EXCatalog" storeType="EXCatalog"/>
  <we:alternateReferences>
    <we:reference id="WA104380917" version="1.0.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3A15B-6A28-E24E-A656-A2D80C371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1887</Words>
  <Characters>10760</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Yves Greatti</dc:creator>
  <cp:keywords/>
  <dc:description/>
  <cp:lastModifiedBy>Yves Greatti</cp:lastModifiedBy>
  <cp:revision>3</cp:revision>
  <cp:lastPrinted>2024-03-22T18:35:00Z</cp:lastPrinted>
  <dcterms:created xsi:type="dcterms:W3CDTF">2024-03-22T18:35:00Z</dcterms:created>
  <dcterms:modified xsi:type="dcterms:W3CDTF">2024-03-22T18:35:00Z</dcterms:modified>
</cp:coreProperties>
</file>