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A713E60" w14:textId="77777777" w:rsidR="009D454E" w:rsidRDefault="009D454E" w:rsidP="005B57C7">
      <w:pPr>
        <w:rPr>
          <w:rFonts w:ascii="Helvetica" w:hAnsi="Helvetica"/>
        </w:rPr>
      </w:pPr>
    </w:p>
    <w:p w14:paraId="23F949D9" w14:textId="73CA1414" w:rsidR="0043402E" w:rsidRPr="009D454E" w:rsidRDefault="009D454E" w:rsidP="005B57C7">
      <w:pPr>
        <w:rPr>
          <w:rFonts w:ascii="Helvetica" w:hAnsi="Helvetica"/>
          <w:b/>
          <w:bCs/>
          <w:sz w:val="28"/>
          <w:szCs w:val="28"/>
        </w:rPr>
      </w:pPr>
      <w:r w:rsidRPr="009D454E">
        <w:rPr>
          <w:rFonts w:ascii="Helvetica" w:hAnsi="Helvetica"/>
          <w:b/>
          <w:bCs/>
          <w:sz w:val="28"/>
          <w:szCs w:val="28"/>
        </w:rPr>
        <w:t>Research Strategy</w:t>
      </w:r>
    </w:p>
    <w:p w14:paraId="32CD9AE3" w14:textId="0484C6C8" w:rsidR="00565B6B" w:rsidRPr="009D454E" w:rsidRDefault="00677E70" w:rsidP="009D454E">
      <w:pPr>
        <w:pStyle w:val="ListParagraph"/>
        <w:numPr>
          <w:ilvl w:val="0"/>
          <w:numId w:val="42"/>
        </w:numPr>
        <w:rPr>
          <w:rFonts w:ascii="Helvetica" w:hAnsi="Helvetica"/>
          <w:i/>
          <w:iCs/>
        </w:rPr>
      </w:pPr>
      <w:r w:rsidRPr="009D454E">
        <w:rPr>
          <w:rFonts w:ascii="Helvetica" w:hAnsi="Helvetica"/>
          <w:i/>
          <w:iCs/>
        </w:rPr>
        <w:t>Significance</w:t>
      </w:r>
    </w:p>
    <w:p w14:paraId="117B4874" w14:textId="419757B1" w:rsidR="00676C5C" w:rsidRDefault="00A5602B" w:rsidP="00676C5C">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62453003" w14:textId="77777777" w:rsidR="00676C5C" w:rsidRDefault="0043402E" w:rsidP="00676C5C">
      <w:pPr>
        <w:rPr>
          <w:rFonts w:ascii="Helvetica" w:eastAsiaTheme="minorEastAsia" w:hAnsi="Helvetica"/>
          <w:b/>
          <w:bCs/>
        </w:rPr>
      </w:pPr>
      <w:r>
        <w:rPr>
          <w:rFonts w:ascii="Helvetica" w:hAnsi="Helvetica"/>
        </w:rPr>
        <w:t>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w:t>
      </w:r>
      <w:r w:rsidR="00676C5C">
        <w:rPr>
          <w:rFonts w:ascii="Helvetica" w:hAnsi="Helvetica"/>
        </w:rPr>
        <w:t>.</w:t>
      </w:r>
      <w:r w:rsidR="00676C5C" w:rsidRPr="00676C5C">
        <w:rPr>
          <w:rFonts w:ascii="Helvetica" w:hAnsi="Helvetica"/>
        </w:rPr>
        <w:t xml:space="preserve"> </w:t>
      </w:r>
      <w:r w:rsidR="00676C5C">
        <w:rPr>
          <w:rFonts w:ascii="Helvetica" w:hAnsi="Helvetica"/>
        </w:rPr>
        <w:t xml:space="preserve">Cancer cell can escape detection and destruction by activating different molecules, such as PD1 or CTLA-4 on the surface of the T cells, inhibiting their activity. ICIs work by blocking the interaction between checkpoint molecules and their ligands found on the surface of the cancer cells, allowing T cells to remain activated.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7C35849F" w14:textId="7DD8BB5F" w:rsidR="000446AB" w:rsidRDefault="001E02AB" w:rsidP="009D454E">
      <w:pPr>
        <w:rPr>
          <w:rFonts w:ascii="Helvetica" w:hAnsi="Helvetica"/>
        </w:rPr>
      </w:pPr>
      <w:r>
        <w:rPr>
          <w:rFonts w:ascii="Helvetica" w:hAnsi="Helvetica"/>
        </w:rPr>
        <w:lastRenderedPageBreak/>
        <w:t xml:space="preserve">Tumor-associated macrophages </w:t>
      </w:r>
      <w:r w:rsidRPr="00427966">
        <w:rPr>
          <w:rFonts w:ascii="Helvetica" w:hAnsi="Helvetica"/>
        </w:rPr>
        <w:t xml:space="preserve">TAMS, constitutes a </w:t>
      </w:r>
      <w:r>
        <w:rPr>
          <w:rFonts w:ascii="Helvetica" w:hAnsi="Helvetica"/>
        </w:rPr>
        <w:t>significant</w:t>
      </w:r>
      <w:r w:rsidRPr="00427966">
        <w:rPr>
          <w:rFonts w:ascii="Helvetica" w:hAnsi="Helvetica"/>
        </w:rPr>
        <w:t xml:space="preserve"> source of tumor immunosuppression, and</w:t>
      </w:r>
      <w:r>
        <w:rPr>
          <w:rFonts w:ascii="Helvetica" w:hAnsi="Helvetica"/>
        </w:rPr>
        <w:t xml:space="preserve"> targeting TAMS</w:t>
      </w:r>
      <w:r w:rsidR="00366491">
        <w:rPr>
          <w:rFonts w:ascii="Helvetica" w:hAnsi="Helvetica"/>
        </w:rPr>
        <w:t xml:space="preserve">, </w:t>
      </w:r>
      <w:r>
        <w:rPr>
          <w:rFonts w:ascii="Helvetica" w:hAnsi="Helvetica"/>
        </w:rPr>
        <w:t>represents a promising strategy to transform cold tumor into hot tumor</w:t>
      </w:r>
      <w:r w:rsidRPr="00427966">
        <w:rPr>
          <w:rFonts w:ascii="Helvetica" w:hAnsi="Helvetica"/>
        </w:rPr>
        <w:t>.</w:t>
      </w:r>
      <w:r w:rsidR="00CF6B95" w:rsidRPr="004F68E1">
        <w:rPr>
          <w:rFonts w:ascii="Helvetica" w:hAnsi="Helvetica"/>
        </w:rPr>
        <w:t xml:space="preserve">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p>
    <w:p w14:paraId="0F6FA0B3" w14:textId="1C22BE52" w:rsidR="006359A9" w:rsidRDefault="00DF04F4" w:rsidP="00DF04F4">
      <w:pPr>
        <w:pStyle w:val="Bibliography2"/>
        <w:jc w:val="center"/>
        <w:rPr>
          <w:rFonts w:ascii="Helvetica" w:hAnsi="Helvetica"/>
        </w:rPr>
      </w:pPr>
      <w:r>
        <w:rPr>
          <w:rFonts w:ascii="Helvetica" w:hAnsi="Helvetica"/>
          <w:noProof/>
        </w:rPr>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8"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3EDD56BF" w14:textId="078B4051" w:rsidR="00EC3FBE" w:rsidRDefault="00DF04F4" w:rsidP="00ED2BA0">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ED2BA0">
        <w:rPr>
          <w:rFonts w:ascii="Helvetica" w:hAnsi="Helvetica"/>
          <w:b/>
          <w:bCs/>
        </w:rPr>
        <w:t>1</w:t>
      </w:r>
      <w:r>
        <w:rPr>
          <w:rFonts w:ascii="Helvetica" w:hAnsi="Helvetica"/>
        </w:rPr>
        <w:t xml:space="preserve">: </w:t>
      </w:r>
      <w:r w:rsidR="00527A5E">
        <w:rPr>
          <w:rFonts w:ascii="Helvetica" w:hAnsi="Helvetica"/>
        </w:rPr>
        <w:t>Mechanisms characterizing hot tumor vs. cold tumor.</w:t>
      </w:r>
    </w:p>
    <w:p w14:paraId="1D4F3070" w14:textId="77777777" w:rsidR="00ED2BA0" w:rsidRDefault="00ED2BA0" w:rsidP="00ED2BA0">
      <w:pPr>
        <w:pStyle w:val="Bibliography2"/>
        <w:spacing w:before="0" w:beforeAutospacing="0" w:after="0" w:afterAutospacing="0"/>
        <w:jc w:val="center"/>
        <w:rPr>
          <w:rFonts w:ascii="Helvetica" w:hAnsi="Helvetica"/>
        </w:rPr>
      </w:pPr>
    </w:p>
    <w:p w14:paraId="0FF41B44" w14:textId="665465C7" w:rsidR="00B4521D" w:rsidRDefault="00B4521D" w:rsidP="00B4521D">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22C6C05E"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`reeducation`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3DCEA69F"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w:t>
      </w:r>
      <w:r>
        <w:rPr>
          <w:rFonts w:ascii="Helvetica" w:hAnsi="Helvetica"/>
        </w:rPr>
        <w:lastRenderedPageBreak/>
        <w:t>severe adverse events. Similarly, combining CSF-1/CSF1R inhibitors with conventional treatments like chemotherapy, radiotherapy or targeted therapies have yielded mixed results. While preclinical studies have shown prolonged survival rates, clinical responses in certain cancers, such as metastatic breast cancer, have remained modest with only a 16% Objective response rate (ORR) observed in a phase II study.</w:t>
      </w:r>
    </w:p>
    <w:p w14:paraId="15C5980A" w14:textId="77777777" w:rsidR="00F65C62" w:rsidRDefault="00F65C62" w:rsidP="005D4FE3">
      <w:pPr>
        <w:pStyle w:val="Bibliography2"/>
        <w:spacing w:before="0" w:beforeAutospacing="0" w:after="0" w:afterAutospacing="0"/>
        <w:rPr>
          <w:rFonts w:ascii="Helvetica" w:hAnsi="Helvetica"/>
        </w:rPr>
      </w:pPr>
    </w:p>
    <w:p w14:paraId="6E3BF5EF" w14:textId="4116BD1B" w:rsidR="000E2DE5" w:rsidRDefault="00F65C62" w:rsidP="00471019">
      <w:pPr>
        <w:pStyle w:val="Bibliography2"/>
        <w:spacing w:before="0" w:beforeAutospacing="0" w:after="0" w:afterAutospacing="0"/>
        <w:rPr>
          <w:rFonts w:ascii="Helvetica" w:hAnsi="Helvetica"/>
        </w:rPr>
      </w:pPr>
      <w:r>
        <w:rPr>
          <w:rFonts w:ascii="Helvetica" w:hAnsi="Helvetica"/>
          <w:noProof/>
        </w:rPr>
        <w:drawing>
          <wp:inline distT="0" distB="0" distL="0" distR="0" wp14:anchorId="20618E20" wp14:editId="68668F69">
            <wp:extent cx="6464300" cy="2651760"/>
            <wp:effectExtent l="38100" t="38100" r="38100" b="40640"/>
            <wp:docPr id="3162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041" name="Picture 316220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4300" cy="2651760"/>
                    </a:xfrm>
                    <a:prstGeom prst="rect">
                      <a:avLst/>
                    </a:prstGeom>
                    <a:ln w="38100">
                      <a:solidFill>
                        <a:schemeClr val="tx1"/>
                      </a:solidFill>
                    </a:ln>
                  </pic:spPr>
                </pic:pic>
              </a:graphicData>
            </a:graphic>
          </wp:inline>
        </w:drawing>
      </w:r>
    </w:p>
    <w:p w14:paraId="5429AA1F" w14:textId="1F64D7EE" w:rsidR="0084755C" w:rsidRDefault="00574D26" w:rsidP="003B3DDF">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3B3DDF">
        <w:rPr>
          <w:rFonts w:ascii="Helvetica" w:hAnsi="Helvetica"/>
          <w:b/>
          <w:bCs/>
        </w:rPr>
        <w:t>2</w:t>
      </w:r>
      <w:r w:rsidRPr="0010239F">
        <w:rPr>
          <w:rFonts w:ascii="Helvetica" w:hAnsi="Helvetica"/>
          <w:b/>
          <w:bCs/>
        </w:rPr>
        <w:t>:</w:t>
      </w:r>
      <w:r>
        <w:rPr>
          <w:rFonts w:ascii="Helvetica" w:hAnsi="Helvetica"/>
        </w:rPr>
        <w:t xml:space="preserve"> </w:t>
      </w:r>
      <w:r w:rsidR="0010239F">
        <w:rPr>
          <w:rFonts w:ascii="Helvetica" w:hAnsi="Helvetica"/>
        </w:rPr>
        <w:t>CSF1R inhibitor timeline</w:t>
      </w:r>
    </w:p>
    <w:p w14:paraId="5FCA362B" w14:textId="77777777" w:rsidR="00417B32" w:rsidRDefault="00417B32" w:rsidP="00417B32">
      <w:pPr>
        <w:pStyle w:val="Bibliography2"/>
        <w:spacing w:before="0" w:beforeAutospacing="0" w:after="0" w:afterAutospacing="0"/>
        <w:rPr>
          <w:rFonts w:ascii="Helvetica" w:hAnsi="Helvetica"/>
        </w:rPr>
      </w:pPr>
    </w:p>
    <w:p w14:paraId="6B8CE87C" w14:textId="418B66A1" w:rsidR="00417B32" w:rsidRDefault="00417B32" w:rsidP="00417B32">
      <w:pPr>
        <w:pStyle w:val="Bibliography2"/>
        <w:numPr>
          <w:ilvl w:val="0"/>
          <w:numId w:val="42"/>
        </w:numPr>
        <w:spacing w:before="0" w:beforeAutospacing="0" w:after="0" w:afterAutospacing="0"/>
        <w:rPr>
          <w:rFonts w:ascii="Helvetica" w:hAnsi="Helvetica"/>
          <w:i/>
          <w:iCs/>
        </w:rPr>
      </w:pPr>
      <w:r w:rsidRPr="009D454E">
        <w:rPr>
          <w:rFonts w:ascii="Helvetica" w:hAnsi="Helvetica"/>
          <w:i/>
          <w:iCs/>
        </w:rPr>
        <w:t>Innovation</w:t>
      </w:r>
    </w:p>
    <w:p w14:paraId="299AAC75" w14:textId="77777777" w:rsidR="0049169C" w:rsidRPr="009D454E" w:rsidRDefault="0049169C" w:rsidP="0049169C">
      <w:pPr>
        <w:pStyle w:val="Bibliography2"/>
        <w:spacing w:before="0" w:beforeAutospacing="0" w:after="0" w:afterAutospacing="0"/>
        <w:ind w:left="720"/>
        <w:rPr>
          <w:rFonts w:ascii="Helvetica" w:hAnsi="Helvetica"/>
          <w:i/>
          <w:iCs/>
        </w:rPr>
      </w:pPr>
    </w:p>
    <w:p w14:paraId="0A78FBCE" w14:textId="77777777" w:rsidR="00764524" w:rsidRDefault="00D23E28" w:rsidP="00D23E28">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w:t>
      </w:r>
      <w:r w:rsidR="003E6361">
        <w:rPr>
          <w:rFonts w:ascii="Helvetica" w:hAnsi="Helvetica"/>
        </w:rPr>
        <w:t>s</w:t>
      </w:r>
      <w:r>
        <w:rPr>
          <w:rFonts w:ascii="Helvetica" w:hAnsi="Helvetica"/>
        </w:rPr>
        <w:t xml:space="preserve"> the repair of DNA. PARP inhibitor (</w:t>
      </w:r>
      <w:proofErr w:type="spellStart"/>
      <w:r>
        <w:rPr>
          <w:rFonts w:ascii="Helvetica" w:hAnsi="Helvetica"/>
        </w:rPr>
        <w:t>PARPi</w:t>
      </w:r>
      <w:proofErr w:type="spellEnd"/>
      <w:r>
        <w:rPr>
          <w:rFonts w:ascii="Helvetica" w:hAnsi="Helvetica"/>
        </w:rPr>
        <w:t>) have been shown to be efficient against homologous recombination repair of cancer cells.</w:t>
      </w:r>
      <w:r w:rsidR="00A55A7E">
        <w:rPr>
          <w:rFonts w:ascii="Helvetica" w:hAnsi="Helvetica"/>
        </w:rPr>
        <w:t xml:space="preserve"> By inhibiting </w:t>
      </w:r>
      <w:r w:rsidR="00764524">
        <w:rPr>
          <w:rFonts w:ascii="Helvetica" w:hAnsi="Helvetica"/>
        </w:rPr>
        <w:t>PARP, a</w:t>
      </w:r>
      <w:r w:rsidR="00A55A7E">
        <w:rPr>
          <w:rFonts w:ascii="Helvetica" w:hAnsi="Helvetica"/>
        </w:rPr>
        <w:t xml:space="preserve"> </w:t>
      </w:r>
      <w:proofErr w:type="spellStart"/>
      <w:r w:rsidR="00A55A7E">
        <w:rPr>
          <w:rFonts w:ascii="Helvetica" w:hAnsi="Helvetica"/>
        </w:rPr>
        <w:t>PARPi</w:t>
      </w:r>
      <w:proofErr w:type="spellEnd"/>
      <w:r w:rsidR="00A55A7E">
        <w:rPr>
          <w:rFonts w:ascii="Helvetica" w:hAnsi="Helvetica"/>
        </w:rPr>
        <w:t xml:space="preserve">-derived drug </w:t>
      </w:r>
      <w:r w:rsidR="00764524">
        <w:rPr>
          <w:rFonts w:ascii="Helvetica" w:hAnsi="Helvetica"/>
        </w:rPr>
        <w:t xml:space="preserve">could </w:t>
      </w:r>
      <w:r w:rsidR="00A55A7E">
        <w:rPr>
          <w:rFonts w:ascii="Helvetica" w:hAnsi="Helvetica"/>
        </w:rPr>
        <w:t xml:space="preserve">induce DNA damage accumulation, leading to lethality in cancer cells with defects in DNA repair mechanisms. </w:t>
      </w:r>
      <w:r w:rsidRPr="0049169C">
        <w:rPr>
          <w:rFonts w:ascii="Helvetica" w:hAnsi="Helvetica"/>
          <w:u w:val="single"/>
        </w:rPr>
        <w:t xml:space="preserve">Additionally, </w:t>
      </w:r>
      <w:proofErr w:type="spellStart"/>
      <w:r w:rsidRPr="0049169C">
        <w:rPr>
          <w:rFonts w:ascii="Helvetica" w:hAnsi="Helvetica"/>
          <w:u w:val="single"/>
        </w:rPr>
        <w:t>PARPi</w:t>
      </w:r>
      <w:proofErr w:type="spellEnd"/>
      <w:r w:rsidRPr="0049169C">
        <w:rPr>
          <w:rFonts w:ascii="Helvetica" w:hAnsi="Helvetica"/>
          <w:u w:val="single"/>
        </w:rPr>
        <w:t xml:space="preserve"> can upregulate PD-L1 expression and PD-L1 upregulation can contribute to an inflammatory feedback loop that enhances T cell infiltration</w:t>
      </w:r>
      <w:r w:rsidRPr="00561674">
        <w:rPr>
          <w:rFonts w:ascii="Helvetica" w:hAnsi="Helvetica"/>
        </w:rPr>
        <w:t xml:space="preserve">. </w:t>
      </w:r>
    </w:p>
    <w:p w14:paraId="04B402F3" w14:textId="671ACEB6" w:rsidR="00150D65" w:rsidRPr="00150D65" w:rsidRDefault="00150D65" w:rsidP="00D23E28">
      <w:pPr>
        <w:pStyle w:val="Bibliography2"/>
        <w:spacing w:before="0" w:beforeAutospacing="0" w:after="0" w:afterAutospacing="0"/>
        <w:rPr>
          <w:rFonts w:ascii="Helvetica" w:hAnsi="Helvetica"/>
        </w:rPr>
      </w:pPr>
      <w:r>
        <w:rPr>
          <w:rFonts w:ascii="Helvetica" w:hAnsi="Helvetica"/>
        </w:rPr>
        <w:t xml:space="preserve">Research has shown that </w:t>
      </w:r>
      <w:proofErr w:type="spellStart"/>
      <w:r>
        <w:rPr>
          <w:rFonts w:ascii="Helvetica" w:hAnsi="Helvetica"/>
        </w:rPr>
        <w:t>PARPi</w:t>
      </w:r>
      <w:proofErr w:type="spellEnd"/>
      <w:r>
        <w:rPr>
          <w:rFonts w:ascii="Helvetica" w:hAnsi="Helvetica"/>
        </w:rPr>
        <w:t xml:space="preserve"> can foster the recruitment and activation of CD4+ and CD8+ T cells via neoantigen generation and the release of cytokines and chemokines like INF-</w:t>
      </w:r>
      <m:oMath>
        <m:r>
          <m:rPr>
            <m:sty m:val="p"/>
          </m:rPr>
          <w:rPr>
            <w:rFonts w:ascii="Cambria Math" w:hAnsi="Cambria Math"/>
          </w:rPr>
          <m:t>γ</m:t>
        </m:r>
      </m:oMath>
      <w:r>
        <w:rPr>
          <w:rFonts w:ascii="Helvetica" w:hAnsi="Helvetica"/>
        </w:rPr>
        <w:t>, CCL5, and CXCL10</w:t>
      </w:r>
      <w:r w:rsidR="00252E5F">
        <w:rPr>
          <w:rFonts w:ascii="Helvetica" w:hAnsi="Helvetica"/>
        </w:rPr>
        <w:t xml:space="preserve"> [22, 23]</w:t>
      </w:r>
      <w:r>
        <w:rPr>
          <w:rFonts w:ascii="Helvetica" w:hAnsi="Helvetica"/>
        </w:rPr>
        <w:t>.</w:t>
      </w:r>
    </w:p>
    <w:p w14:paraId="63B00BF9" w14:textId="5C10B10B" w:rsidR="00D23E28" w:rsidRPr="003002A5" w:rsidRDefault="00D23E28" w:rsidP="00D23E28">
      <w:pPr>
        <w:rPr>
          <w:rFonts w:ascii="Helvetica" w:hAnsi="Helvetica"/>
        </w:rPr>
      </w:pPr>
      <w:r>
        <w:rPr>
          <w:rFonts w:ascii="Helvetica" w:hAnsi="Helvetica"/>
        </w:rPr>
        <w:t xml:space="preserve">In </w:t>
      </w:r>
      <w:r w:rsidR="00366491">
        <w:rPr>
          <w:rFonts w:ascii="Helvetica" w:hAnsi="Helvetica"/>
        </w:rPr>
        <w:t>cancer therapy</w:t>
      </w:r>
      <w:r>
        <w:rPr>
          <w:rFonts w:ascii="Helvetica" w:hAnsi="Helvetica"/>
        </w:rPr>
        <w:t xml:space="preserve">, </w:t>
      </w:r>
      <w:r w:rsidRPr="0049169C">
        <w:rPr>
          <w:rFonts w:ascii="Helvetica" w:hAnsi="Helvetica"/>
          <w:u w:val="single"/>
        </w:rPr>
        <w:t>inhibiting CSF-1R has been shown to augment the efficacy of PARP inhibitors (</w:t>
      </w:r>
      <w:proofErr w:type="spellStart"/>
      <w:r w:rsidRPr="0049169C">
        <w:rPr>
          <w:rFonts w:ascii="Helvetica" w:hAnsi="Helvetica"/>
          <w:u w:val="single"/>
        </w:rPr>
        <w:t>PARPi</w:t>
      </w:r>
      <w:proofErr w:type="spellEnd"/>
      <w:r w:rsidRPr="0049169C">
        <w:rPr>
          <w:rFonts w:ascii="Helvetica" w:hAnsi="Helvetica"/>
          <w:u w:val="single"/>
        </w:rPr>
        <w:t>)</w:t>
      </w:r>
      <w:r w:rsidRPr="003002A5">
        <w:rPr>
          <w:rFonts w:ascii="Helvetica" w:hAnsi="Helvetica"/>
        </w:rPr>
        <w:t xml:space="preserve">. </w:t>
      </w:r>
      <w:r>
        <w:rPr>
          <w:rFonts w:ascii="Helvetica" w:hAnsi="Helvetica"/>
        </w:rPr>
        <w:t xml:space="preserve">This inhibition disrupts the recruitment and activity of </w:t>
      </w:r>
      <w:r w:rsidRPr="003002A5">
        <w:rPr>
          <w:rFonts w:ascii="Helvetica" w:hAnsi="Helvetica"/>
        </w:rPr>
        <w:t xml:space="preserve">tumor-associated macrophages (TAMs), which are often immunosuppressive and promote tumor progression. By targeting CSF-1R, the presence of these TAMs </w:t>
      </w:r>
      <w:r>
        <w:rPr>
          <w:rFonts w:ascii="Helvetica" w:hAnsi="Helvetica"/>
        </w:rPr>
        <w:t>in</w:t>
      </w:r>
      <w:r w:rsidRPr="003002A5">
        <w:rPr>
          <w:rFonts w:ascii="Helvetica" w:hAnsi="Helvetica"/>
        </w:rPr>
        <w:t xml:space="preserve"> the tumor microenvironment</w:t>
      </w:r>
      <w:r>
        <w:rPr>
          <w:rFonts w:ascii="Helvetica" w:hAnsi="Helvetica"/>
        </w:rPr>
        <w:t xml:space="preserve"> can be diminished.</w:t>
      </w:r>
    </w:p>
    <w:p w14:paraId="73C8483D" w14:textId="77777777" w:rsidR="00D23E28" w:rsidRDefault="00D23E28" w:rsidP="00D23E28">
      <w:pPr>
        <w:rPr>
          <w:rFonts w:ascii="Helvetica" w:hAnsi="Helvetica"/>
        </w:rPr>
      </w:pPr>
      <w:r>
        <w:rPr>
          <w:rFonts w:ascii="Helvetica" w:hAnsi="Helvetica"/>
        </w:rPr>
        <w:t xml:space="preserve">Research indicates that </w:t>
      </w:r>
      <w:r w:rsidRPr="0049169C">
        <w:rPr>
          <w:rFonts w:ascii="Helvetica" w:hAnsi="Helvetica"/>
          <w:u w:val="single"/>
        </w:rPr>
        <w:t>the combination of CSF-1R inhibition with PARP inhibitors</w:t>
      </w:r>
      <w:r w:rsidRPr="003002A5">
        <w:rPr>
          <w:rFonts w:ascii="Helvetica" w:hAnsi="Helvetica"/>
        </w:rPr>
        <w:t xml:space="preserve"> can lead to synergistic effects</w:t>
      </w:r>
      <w:r>
        <w:rPr>
          <w:rFonts w:ascii="Helvetica" w:hAnsi="Helvetica"/>
        </w:rPr>
        <w:t xml:space="preserve">, effectively restraining </w:t>
      </w:r>
      <w:r w:rsidRPr="003002A5">
        <w:rPr>
          <w:rFonts w:ascii="Helvetica" w:hAnsi="Helvetica"/>
        </w:rPr>
        <w:t xml:space="preserve">tumor growth and improving treatment outcomes. This combination therapy </w:t>
      </w:r>
      <w:r>
        <w:rPr>
          <w:rFonts w:ascii="Helvetica" w:hAnsi="Helvetica"/>
        </w:rPr>
        <w:t xml:space="preserve">not only bolsters </w:t>
      </w:r>
      <w:r w:rsidRPr="003002A5">
        <w:rPr>
          <w:rFonts w:ascii="Helvetica" w:hAnsi="Helvetica"/>
        </w:rPr>
        <w:t xml:space="preserve">the anti-tumor immune response </w:t>
      </w:r>
      <w:r>
        <w:rPr>
          <w:rFonts w:ascii="Helvetica" w:hAnsi="Helvetica"/>
        </w:rPr>
        <w:t xml:space="preserve">but also increases tumor sensitivity </w:t>
      </w:r>
      <w:r w:rsidRPr="003002A5">
        <w:rPr>
          <w:rFonts w:ascii="Helvetica" w:hAnsi="Helvetica"/>
        </w:rPr>
        <w:t>to PARP inhibition.</w:t>
      </w:r>
    </w:p>
    <w:p w14:paraId="7D03468B" w14:textId="0764D036" w:rsidR="00366491" w:rsidRDefault="00366491" w:rsidP="00366491">
      <w:pPr>
        <w:pStyle w:val="Bibliography2"/>
        <w:spacing w:before="0" w:beforeAutospacing="0" w:after="0" w:afterAutospacing="0"/>
        <w:rPr>
          <w:rFonts w:ascii="Helvetica" w:hAnsi="Helvetica"/>
          <w:u w:val="single"/>
        </w:rPr>
      </w:pPr>
      <w:r>
        <w:rPr>
          <w:rFonts w:ascii="Helvetica" w:hAnsi="Helvetica"/>
        </w:rPr>
        <w:lastRenderedPageBreak/>
        <w:t xml:space="preserve">Combination therapies, such as PD-L1 or PD-1 inhibitors with anti-CTLA4 which enhance priming and activation of antigen-specific T-cells, are examples of strategies being explored in this context. </w:t>
      </w:r>
      <w:r w:rsidRPr="0049169C">
        <w:rPr>
          <w:rFonts w:ascii="Helvetica" w:hAnsi="Helvetica"/>
          <w:u w:val="single"/>
        </w:rPr>
        <w:t>Employing a combination of these inhibitors alongside TAMs inhibitors, within the drug tolerance limits, could offer synergistic benefits.</w:t>
      </w:r>
    </w:p>
    <w:p w14:paraId="2AA19838" w14:textId="318D7906" w:rsidR="003A0EBA" w:rsidRDefault="003A0EBA" w:rsidP="003A0EBA">
      <w:pPr>
        <w:rPr>
          <w:rFonts w:ascii="Helvetica" w:hAnsi="Helvetica"/>
        </w:rPr>
      </w:pPr>
      <w:r w:rsidRPr="003A0EBA">
        <w:rPr>
          <w:rFonts w:ascii="Helvetica" w:hAnsi="Helvetica"/>
        </w:rPr>
        <w:t xml:space="preserve">We intend to enhance the therapeutic potential of exosomes derived from iPSC-MSC by utilizing them as carriers for </w:t>
      </w:r>
      <w:proofErr w:type="spellStart"/>
      <w:r w:rsidRPr="003A0EBA">
        <w:rPr>
          <w:rFonts w:ascii="Helvetica" w:hAnsi="Helvetica"/>
        </w:rPr>
        <w:t>PARPi</w:t>
      </w:r>
      <w:proofErr w:type="spellEnd"/>
      <w:r w:rsidRPr="003A0EBA">
        <w:rPr>
          <w:rFonts w:ascii="Helvetica" w:hAnsi="Helvetica"/>
        </w:rPr>
        <w:t xml:space="preserve"> cargo. These exosomes will be further modified by conjugating them with a CSF-1R inhibitor to target tumor-associated macrophages (TAMs) and cancer cells. To </w:t>
      </w:r>
      <w:r>
        <w:rPr>
          <w:rFonts w:ascii="Helvetica" w:hAnsi="Helvetica"/>
        </w:rPr>
        <w:t>increase</w:t>
      </w:r>
      <w:r w:rsidRPr="003A0EBA">
        <w:rPr>
          <w:rFonts w:ascii="Helvetica" w:hAnsi="Helvetica"/>
        </w:rPr>
        <w:t xml:space="preserve"> specificity and minimize off-target effects, we propose surface modifications of the exosomes derived from MSCs. This modification will involve conjugating the exosome surface with CSF1R, as well as markers specific to TAMs, such as CD68 or CD163, and markers specific to various cancer cell types. For instance, epithelial-derived tumors may be targeted using </w:t>
      </w:r>
      <w:proofErr w:type="spellStart"/>
      <w:r w:rsidRPr="003A0EBA">
        <w:rPr>
          <w:rFonts w:ascii="Helvetica" w:hAnsi="Helvetica"/>
        </w:rPr>
        <w:t>EpCam</w:t>
      </w:r>
      <w:proofErr w:type="spellEnd"/>
      <w:r w:rsidRPr="003A0EBA">
        <w:rPr>
          <w:rFonts w:ascii="Helvetica" w:hAnsi="Helvetica"/>
        </w:rPr>
        <w:t>, breast cancer using HER2, or ovarian cancer using CA125.</w:t>
      </w:r>
    </w:p>
    <w:p w14:paraId="71111E0B" w14:textId="77777777" w:rsidR="001625ED" w:rsidRPr="003A0EBA" w:rsidRDefault="001625ED" w:rsidP="003A0EBA">
      <w:pPr>
        <w:rPr>
          <w:rFonts w:ascii="Helvetica" w:hAnsi="Helvetica"/>
        </w:rPr>
      </w:pPr>
    </w:p>
    <w:p w14:paraId="190245DB" w14:textId="67B86FCD" w:rsidR="003002A5" w:rsidRPr="00442504" w:rsidRDefault="00442504" w:rsidP="00417B32">
      <w:pPr>
        <w:pStyle w:val="Bibliography2"/>
        <w:numPr>
          <w:ilvl w:val="0"/>
          <w:numId w:val="42"/>
        </w:numPr>
        <w:spacing w:before="0" w:beforeAutospacing="0" w:after="0" w:afterAutospacing="0"/>
        <w:rPr>
          <w:rFonts w:ascii="Helvetica" w:hAnsi="Helvetica"/>
          <w:i/>
          <w:iCs/>
        </w:rPr>
      </w:pPr>
      <w:r w:rsidRPr="00442504">
        <w:rPr>
          <w:rFonts w:ascii="Helvetica" w:hAnsi="Helvetica"/>
          <w:i/>
          <w:iCs/>
        </w:rPr>
        <w:t>Research Plan</w:t>
      </w:r>
    </w:p>
    <w:p w14:paraId="57FF299D" w14:textId="146E6C10" w:rsidR="00471019" w:rsidRDefault="00806C45" w:rsidP="00471019">
      <w:pPr>
        <w:pStyle w:val="Bibliography2"/>
        <w:spacing w:before="0" w:beforeAutospacing="0" w:after="0" w:afterAutospacing="0"/>
        <w:rPr>
          <w:rFonts w:ascii="Helvetica" w:hAnsi="Helvetica"/>
        </w:rPr>
      </w:pPr>
      <w:r>
        <w:rPr>
          <w:rFonts w:ascii="Helvetica" w:hAnsi="Helvetica"/>
        </w:rPr>
        <w:t xml:space="preserve"> </w:t>
      </w:r>
      <w:r w:rsidR="00471019">
        <w:rPr>
          <w:rFonts w:ascii="Helvetica" w:hAnsi="Helvetica"/>
        </w:rPr>
        <w:t xml:space="preserve"> </w:t>
      </w:r>
    </w:p>
    <w:p w14:paraId="0687125D" w14:textId="77777777" w:rsidR="00C807EC" w:rsidRPr="00052BC7" w:rsidRDefault="00C807EC" w:rsidP="00471019">
      <w:pPr>
        <w:pStyle w:val="Bibliography2"/>
        <w:spacing w:before="0" w:beforeAutospacing="0" w:after="0" w:afterAutospacing="0"/>
        <w:rPr>
          <w:rFonts w:ascii="Helvetica" w:hAnsi="Helvetica"/>
        </w:rPr>
      </w:pPr>
    </w:p>
    <w:p w14:paraId="21359C28" w14:textId="77777777" w:rsidR="00355CA1" w:rsidRPr="006E265F" w:rsidRDefault="00355CA1" w:rsidP="00355CA1">
      <w:pPr>
        <w:pStyle w:val="Bibliography2"/>
        <w:spacing w:before="0" w:beforeAutospacing="0" w:after="0" w:afterAutospacing="0"/>
        <w:divId w:val="811480113"/>
        <w:rPr>
          <w:rFonts w:ascii="Helvetica" w:hAnsi="Helvetica"/>
          <w:i/>
          <w:iCs/>
        </w:rPr>
      </w:pPr>
      <w:r>
        <w:rPr>
          <w:rFonts w:ascii="Helvetica" w:hAnsi="Helvetica"/>
          <w:i/>
          <w:iCs/>
        </w:rPr>
        <w:t>Facts And Figures Cancer Related</w:t>
      </w:r>
      <w:r w:rsidRPr="006E265F">
        <w:rPr>
          <w:rFonts w:ascii="Helvetica" w:hAnsi="Helvetica"/>
          <w:i/>
          <w:iCs/>
        </w:rPr>
        <w:t xml:space="preserve"> References</w:t>
      </w:r>
    </w:p>
    <w:sdt>
      <w:sdtPr>
        <w:rPr>
          <w:rFonts w:ascii="Helvetica" w:hAnsi="Helvetica"/>
        </w:rPr>
        <w:alias w:val="SmartCite Bibliography"/>
        <w:tag w:val="IEEE (with URL)+{&quot;language&quot;:&quot;en-US&quot;,&quot;isSectionsModeOn&quot;:false}"/>
        <w:id w:val="-1965259260"/>
        <w:placeholder>
          <w:docPart w:val="BD8EB16465324E4D8E2E42A13672579E"/>
        </w:placeholder>
      </w:sdtPr>
      <w:sdtContent>
        <w:p w14:paraId="20B45C23" w14:textId="77777777" w:rsidR="00355CA1" w:rsidRPr="006F6765" w:rsidRDefault="00355CA1" w:rsidP="00355CA1">
          <w:pPr>
            <w:divId w:val="811480113"/>
            <w:rPr>
              <w:rFonts w:ascii="Helvetica" w:hAnsi="Helvetica"/>
            </w:rPr>
          </w:pPr>
          <w:r w:rsidRPr="006F6765">
            <w:rPr>
              <w:rFonts w:ascii="Helvetica" w:hAnsi="Helvetica"/>
            </w:rPr>
            <w:t xml:space="preserve">[1] </w:t>
          </w:r>
          <w:r>
            <w:rPr>
              <w:rFonts w:ascii="Helvetica" w:hAnsi="Helvetica"/>
            </w:rPr>
            <w:t>American Cancer Society – Cancer Facts &amp; Figures 2024</w:t>
          </w:r>
        </w:p>
        <w:p w14:paraId="423F67A2" w14:textId="77777777" w:rsidR="00355CA1" w:rsidRDefault="00355CA1" w:rsidP="00355CA1">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p w14:paraId="15777F2E" w14:textId="77777777" w:rsidR="00355CA1" w:rsidRDefault="00000000" w:rsidP="00355CA1">
          <w:pPr>
            <w:divId w:val="811480113"/>
            <w:rPr>
              <w:rFonts w:ascii="Helvetica" w:hAnsi="Helvetica"/>
            </w:rPr>
          </w:pPr>
        </w:p>
      </w:sdtContent>
    </w:sdt>
    <w:p w14:paraId="2456CC92" w14:textId="77777777" w:rsidR="00355CA1" w:rsidRPr="006E265F" w:rsidRDefault="00355CA1" w:rsidP="00355CA1">
      <w:pPr>
        <w:divId w:val="811480113"/>
        <w:rPr>
          <w:rFonts w:ascii="Helvetica" w:hAnsi="Helvetica"/>
          <w:i/>
          <w:iCs/>
        </w:rPr>
      </w:pPr>
      <w:r>
        <w:rPr>
          <w:rFonts w:ascii="Helvetica" w:hAnsi="Helvetica"/>
          <w:i/>
          <w:iCs/>
        </w:rPr>
        <w:t>Significance</w:t>
      </w:r>
      <w:r w:rsidRPr="006E265F">
        <w:rPr>
          <w:rFonts w:ascii="Helvetica" w:hAnsi="Helvetica"/>
          <w:i/>
          <w:iCs/>
        </w:rPr>
        <w:t xml:space="preserve"> References</w:t>
      </w:r>
    </w:p>
    <w:p w14:paraId="30F2D41B" w14:textId="77777777" w:rsidR="00355CA1" w:rsidRPr="00855D70" w:rsidRDefault="00355CA1" w:rsidP="00355CA1">
      <w:pPr>
        <w:pStyle w:val="ListParagraph"/>
        <w:numPr>
          <w:ilvl w:val="0"/>
          <w:numId w:val="30"/>
        </w:numPr>
        <w:divId w:val="811480113"/>
        <w:rPr>
          <w:rFonts w:ascii="Helvetica" w:hAnsi="Helvetica"/>
          <w:b/>
          <w:bCs/>
          <w:u w:val="single"/>
        </w:rPr>
      </w:pPr>
      <w:r w:rsidRPr="00855D70">
        <w:rPr>
          <w:rFonts w:ascii="Helvetica" w:hAnsi="Helvetica"/>
          <w:b/>
          <w:bCs/>
          <w:u w:val="single"/>
        </w:rPr>
        <w:t>Turning cold tumors into hot tumors by improving T cell infiltration</w:t>
      </w:r>
    </w:p>
    <w:p w14:paraId="6EBFEC31" w14:textId="77777777" w:rsidR="00355CA1" w:rsidRDefault="00355CA1" w:rsidP="00355CA1">
      <w:pPr>
        <w:divId w:val="811480113"/>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53D51294" w14:textId="77777777" w:rsidR="00355CA1" w:rsidRPr="00740D7D" w:rsidRDefault="00355CA1" w:rsidP="00355CA1">
      <w:pPr>
        <w:pStyle w:val="ListParagraph"/>
        <w:numPr>
          <w:ilvl w:val="0"/>
          <w:numId w:val="30"/>
        </w:numPr>
        <w:divId w:val="811480113"/>
        <w:rPr>
          <w:rFonts w:ascii="Helvetica" w:hAnsi="Helvetica"/>
          <w:b/>
          <w:bCs/>
          <w:u w:val="single"/>
        </w:rPr>
      </w:pPr>
      <w:r w:rsidRPr="00740D7D">
        <w:rPr>
          <w:rFonts w:ascii="Helvetica" w:hAnsi="Helvetica"/>
          <w:b/>
          <w:bCs/>
          <w:u w:val="single"/>
        </w:rPr>
        <w:t>Turning cold tumors hot: form molecular mechanisms to clinical applications</w:t>
      </w:r>
    </w:p>
    <w:p w14:paraId="30369E7E" w14:textId="77777777" w:rsidR="00355CA1" w:rsidRDefault="00355CA1" w:rsidP="00355CA1">
      <w:pPr>
        <w:divId w:val="811480113"/>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3A6B22BD" w14:textId="77777777" w:rsidR="00355CA1" w:rsidRPr="003D3928" w:rsidRDefault="00355CA1" w:rsidP="00355CA1">
      <w:pPr>
        <w:pStyle w:val="ListParagraph"/>
        <w:numPr>
          <w:ilvl w:val="0"/>
          <w:numId w:val="30"/>
        </w:numPr>
        <w:divId w:val="811480113"/>
        <w:rPr>
          <w:rFonts w:ascii="Helvetica" w:hAnsi="Helvetica"/>
          <w:b/>
          <w:bCs/>
          <w:u w:val="single"/>
        </w:rPr>
      </w:pPr>
      <w:r w:rsidRPr="003D3928">
        <w:rPr>
          <w:rFonts w:ascii="Helvetica" w:hAnsi="Helvetica"/>
          <w:b/>
          <w:bCs/>
          <w:u w:val="single"/>
        </w:rPr>
        <w:t>Strategies for Heating Up Cold Tumors to Boost Immunotherapies</w:t>
      </w:r>
    </w:p>
    <w:p w14:paraId="3B2073C5" w14:textId="77777777" w:rsidR="00355CA1" w:rsidRPr="00A05D64" w:rsidRDefault="00355CA1" w:rsidP="00355CA1">
      <w:pPr>
        <w:divId w:val="811480113"/>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67060E80" w14:textId="77777777" w:rsidR="00355CA1" w:rsidRPr="00272A04" w:rsidRDefault="00355CA1" w:rsidP="00355CA1">
      <w:pPr>
        <w:pStyle w:val="ListParagraph"/>
        <w:numPr>
          <w:ilvl w:val="0"/>
          <w:numId w:val="38"/>
        </w:numPr>
        <w:divId w:val="811480113"/>
        <w:rPr>
          <w:rFonts w:ascii="Helvetica" w:hAnsi="Helvetica"/>
        </w:rPr>
      </w:pPr>
      <w:r w:rsidRPr="00272A04">
        <w:rPr>
          <w:rFonts w:ascii="Helvetica" w:hAnsi="Helvetica"/>
        </w:rPr>
        <w:t>with chemotherapies to improve patient outcomes.</w:t>
      </w:r>
    </w:p>
    <w:p w14:paraId="6E673EB5" w14:textId="77777777" w:rsidR="00355CA1" w:rsidRPr="00012B0E" w:rsidRDefault="00000000" w:rsidP="00355CA1">
      <w:pPr>
        <w:pStyle w:val="Heading3"/>
        <w:numPr>
          <w:ilvl w:val="0"/>
          <w:numId w:val="30"/>
        </w:numPr>
        <w:shd w:val="clear" w:color="auto" w:fill="FFFFFF"/>
        <w:spacing w:before="0" w:beforeAutospacing="0" w:after="30" w:afterAutospacing="0" w:line="285" w:lineRule="atLeast"/>
        <w:ind w:right="1500"/>
        <w:divId w:val="811480113"/>
        <w:rPr>
          <w:rFonts w:ascii="Helvetica" w:hAnsi="Helvetica" w:cs="Arial"/>
          <w:sz w:val="24"/>
          <w:szCs w:val="24"/>
          <w:u w:val="single"/>
        </w:rPr>
      </w:pPr>
      <w:hyperlink r:id="rId10" w:history="1">
        <w:r w:rsidR="00355CA1" w:rsidRPr="00012B0E">
          <w:rPr>
            <w:rStyle w:val="Hyperlink"/>
            <w:rFonts w:ascii="Helvetica" w:hAnsi="Helvetica" w:cs="Arial"/>
            <w:color w:val="auto"/>
            <w:sz w:val="24"/>
            <w:szCs w:val="24"/>
          </w:rPr>
          <w:t>Hot and cold tumors: Immunological features and the therapeutic strategies</w:t>
        </w:r>
      </w:hyperlink>
    </w:p>
    <w:p w14:paraId="09DD896A" w14:textId="77777777" w:rsidR="00355CA1" w:rsidRPr="00A82ABC" w:rsidRDefault="00355CA1" w:rsidP="00355CA1">
      <w:pPr>
        <w:divId w:val="811480113"/>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12ED4B1A" w14:textId="77777777" w:rsidR="00355CA1" w:rsidRPr="00A82ABC" w:rsidRDefault="00000000" w:rsidP="00355CA1">
      <w:pPr>
        <w:divId w:val="811480113"/>
        <w:rPr>
          <w:rFonts w:ascii="Helvetica" w:hAnsi="Helvetica"/>
        </w:rPr>
      </w:pPr>
      <w:hyperlink r:id="rId11" w:history="1">
        <w:r w:rsidR="00355CA1" w:rsidRPr="00A82ABC">
          <w:rPr>
            <w:rStyle w:val="Hyperlink"/>
            <w:rFonts w:ascii="Helvetica" w:eastAsiaTheme="majorEastAsia" w:hAnsi="Helvetica"/>
            <w:color w:val="auto"/>
          </w:rPr>
          <w:t>https://doi.org/10.1002/mco2.343</w:t>
        </w:r>
      </w:hyperlink>
    </w:p>
    <w:p w14:paraId="3466E2A3"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Combining in site vaccination and immunogenic apoptosis to treat cancer.</w:t>
      </w:r>
    </w:p>
    <w:p w14:paraId="6A1157E9" w14:textId="77777777" w:rsidR="00355CA1" w:rsidRPr="000E587C" w:rsidRDefault="00355CA1" w:rsidP="00355CA1">
      <w:pPr>
        <w:divId w:val="811480113"/>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36667789"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1404A035" w14:textId="77777777" w:rsidR="00355CA1" w:rsidRDefault="00355CA1" w:rsidP="00355CA1">
      <w:pPr>
        <w:divId w:val="811480113"/>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1082D824"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06AA8A1D" w14:textId="77777777" w:rsidR="00355CA1" w:rsidRDefault="00355CA1" w:rsidP="00355CA1">
      <w:pPr>
        <w:divId w:val="811480113"/>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57813461" w14:textId="77777777" w:rsidR="00355CA1" w:rsidRPr="008D3483" w:rsidRDefault="00355CA1" w:rsidP="00355CA1">
      <w:pPr>
        <w:pStyle w:val="ListParagraph"/>
        <w:numPr>
          <w:ilvl w:val="0"/>
          <w:numId w:val="30"/>
        </w:numPr>
        <w:divId w:val="811480113"/>
        <w:rPr>
          <w:rFonts w:ascii="Helvetica" w:hAnsi="Helvetica"/>
          <w:b/>
          <w:bCs/>
          <w:u w:val="single"/>
        </w:rPr>
      </w:pPr>
      <w:r w:rsidRPr="008D3483">
        <w:rPr>
          <w:rFonts w:ascii="Helvetica" w:hAnsi="Helvetica"/>
          <w:b/>
          <w:bCs/>
          <w:u w:val="single"/>
        </w:rPr>
        <w:t>Unlocking the potential of antibody-drug conjugates for cancer therapy</w:t>
      </w:r>
    </w:p>
    <w:p w14:paraId="12C34FC6" w14:textId="77777777" w:rsidR="00355CA1" w:rsidRPr="006D5A42" w:rsidRDefault="00355CA1" w:rsidP="00355CA1">
      <w:pPr>
        <w:divId w:val="811480113"/>
        <w:rPr>
          <w:rFonts w:ascii="Helvetica" w:hAnsi="Helvetica"/>
        </w:rPr>
      </w:pPr>
      <w:r w:rsidRPr="00A64123">
        <w:rPr>
          <w:rFonts w:ascii="Helvetica" w:hAnsi="Helvetica"/>
        </w:rPr>
        <w:t>Joshua Z. Drago et al. doi:10.1038/s41571-021-00470-8.</w:t>
      </w:r>
    </w:p>
    <w:p w14:paraId="69D80CEF" w14:textId="77777777" w:rsidR="00355CA1" w:rsidRPr="00022C73" w:rsidRDefault="00355CA1" w:rsidP="00355CA1">
      <w:pPr>
        <w:pStyle w:val="ListParagraph"/>
        <w:numPr>
          <w:ilvl w:val="0"/>
          <w:numId w:val="30"/>
        </w:numPr>
        <w:divId w:val="811480113"/>
        <w:rPr>
          <w:rFonts w:ascii="Helvetica" w:hAnsi="Helvetica"/>
          <w:b/>
          <w:bCs/>
          <w:u w:val="single"/>
        </w:rPr>
      </w:pPr>
      <w:r w:rsidRPr="00022C73">
        <w:rPr>
          <w:rFonts w:ascii="Helvetica" w:hAnsi="Helvetica"/>
          <w:b/>
          <w:bCs/>
          <w:u w:val="single"/>
        </w:rPr>
        <w:lastRenderedPageBreak/>
        <w:t>Tumor Targeting of a Sting Antagonist with an Antibody-Drug Conjugate Elicits Potent Anti-Tumor Immune Responses.</w:t>
      </w:r>
    </w:p>
    <w:p w14:paraId="20751AE5" w14:textId="77777777" w:rsidR="00355CA1" w:rsidRPr="00142FAD" w:rsidRDefault="00355CA1" w:rsidP="00355CA1">
      <w:pPr>
        <w:pStyle w:val="ListParagraph"/>
        <w:numPr>
          <w:ilvl w:val="0"/>
          <w:numId w:val="30"/>
        </w:numPr>
        <w:divId w:val="811480113"/>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47959683" w14:textId="77777777" w:rsidR="00355CA1" w:rsidRPr="00142FAD" w:rsidRDefault="00355CA1" w:rsidP="00355CA1">
      <w:pPr>
        <w:divId w:val="811480113"/>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50BBF8D4" w14:textId="77777777" w:rsidR="00355CA1" w:rsidRPr="005F1579" w:rsidRDefault="00355CA1" w:rsidP="00355CA1">
      <w:pPr>
        <w:pStyle w:val="ListParagraph"/>
        <w:numPr>
          <w:ilvl w:val="0"/>
          <w:numId w:val="30"/>
        </w:numPr>
        <w:divId w:val="811480113"/>
        <w:rPr>
          <w:rFonts w:ascii="Helvetica" w:hAnsi="Helvetica"/>
          <w:b/>
          <w:bCs/>
          <w:u w:val="single"/>
        </w:rPr>
      </w:pPr>
      <w:r w:rsidRPr="005F1579">
        <w:rPr>
          <w:rFonts w:ascii="Helvetica" w:hAnsi="Helvetica"/>
          <w:b/>
          <w:bCs/>
          <w:u w:val="single"/>
        </w:rPr>
        <w:t>The Evolution of Antibody-Drug Conjugates: A Positive Inflexion Point</w:t>
      </w:r>
    </w:p>
    <w:p w14:paraId="5645C3AB" w14:textId="77777777" w:rsidR="00355CA1" w:rsidRDefault="00355CA1" w:rsidP="00355CA1">
      <w:pPr>
        <w:divId w:val="811480113"/>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355CA1">
      <w:pPr>
        <w:divId w:val="811480113"/>
        <w:rPr>
          <w:rFonts w:ascii="Helvetica" w:hAnsi="Helvetica"/>
        </w:rPr>
      </w:pPr>
    </w:p>
    <w:p w14:paraId="543A235B" w14:textId="77777777" w:rsidR="00150D65" w:rsidRPr="00934F48" w:rsidRDefault="00150D65" w:rsidP="00150D65">
      <w:pPr>
        <w:pStyle w:val="Bibliography2"/>
        <w:spacing w:before="0" w:beforeAutospacing="0" w:after="0" w:afterAutospacing="0"/>
        <w:divId w:val="811480113"/>
        <w:rPr>
          <w:rFonts w:ascii="Helvetica" w:hAnsi="Helvetica"/>
          <w:i/>
          <w:iCs/>
        </w:rPr>
      </w:pPr>
      <w:r w:rsidRPr="00605DDD">
        <w:rPr>
          <w:rFonts w:ascii="Helvetica" w:hAnsi="Helvetica"/>
          <w:i/>
          <w:iCs/>
        </w:rPr>
        <w:t xml:space="preserve">Research Previous Approaches </w:t>
      </w:r>
    </w:p>
    <w:p w14:paraId="556B4C19" w14:textId="79778483"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10534675" w14:textId="77777777" w:rsidR="00150D65" w:rsidRPr="00267402" w:rsidRDefault="00150D65" w:rsidP="00150D65">
      <w:pPr>
        <w:pStyle w:val="Bibliography2"/>
        <w:spacing w:before="0" w:beforeAutospacing="0" w:after="0" w:afterAutospacing="0"/>
        <w:divId w:val="811480113"/>
        <w:rPr>
          <w:rFonts w:ascii="Helvetica" w:hAnsi="Helvetica"/>
          <w:b/>
          <w:bCs/>
          <w:u w:val="single"/>
        </w:rPr>
      </w:pPr>
      <w:r w:rsidRPr="00267402">
        <w:rPr>
          <w:rFonts w:ascii="Helvetica" w:hAnsi="Helvetica"/>
        </w:rPr>
        <w:t xml:space="preserve">Chen Wei et al., DOI: </w:t>
      </w:r>
      <w:hyperlink r:id="rId12" w:tgtFrame="_blank" w:history="1">
        <w:r w:rsidRPr="00543FA5">
          <w:rPr>
            <w:rStyle w:val="Hyperlink"/>
            <w:rFonts w:ascii="Segoe UI" w:hAnsi="Segoe UI" w:cs="Segoe UI"/>
            <w:color w:val="auto"/>
            <w:u w:val="none"/>
          </w:rPr>
          <w:t>10.1177/11795549221120708</w:t>
        </w:r>
      </w:hyperlink>
    </w:p>
    <w:p w14:paraId="65C2B524"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Sage Journal: Clinical Medicine Insights: Oncology Volume 16.</w:t>
      </w:r>
    </w:p>
    <w:p w14:paraId="5B6AF3A8" w14:textId="77777777" w:rsidR="00150D65" w:rsidRPr="00605DD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05DDD">
        <w:rPr>
          <w:rFonts w:ascii="Helvetica" w:hAnsi="Helvetica"/>
          <w:b/>
          <w:bCs/>
          <w:u w:val="single"/>
        </w:rPr>
        <w:t>Advancing cellular immunotherapy with macrophages</w:t>
      </w:r>
    </w:p>
    <w:p w14:paraId="311253DE" w14:textId="77777777" w:rsidR="00150D65" w:rsidRPr="00D53704" w:rsidRDefault="00150D65" w:rsidP="00150D65">
      <w:pPr>
        <w:pStyle w:val="Bibliography2"/>
        <w:spacing w:before="0" w:beforeAutospacing="0" w:after="0" w:afterAutospacing="0"/>
        <w:divId w:val="811480113"/>
        <w:rPr>
          <w:rFonts w:ascii="Helvetica" w:hAnsi="Helvetica"/>
        </w:rPr>
      </w:pPr>
      <w:r w:rsidRPr="00D53704">
        <w:rPr>
          <w:rFonts w:ascii="Helvetica" w:hAnsi="Helvetica"/>
        </w:rPr>
        <w:t>Alok K. Mishra et al. DOI</w:t>
      </w:r>
      <w:r w:rsidRPr="00543FA5">
        <w:rPr>
          <w:rFonts w:ascii="Helvetica" w:hAnsi="Helvetica"/>
          <w:u w:val="single"/>
        </w:rPr>
        <w:t xml:space="preserve">: </w:t>
      </w:r>
      <w:hyperlink r:id="rId13" w:history="1">
        <w:r w:rsidRPr="00543FA5">
          <w:rPr>
            <w:rStyle w:val="Hyperlink"/>
            <w:rFonts w:ascii="Helvetica" w:hAnsi="Helvetica" w:cs="Arial"/>
            <w:color w:val="auto"/>
          </w:rPr>
          <w:t>https://doi.org/10.1016/j.lfs.2023.121857</w:t>
        </w:r>
      </w:hyperlink>
    </w:p>
    <w:p w14:paraId="4B136B37" w14:textId="77777777" w:rsidR="00150D65" w:rsidRPr="006C4B00"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C4B00">
        <w:rPr>
          <w:rFonts w:ascii="Helvetica" w:hAnsi="Helvetica"/>
          <w:b/>
          <w:bCs/>
          <w:u w:val="single"/>
        </w:rPr>
        <w:t>Targeting tumor-associated macrophages in hepatocellular carcinoma: biology, strategy, and immunotherapy</w:t>
      </w:r>
    </w:p>
    <w:p w14:paraId="4305092D"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333DE847"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 xml:space="preserve">Doi: </w:t>
      </w:r>
      <w:r w:rsidRPr="006C4B00">
        <w:rPr>
          <w:rFonts w:ascii="Helvetica" w:hAnsi="Helvetica"/>
        </w:rPr>
        <w:t xml:space="preserve">https://doi.org/10.1038/s41420-023-01356-7 </w:t>
      </w:r>
    </w:p>
    <w:p w14:paraId="21DE6B8D" w14:textId="77777777" w:rsidR="00150D65" w:rsidRPr="00B7565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B7565D">
        <w:rPr>
          <w:rFonts w:ascii="Helvetica" w:hAnsi="Helvetica"/>
          <w:b/>
          <w:bCs/>
          <w:u w:val="single"/>
        </w:rPr>
        <w:t xml:space="preserve">CSF1R inhibitors are emerging immunotherapeutic drugs for cancer </w:t>
      </w:r>
      <w:proofErr w:type="gramStart"/>
      <w:r w:rsidRPr="00B7565D">
        <w:rPr>
          <w:rFonts w:ascii="Helvetica" w:hAnsi="Helvetica"/>
          <w:b/>
          <w:bCs/>
          <w:u w:val="single"/>
        </w:rPr>
        <w:t>treatment</w:t>
      </w:r>
      <w:proofErr w:type="gramEnd"/>
    </w:p>
    <w:p w14:paraId="6CD0B57F"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4" w:tgtFrame="_blank" w:history="1">
        <w:r w:rsidRPr="00543FA5">
          <w:rPr>
            <w:rStyle w:val="Hyperlink"/>
            <w:rFonts w:ascii="Segoe UI" w:hAnsi="Segoe UI" w:cs="Segoe UI"/>
            <w:color w:val="auto"/>
            <w:u w:val="none"/>
          </w:rPr>
          <w:t>10.1016/j.ejmech.2022.114884</w:t>
        </w:r>
      </w:hyperlink>
    </w:p>
    <w:p w14:paraId="1DCFA899" w14:textId="77777777" w:rsidR="00150D65" w:rsidRPr="00D53704" w:rsidRDefault="00150D65" w:rsidP="00150D65">
      <w:pPr>
        <w:pStyle w:val="Bibliography2"/>
        <w:spacing w:before="0" w:beforeAutospacing="0" w:after="0" w:afterAutospacing="0"/>
        <w:divId w:val="811480113"/>
        <w:rPr>
          <w:rFonts w:ascii="Helvetica" w:hAnsi="Helvetica"/>
        </w:rPr>
      </w:pPr>
      <w:r>
        <w:rPr>
          <w:rFonts w:ascii="Helvetica" w:hAnsi="Helvetica"/>
        </w:rPr>
        <w:t>Elsevier - European Journal of Medicinal Chemistry</w:t>
      </w:r>
    </w:p>
    <w:p w14:paraId="525ADAB4" w14:textId="77777777"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17783">
        <w:rPr>
          <w:rFonts w:ascii="Helvetica" w:hAnsi="Helvetica"/>
          <w:b/>
          <w:bCs/>
          <w:u w:val="single"/>
        </w:rPr>
        <w:t>Targeting tumor-associated macrophages for successful immunotherapy of ovarian carcinoma</w:t>
      </w:r>
    </w:p>
    <w:p w14:paraId="02850D7A" w14:textId="77777777" w:rsidR="00150D65" w:rsidRDefault="00150D65" w:rsidP="00150D65">
      <w:pPr>
        <w:pStyle w:val="Bibliography2"/>
        <w:spacing w:before="0" w:beforeAutospacing="0" w:after="0" w:afterAutospacing="0"/>
        <w:divId w:val="811480113"/>
      </w:pPr>
      <w:r w:rsidRPr="00946F5D">
        <w:rPr>
          <w:rFonts w:ascii="Helvetica" w:hAnsi="Helvetica"/>
        </w:rPr>
        <w:t xml:space="preserve">Iva </w:t>
      </w:r>
      <w:proofErr w:type="spellStart"/>
      <w:r w:rsidRPr="00946F5D">
        <w:rPr>
          <w:rFonts w:ascii="Helvetica" w:hAnsi="Helvetica"/>
        </w:rPr>
        <w:t>Truxova</w:t>
      </w:r>
      <w:proofErr w:type="spellEnd"/>
      <w:r w:rsidRPr="00946F5D">
        <w:rPr>
          <w:rFonts w:ascii="Helvetica" w:hAnsi="Helvetica"/>
        </w:rPr>
        <w:t xml:space="preserve"> et al</w:t>
      </w:r>
      <w:r>
        <w:rPr>
          <w:rFonts w:ascii="Helvetica" w:hAnsi="Helvetica"/>
        </w:rPr>
        <w:t>.</w:t>
      </w:r>
      <w:r w:rsidRPr="00946F5D">
        <w:rPr>
          <w:rFonts w:ascii="Helvetica" w:hAnsi="Helvetica"/>
        </w:rPr>
        <w:t xml:space="preserve">, </w:t>
      </w:r>
      <w:r>
        <w:rPr>
          <w:rFonts w:ascii="Helvetica" w:hAnsi="Helvetica"/>
        </w:rPr>
        <w:t xml:space="preserve">DOI: </w:t>
      </w:r>
      <w:hyperlink r:id="rId15" w:tgtFrame="_blank" w:history="1">
        <w:r w:rsidRPr="00543FA5">
          <w:rPr>
            <w:rStyle w:val="Hyperlink"/>
            <w:rFonts w:ascii="Helvetica Neue" w:hAnsi="Helvetica Neue"/>
            <w:color w:val="auto"/>
            <w:u w:val="none"/>
            <w:shd w:val="clear" w:color="auto" w:fill="FFFFFF"/>
          </w:rPr>
          <w:t>10.1136/jitc-2022-005968</w:t>
        </w:r>
      </w:hyperlink>
    </w:p>
    <w:p w14:paraId="4562ABE1" w14:textId="77777777" w:rsidR="00150D65" w:rsidRPr="00E85D0F" w:rsidRDefault="00150D65" w:rsidP="00150D65">
      <w:pPr>
        <w:pStyle w:val="Bibliography2"/>
        <w:spacing w:before="0" w:beforeAutospacing="0" w:after="0" w:afterAutospacing="0"/>
        <w:divId w:val="811480113"/>
        <w:rPr>
          <w:rFonts w:ascii="Helvetica" w:hAnsi="Helvetica"/>
        </w:rPr>
      </w:pPr>
      <w:r w:rsidRPr="00E85D0F">
        <w:rPr>
          <w:rFonts w:ascii="Helvetica" w:hAnsi="Helvetica"/>
        </w:rPr>
        <w:t>Journal for Immunotherapy 2023</w:t>
      </w:r>
    </w:p>
    <w:p w14:paraId="006CA424" w14:textId="77777777" w:rsidR="00150D65" w:rsidRPr="001876E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876ED">
        <w:rPr>
          <w:rFonts w:ascii="Helvetica" w:hAnsi="Helvetica"/>
          <w:b/>
          <w:bCs/>
          <w:u w:val="single"/>
        </w:rPr>
        <w:t>Sophisticated genetically engineered macrophages, CAR-Macs, in hitting the bull’s eye for solid cancer immunotherapy.</w:t>
      </w:r>
    </w:p>
    <w:p w14:paraId="62E1B445" w14:textId="77777777" w:rsidR="00150D65" w:rsidRPr="001876ED" w:rsidRDefault="00150D65" w:rsidP="00150D65">
      <w:pPr>
        <w:pStyle w:val="NormalWeb"/>
        <w:spacing w:before="0" w:beforeAutospacing="0" w:after="0" w:afterAutospacing="0"/>
        <w:divId w:val="811480113"/>
        <w:rPr>
          <w:rFonts w:ascii="Helvetica" w:hAnsi="Helvetica"/>
          <w:b/>
          <w:bCs/>
        </w:rPr>
      </w:pPr>
      <w:proofErr w:type="spellStart"/>
      <w:r w:rsidRPr="001876ED">
        <w:rPr>
          <w:rFonts w:ascii="Helvetica" w:hAnsi="Helvetica"/>
        </w:rPr>
        <w:t>Nese</w:t>
      </w:r>
      <w:proofErr w:type="spellEnd"/>
      <w:r w:rsidRPr="001876ED">
        <w:rPr>
          <w:rFonts w:ascii="Helvetica" w:hAnsi="Helvetica"/>
        </w:rPr>
        <w:t xml:space="preserve"> Unver, DOI: </w:t>
      </w:r>
      <w:r w:rsidRPr="00543FA5">
        <w:rPr>
          <w:rFonts w:ascii="Helvetica" w:hAnsi="Helvetica"/>
        </w:rPr>
        <w:t>https://doi.org/10.1007/s10238-023-01106-0</w:t>
      </w:r>
      <w:r w:rsidRPr="001876ED">
        <w:rPr>
          <w:rFonts w:ascii="Helvetica" w:hAnsi="Helvetica"/>
          <w:b/>
          <w:bCs/>
        </w:rPr>
        <w:t xml:space="preserve"> </w:t>
      </w:r>
    </w:p>
    <w:p w14:paraId="07CDA7F1" w14:textId="77777777" w:rsidR="00150D65" w:rsidRDefault="00150D65" w:rsidP="00150D65">
      <w:pPr>
        <w:pStyle w:val="NormalWeb"/>
        <w:spacing w:before="0" w:beforeAutospacing="0" w:after="0" w:afterAutospacing="0"/>
        <w:divId w:val="811480113"/>
        <w:rPr>
          <w:rFonts w:ascii="Helvetica" w:hAnsi="Helvetica"/>
        </w:rPr>
      </w:pPr>
      <w:r w:rsidRPr="001876ED">
        <w:rPr>
          <w:rFonts w:ascii="Helvetica" w:hAnsi="Helvetica"/>
        </w:rPr>
        <w:t>Clinical and Experimental Medicine 2023</w:t>
      </w:r>
    </w:p>
    <w:p w14:paraId="49DA9B79" w14:textId="77777777" w:rsidR="00150D65" w:rsidRPr="0077742B"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77742B">
        <w:rPr>
          <w:rFonts w:ascii="Helvetica" w:hAnsi="Helvetica"/>
          <w:b/>
          <w:bCs/>
          <w:u w:val="single"/>
        </w:rPr>
        <w:t>Engineering extracellular vesicles derived from macrophages for tumor therapy.</w:t>
      </w:r>
    </w:p>
    <w:p w14:paraId="628B40E7" w14:textId="77777777" w:rsidR="00150D65" w:rsidRDefault="00150D65" w:rsidP="00150D65">
      <w:pPr>
        <w:pStyle w:val="NormalWeb"/>
        <w:spacing w:before="0" w:beforeAutospacing="0" w:after="0" w:afterAutospacing="0"/>
        <w:divId w:val="811480113"/>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6" w:tgtFrame="_blank" w:tooltip="Link to landing page via DOI" w:history="1">
        <w:r w:rsidRPr="00543FA5">
          <w:rPr>
            <w:rStyle w:val="Hyperlink"/>
            <w:rFonts w:ascii="Helvetica" w:eastAsiaTheme="majorEastAsia" w:hAnsi="Helvetica"/>
            <w:color w:val="auto"/>
            <w:u w:val="none"/>
            <w:shd w:val="clear" w:color="auto" w:fill="FFFFFF"/>
          </w:rPr>
          <w:t>10.1039/D2MA00961G</w:t>
        </w:r>
      </w:hyperlink>
      <w:r w:rsidRPr="00543FA5">
        <w:rPr>
          <w:rFonts w:ascii="Helvetica" w:hAnsi="Helvetica"/>
          <w:shd w:val="clear" w:color="auto" w:fill="FFFFFF"/>
        </w:rPr>
        <w:t> </w:t>
      </w:r>
    </w:p>
    <w:p w14:paraId="1345D6DB" w14:textId="77777777" w:rsidR="00150D65" w:rsidRPr="0077742B" w:rsidRDefault="00150D65" w:rsidP="00150D65">
      <w:pPr>
        <w:pStyle w:val="NormalWeb"/>
        <w:spacing w:before="0" w:beforeAutospacing="0" w:after="0" w:afterAutospacing="0"/>
        <w:divId w:val="811480113"/>
        <w:rPr>
          <w:rFonts w:ascii="Helvetica" w:hAnsi="Helvetica"/>
        </w:rPr>
      </w:pPr>
      <w:r>
        <w:rPr>
          <w:rFonts w:ascii="Helvetica" w:hAnsi="Helvetica"/>
          <w:shd w:val="clear" w:color="auto" w:fill="FFFFFF"/>
        </w:rPr>
        <w:t xml:space="preserve">Royal Society of Chemistry </w:t>
      </w:r>
    </w:p>
    <w:p w14:paraId="181FB6D2" w14:textId="77777777" w:rsidR="00150D65" w:rsidRPr="0033533A"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33533A">
        <w:rPr>
          <w:rFonts w:ascii="Helvetica" w:hAnsi="Helvetica"/>
          <w:b/>
          <w:bCs/>
          <w:u w:val="single"/>
        </w:rPr>
        <w:t>Recent advances in macrophage-derived exosomes as delivery vehicles</w:t>
      </w:r>
    </w:p>
    <w:p w14:paraId="13B5668A" w14:textId="77777777" w:rsidR="00150D65" w:rsidRPr="0033533A" w:rsidRDefault="00150D65" w:rsidP="00150D65">
      <w:pPr>
        <w:pStyle w:val="NormalWeb"/>
        <w:spacing w:before="0" w:beforeAutospacing="0" w:after="0" w:afterAutospacing="0"/>
        <w:divId w:val="811480113"/>
        <w:rPr>
          <w:rFonts w:ascii="Helvetica" w:hAnsi="Helvetica"/>
        </w:rPr>
      </w:pPr>
      <w:proofErr w:type="spellStart"/>
      <w:r w:rsidRPr="0033533A">
        <w:rPr>
          <w:rFonts w:ascii="Helvetica" w:hAnsi="Helvetica"/>
        </w:rPr>
        <w:t>Shumin</w:t>
      </w:r>
      <w:proofErr w:type="spellEnd"/>
      <w:r w:rsidRPr="0033533A">
        <w:rPr>
          <w:rFonts w:ascii="Helvetica" w:hAnsi="Helvetica"/>
        </w:rPr>
        <w:t xml:space="preserve"> Wang et al. DOI</w:t>
      </w:r>
      <w:r w:rsidRPr="00543FA5">
        <w:rPr>
          <w:rFonts w:ascii="Helvetica" w:hAnsi="Helvetica"/>
        </w:rPr>
        <w:t xml:space="preserve">: </w:t>
      </w:r>
      <w:r w:rsidRPr="00543FA5">
        <w:rPr>
          <w:rFonts w:ascii="Helvetica" w:hAnsi="Helvetica"/>
          <w:shd w:val="clear" w:color="auto" w:fill="1E2B6F"/>
        </w:rPr>
        <w:t> </w:t>
      </w:r>
      <w:hyperlink r:id="rId17" w:tgtFrame="_blank" w:history="1">
        <w:r w:rsidRPr="00543FA5">
          <w:rPr>
            <w:rStyle w:val="Hyperlink"/>
            <w:rFonts w:ascii="Helvetica" w:eastAsiaTheme="majorEastAsia" w:hAnsi="Helvetica"/>
            <w:color w:val="auto"/>
            <w:u w:val="none"/>
          </w:rPr>
          <w:t>http</w:t>
        </w:r>
        <w:r w:rsidRPr="00543FA5">
          <w:rPr>
            <w:rStyle w:val="Hyperlink"/>
            <w:rFonts w:ascii="Helvetica" w:eastAsiaTheme="majorEastAsia" w:hAnsi="Helvetica"/>
            <w:color w:val="auto"/>
            <w:u w:val="none"/>
          </w:rPr>
          <w:t>s</w:t>
        </w:r>
        <w:r w:rsidRPr="00543FA5">
          <w:rPr>
            <w:rStyle w:val="Hyperlink"/>
            <w:rFonts w:ascii="Helvetica" w:eastAsiaTheme="majorEastAsia" w:hAnsi="Helvetica"/>
            <w:color w:val="auto"/>
            <w:u w:val="none"/>
          </w:rPr>
          <w:t>://doi.org/10.26599/NTM.2022.9130013</w:t>
        </w:r>
      </w:hyperlink>
    </w:p>
    <w:p w14:paraId="495D1A4A" w14:textId="77777777" w:rsidR="00150D65" w:rsidRPr="00543FA5" w:rsidRDefault="00150D65" w:rsidP="00150D65">
      <w:pPr>
        <w:pStyle w:val="ListParagraph"/>
        <w:numPr>
          <w:ilvl w:val="0"/>
          <w:numId w:val="30"/>
        </w:numPr>
        <w:shd w:val="clear" w:color="auto" w:fill="FFFFFF"/>
        <w:textAlignment w:val="baseline"/>
        <w:outlineLvl w:val="0"/>
        <w:divId w:val="811480113"/>
        <w:rPr>
          <w:rFonts w:ascii="Helvetica" w:hAnsi="Helvetica"/>
          <w:b/>
          <w:bCs/>
          <w:color w:val="1A1A1A"/>
          <w:kern w:val="36"/>
          <w:u w:val="single"/>
        </w:rPr>
      </w:pPr>
      <w:r w:rsidRPr="00543FA5">
        <w:rPr>
          <w:rFonts w:ascii="Helvetica" w:hAnsi="Helvetica"/>
          <w:b/>
          <w:bCs/>
          <w:color w:val="1A1A1A"/>
          <w:kern w:val="36"/>
          <w:u w:val="single"/>
        </w:rPr>
        <w:t>Therapeutic Targeting of DNA Damage Repair in the Era of Precision Oncology and Immune Checkpoint Inhibitors</w:t>
      </w:r>
    </w:p>
    <w:p w14:paraId="13C67169"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Curis</w:t>
      </w:r>
      <w:proofErr w:type="spellEnd"/>
      <w:r>
        <w:rPr>
          <w:rFonts w:ascii="Helvetica" w:hAnsi="Helvetica"/>
        </w:rPr>
        <w:t xml:space="preserve"> Clark et al., DOI:</w:t>
      </w:r>
      <w:r w:rsidRPr="00543FA5">
        <w:rPr>
          <w:rFonts w:ascii="Helvetica" w:hAnsi="Helvetica"/>
        </w:rPr>
        <w:t xml:space="preserve"> </w:t>
      </w:r>
      <w:hyperlink r:id="rId18" w:tgtFrame="_blank" w:history="1">
        <w:r w:rsidRPr="00543FA5">
          <w:rPr>
            <w:rStyle w:val="Hyperlink"/>
            <w:rFonts w:ascii="Helvetica" w:hAnsi="Helvetica"/>
            <w:color w:val="auto"/>
            <w:u w:val="none"/>
            <w:bdr w:val="none" w:sz="0" w:space="0" w:color="auto" w:frame="1"/>
            <w:shd w:val="clear" w:color="auto" w:fill="FFFFFF"/>
          </w:rPr>
          <w:t>https://doi.org/10.36401/JIPO-22-15</w:t>
        </w:r>
      </w:hyperlink>
    </w:p>
    <w:p w14:paraId="3C691A96" w14:textId="77777777" w:rsidR="00150D65" w:rsidRPr="007310BB" w:rsidRDefault="00150D65" w:rsidP="00150D65">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divId w:val="811480113"/>
        <w:rPr>
          <w:rFonts w:ascii="Helvetica" w:hAnsi="Helvetica" w:cs="Helvetica"/>
          <w:b/>
          <w:bCs/>
          <w:color w:val="000000"/>
          <w:u w:val="single"/>
        </w:rPr>
      </w:pPr>
      <w:r w:rsidRPr="007310BB">
        <w:rPr>
          <w:rFonts w:ascii="Helvetica" w:hAnsi="Helvetica" w:cs="Helvetica"/>
          <w:b/>
          <w:bCs/>
          <w:color w:val="000000"/>
          <w:u w:val="single"/>
        </w:rPr>
        <w:t>Dual antitumor immunomodulatory effects of PARP inhibitor on the tumor</w:t>
      </w:r>
    </w:p>
    <w:p w14:paraId="272DC283" w14:textId="77777777" w:rsidR="00150D65" w:rsidRPr="007310BB" w:rsidRDefault="00150D65" w:rsidP="00150D65">
      <w:pPr>
        <w:divId w:val="811480113"/>
        <w:rPr>
          <w:rFonts w:ascii="Helvetica" w:eastAsiaTheme="minorHAnsi" w:hAnsi="Helvetica" w:cs="Helvetica"/>
          <w:b/>
          <w:bCs/>
          <w:color w:val="000000"/>
          <w:u w:val="single"/>
        </w:rPr>
      </w:pPr>
      <w:r w:rsidRPr="007310BB">
        <w:rPr>
          <w:rFonts w:ascii="Helvetica" w:eastAsiaTheme="minorHAnsi" w:hAnsi="Helvetica" w:cs="Helvetica"/>
          <w:b/>
          <w:bCs/>
          <w:color w:val="000000"/>
          <w:u w:val="single"/>
        </w:rPr>
        <w:t>microenvironment: A counterbalance between anti-tumor and pro-tumor</w:t>
      </w:r>
    </w:p>
    <w:p w14:paraId="218BE326" w14:textId="77777777" w:rsidR="00150D65" w:rsidRDefault="00150D65" w:rsidP="00150D65">
      <w:pPr>
        <w:divId w:val="811480113"/>
        <w:rPr>
          <w:rFonts w:ascii="Helvetica" w:eastAsiaTheme="minorHAnsi" w:hAnsi="Helvetica" w:cs="Helvetica"/>
          <w:color w:val="000000"/>
        </w:rPr>
      </w:pPr>
      <w:r>
        <w:rPr>
          <w:rFonts w:ascii="Helvetica" w:eastAsiaTheme="minorHAnsi" w:hAnsi="Helvetica" w:cs="Helvetica"/>
          <w:color w:val="000000"/>
        </w:rPr>
        <w:t xml:space="preserve">Xiao-Fang Yi et al., DOI: </w:t>
      </w:r>
      <w:r w:rsidRPr="007310BB">
        <w:rPr>
          <w:rFonts w:ascii="Helvetica" w:hAnsi="Helvetica"/>
        </w:rPr>
        <w:t>10.1016/j.biopha.2023.114770</w:t>
      </w:r>
    </w:p>
    <w:p w14:paraId="0E95EE31" w14:textId="77777777" w:rsidR="00150D65" w:rsidRPr="00B65355" w:rsidRDefault="00150D65" w:rsidP="00150D65">
      <w:pPr>
        <w:divId w:val="811480113"/>
        <w:rPr>
          <w:rFonts w:ascii="Helvetica" w:hAnsi="Helvetica"/>
        </w:rPr>
      </w:pPr>
      <w:r>
        <w:rPr>
          <w:rFonts w:ascii="Helvetica" w:eastAsiaTheme="minorHAnsi" w:hAnsi="Helvetica" w:cs="Helvetica"/>
          <w:color w:val="000000"/>
        </w:rPr>
        <w:t>ELSEVIER - Biomedicine &amp; Pharmacotherapy 163</w:t>
      </w:r>
    </w:p>
    <w:p w14:paraId="36FFD613" w14:textId="77777777" w:rsidR="00252E5F" w:rsidRPr="00252E5F" w:rsidRDefault="00252E5F" w:rsidP="00C75A91">
      <w:pPr>
        <w:pStyle w:val="ListParagraph"/>
        <w:numPr>
          <w:ilvl w:val="0"/>
          <w:numId w:val="30"/>
        </w:numPr>
        <w:divId w:val="811480113"/>
        <w:rPr>
          <w:rFonts w:ascii="Helvetica" w:hAnsi="Helvetica"/>
          <w:b/>
          <w:bCs/>
          <w:u w:val="single"/>
        </w:rPr>
      </w:pPr>
      <w:r w:rsidRPr="00252E5F">
        <w:rPr>
          <w:rFonts w:ascii="Helvetica" w:hAnsi="Helvetica"/>
          <w:b/>
          <w:bCs/>
          <w:color w:val="222222"/>
          <w:u w:val="single"/>
          <w:shd w:val="clear" w:color="auto" w:fill="FFFFFF"/>
        </w:rPr>
        <w:lastRenderedPageBreak/>
        <w:t>The evolving landscape of biomarkers for checkpoint inhibitor immunotherapy.</w:t>
      </w:r>
    </w:p>
    <w:p w14:paraId="61CAA7C0" w14:textId="37921387" w:rsidR="00252E5F" w:rsidRDefault="00252E5F" w:rsidP="00252E5F">
      <w:pPr>
        <w:divId w:val="811480113"/>
        <w:rPr>
          <w:rFonts w:ascii="Helvetica" w:hAnsi="Helvetica"/>
        </w:rPr>
      </w:pPr>
      <w:r w:rsidRPr="00252E5F">
        <w:rPr>
          <w:rFonts w:ascii="Helvetica" w:hAnsi="Helvetica"/>
          <w:color w:val="222222"/>
          <w:shd w:val="clear" w:color="auto" w:fill="FFFFFF"/>
        </w:rPr>
        <w:t xml:space="preserve"> Havel JJ, </w:t>
      </w:r>
      <w:proofErr w:type="spellStart"/>
      <w:r w:rsidRPr="00252E5F">
        <w:rPr>
          <w:rFonts w:ascii="Helvetica" w:hAnsi="Helvetica"/>
          <w:color w:val="222222"/>
          <w:shd w:val="clear" w:color="auto" w:fill="FFFFFF"/>
        </w:rPr>
        <w:t>Chowell</w:t>
      </w:r>
      <w:proofErr w:type="spellEnd"/>
      <w:r w:rsidRPr="00252E5F">
        <w:rPr>
          <w:rFonts w:ascii="Helvetica" w:hAnsi="Helvetica"/>
          <w:color w:val="222222"/>
          <w:shd w:val="clear" w:color="auto" w:fill="FFFFFF"/>
        </w:rPr>
        <w:t xml:space="preserve"> D, Chan TA (2019), Nat Rev Cancer 19(3):133–150. </w:t>
      </w:r>
      <w:hyperlink r:id="rId19" w:history="1">
        <w:r w:rsidRPr="00252E5F">
          <w:rPr>
            <w:rStyle w:val="Hyperlink"/>
            <w:rFonts w:ascii="Helvetica" w:eastAsiaTheme="majorEastAsia" w:hAnsi="Helvetica"/>
            <w:color w:val="auto"/>
            <w:shd w:val="clear" w:color="auto" w:fill="FFFFFF"/>
          </w:rPr>
          <w:t>https://doi.org/10.1038/s41568-019-0116-x</w:t>
        </w:r>
      </w:hyperlink>
    </w:p>
    <w:p w14:paraId="5F79274C" w14:textId="77777777" w:rsidR="00252E5F" w:rsidRPr="00252E5F" w:rsidRDefault="00252E5F" w:rsidP="00252E5F">
      <w:pPr>
        <w:pStyle w:val="ListParagraph"/>
        <w:numPr>
          <w:ilvl w:val="0"/>
          <w:numId w:val="30"/>
        </w:numPr>
        <w:divId w:val="811480113"/>
        <w:rPr>
          <w:rFonts w:ascii="Helvetica" w:hAnsi="Helvetica"/>
        </w:rPr>
      </w:pPr>
      <w:r w:rsidRPr="00252E5F">
        <w:rPr>
          <w:rFonts w:ascii="Helvetica" w:hAnsi="Helvetica"/>
          <w:b/>
          <w:bCs/>
          <w:color w:val="222222"/>
          <w:u w:val="single"/>
          <w:shd w:val="clear" w:color="auto" w:fill="FFFFFF"/>
        </w:rPr>
        <w:t xml:space="preserve">Beyond DNA repair, the immunological role of PARP-1 and its siblings. </w:t>
      </w:r>
    </w:p>
    <w:p w14:paraId="1A64DF9C" w14:textId="7749A62E" w:rsidR="00252E5F" w:rsidRPr="00252E5F" w:rsidRDefault="00252E5F" w:rsidP="00252E5F">
      <w:pPr>
        <w:divId w:val="811480113"/>
        <w:rPr>
          <w:rFonts w:ascii="Helvetica" w:hAnsi="Helvetica"/>
        </w:rPr>
      </w:pPr>
      <w:r w:rsidRPr="00252E5F">
        <w:rPr>
          <w:rFonts w:ascii="Helvetica" w:hAnsi="Helvetica"/>
          <w:color w:val="222222"/>
          <w:shd w:val="clear" w:color="auto" w:fill="FFFFFF"/>
        </w:rPr>
        <w:t xml:space="preserve">Rosado MM, </w:t>
      </w:r>
      <w:proofErr w:type="spellStart"/>
      <w:r w:rsidRPr="00252E5F">
        <w:rPr>
          <w:rFonts w:ascii="Helvetica" w:hAnsi="Helvetica"/>
          <w:color w:val="222222"/>
          <w:shd w:val="clear" w:color="auto" w:fill="FFFFFF"/>
        </w:rPr>
        <w:t>Bennici</w:t>
      </w:r>
      <w:proofErr w:type="spellEnd"/>
      <w:r w:rsidRPr="00252E5F">
        <w:rPr>
          <w:rFonts w:ascii="Helvetica" w:hAnsi="Helvetica"/>
          <w:color w:val="222222"/>
          <w:shd w:val="clear" w:color="auto" w:fill="FFFFFF"/>
        </w:rPr>
        <w:t xml:space="preserve"> E, </w:t>
      </w:r>
      <w:proofErr w:type="spellStart"/>
      <w:r w:rsidRPr="00252E5F">
        <w:rPr>
          <w:rFonts w:ascii="Helvetica" w:hAnsi="Helvetica"/>
          <w:color w:val="222222"/>
          <w:shd w:val="clear" w:color="auto" w:fill="FFFFFF"/>
        </w:rPr>
        <w:t>Novelli</w:t>
      </w:r>
      <w:proofErr w:type="spellEnd"/>
      <w:r w:rsidRPr="00252E5F">
        <w:rPr>
          <w:rFonts w:ascii="Helvetica" w:hAnsi="Helvetica"/>
          <w:color w:val="222222"/>
          <w:shd w:val="clear" w:color="auto" w:fill="FFFFFF"/>
        </w:rPr>
        <w:t xml:space="preserve"> F, Pioli C (2013) Immunology 139(4):428–437. </w:t>
      </w:r>
      <w:hyperlink r:id="rId20" w:history="1">
        <w:r w:rsidRPr="00252E5F">
          <w:rPr>
            <w:rStyle w:val="Hyperlink"/>
            <w:rFonts w:ascii="Helvetica" w:eastAsiaTheme="majorEastAsia" w:hAnsi="Helvetica"/>
            <w:color w:val="auto"/>
            <w:shd w:val="clear" w:color="auto" w:fill="FFFFFF"/>
          </w:rPr>
          <w:t>https://doi.org/10.1111/imm.12099</w:t>
        </w:r>
      </w:hyperlink>
    </w:p>
    <w:sectPr w:rsidR="00252E5F" w:rsidRPr="00252E5F">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7C4F9" w14:textId="77777777" w:rsidR="00FD148E" w:rsidRDefault="00FD148E" w:rsidP="00E42CFE">
      <w:r>
        <w:separator/>
      </w:r>
    </w:p>
  </w:endnote>
  <w:endnote w:type="continuationSeparator" w:id="0">
    <w:p w14:paraId="487167A5" w14:textId="77777777" w:rsidR="00FD148E" w:rsidRDefault="00FD148E"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A21F6" w14:textId="77777777" w:rsidR="00FD148E" w:rsidRDefault="00FD148E" w:rsidP="00E42CFE">
      <w:r>
        <w:separator/>
      </w:r>
    </w:p>
  </w:footnote>
  <w:footnote w:type="continuationSeparator" w:id="0">
    <w:p w14:paraId="70F85378" w14:textId="77777777" w:rsidR="00FD148E" w:rsidRDefault="00FD148E"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C3702F"/>
    <w:multiLevelType w:val="hybridMultilevel"/>
    <w:tmpl w:val="AAA4F4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42"/>
  </w:num>
  <w:num w:numId="2" w16cid:durableId="133370997">
    <w:abstractNumId w:val="4"/>
  </w:num>
  <w:num w:numId="3" w16cid:durableId="1097752581">
    <w:abstractNumId w:val="2"/>
  </w:num>
  <w:num w:numId="4" w16cid:durableId="1633974033">
    <w:abstractNumId w:val="29"/>
  </w:num>
  <w:num w:numId="5" w16cid:durableId="1344013940">
    <w:abstractNumId w:val="21"/>
  </w:num>
  <w:num w:numId="6" w16cid:durableId="395012634">
    <w:abstractNumId w:val="45"/>
  </w:num>
  <w:num w:numId="7" w16cid:durableId="951326616">
    <w:abstractNumId w:val="20"/>
  </w:num>
  <w:num w:numId="8" w16cid:durableId="1233931840">
    <w:abstractNumId w:val="27"/>
  </w:num>
  <w:num w:numId="9" w16cid:durableId="1250965529">
    <w:abstractNumId w:val="11"/>
  </w:num>
  <w:num w:numId="10" w16cid:durableId="1694191537">
    <w:abstractNumId w:val="49"/>
  </w:num>
  <w:num w:numId="11" w16cid:durableId="1918443478">
    <w:abstractNumId w:val="46"/>
  </w:num>
  <w:num w:numId="12" w16cid:durableId="1037698301">
    <w:abstractNumId w:val="0"/>
  </w:num>
  <w:num w:numId="13" w16cid:durableId="491330979">
    <w:abstractNumId w:val="22"/>
  </w:num>
  <w:num w:numId="14" w16cid:durableId="441919138">
    <w:abstractNumId w:val="47"/>
  </w:num>
  <w:num w:numId="15" w16cid:durableId="179510703">
    <w:abstractNumId w:val="1"/>
  </w:num>
  <w:num w:numId="16" w16cid:durableId="638533165">
    <w:abstractNumId w:val="16"/>
  </w:num>
  <w:num w:numId="17" w16cid:durableId="1919047837">
    <w:abstractNumId w:val="13"/>
  </w:num>
  <w:num w:numId="18" w16cid:durableId="1672833298">
    <w:abstractNumId w:val="3"/>
  </w:num>
  <w:num w:numId="19" w16cid:durableId="589779244">
    <w:abstractNumId w:val="44"/>
  </w:num>
  <w:num w:numId="20" w16cid:durableId="1678187624">
    <w:abstractNumId w:val="9"/>
  </w:num>
  <w:num w:numId="21" w16cid:durableId="1212107984">
    <w:abstractNumId w:val="23"/>
  </w:num>
  <w:num w:numId="22" w16cid:durableId="754784430">
    <w:abstractNumId w:val="34"/>
  </w:num>
  <w:num w:numId="23" w16cid:durableId="284703170">
    <w:abstractNumId w:val="19"/>
  </w:num>
  <w:num w:numId="24" w16cid:durableId="67776856">
    <w:abstractNumId w:val="36"/>
  </w:num>
  <w:num w:numId="25" w16cid:durableId="1969775875">
    <w:abstractNumId w:val="10"/>
  </w:num>
  <w:num w:numId="26" w16cid:durableId="392775139">
    <w:abstractNumId w:val="18"/>
  </w:num>
  <w:num w:numId="27" w16cid:durableId="935288313">
    <w:abstractNumId w:val="38"/>
  </w:num>
  <w:num w:numId="28" w16cid:durableId="1667783971">
    <w:abstractNumId w:val="26"/>
  </w:num>
  <w:num w:numId="29" w16cid:durableId="1289043878">
    <w:abstractNumId w:val="5"/>
  </w:num>
  <w:num w:numId="30" w16cid:durableId="957107143">
    <w:abstractNumId w:val="31"/>
  </w:num>
  <w:num w:numId="31" w16cid:durableId="895894831">
    <w:abstractNumId w:val="43"/>
  </w:num>
  <w:num w:numId="32" w16cid:durableId="1509783543">
    <w:abstractNumId w:val="6"/>
  </w:num>
  <w:num w:numId="33" w16cid:durableId="494150556">
    <w:abstractNumId w:val="48"/>
  </w:num>
  <w:num w:numId="34" w16cid:durableId="1312441065">
    <w:abstractNumId w:val="12"/>
  </w:num>
  <w:num w:numId="35" w16cid:durableId="1710951461">
    <w:abstractNumId w:val="15"/>
  </w:num>
  <w:num w:numId="36" w16cid:durableId="19623377">
    <w:abstractNumId w:val="25"/>
  </w:num>
  <w:num w:numId="37" w16cid:durableId="249125709">
    <w:abstractNumId w:val="35"/>
  </w:num>
  <w:num w:numId="38" w16cid:durableId="1350526938">
    <w:abstractNumId w:val="37"/>
  </w:num>
  <w:num w:numId="39" w16cid:durableId="689726618">
    <w:abstractNumId w:val="30"/>
  </w:num>
  <w:num w:numId="40" w16cid:durableId="1759210719">
    <w:abstractNumId w:val="41"/>
  </w:num>
  <w:num w:numId="41" w16cid:durableId="726103583">
    <w:abstractNumId w:val="39"/>
  </w:num>
  <w:num w:numId="42" w16cid:durableId="1169636257">
    <w:abstractNumId w:val="24"/>
  </w:num>
  <w:num w:numId="43" w16cid:durableId="1219586838">
    <w:abstractNumId w:val="33"/>
  </w:num>
  <w:num w:numId="44" w16cid:durableId="848519722">
    <w:abstractNumId w:val="40"/>
  </w:num>
  <w:num w:numId="45" w16cid:durableId="1224179558">
    <w:abstractNumId w:val="28"/>
  </w:num>
  <w:num w:numId="46" w16cid:durableId="1497842830">
    <w:abstractNumId w:val="17"/>
  </w:num>
  <w:num w:numId="47" w16cid:durableId="1221944937">
    <w:abstractNumId w:val="8"/>
  </w:num>
  <w:num w:numId="48" w16cid:durableId="149948887">
    <w:abstractNumId w:val="14"/>
  </w:num>
  <w:num w:numId="49" w16cid:durableId="1769227450">
    <w:abstractNumId w:val="32"/>
  </w:num>
  <w:num w:numId="50" w16cid:durableId="17010081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748F9"/>
    <w:rsid w:val="00083DE4"/>
    <w:rsid w:val="000876CD"/>
    <w:rsid w:val="00090441"/>
    <w:rsid w:val="000949F0"/>
    <w:rsid w:val="000A0238"/>
    <w:rsid w:val="000A1924"/>
    <w:rsid w:val="000B221B"/>
    <w:rsid w:val="000B719B"/>
    <w:rsid w:val="000D1E31"/>
    <w:rsid w:val="000D44AA"/>
    <w:rsid w:val="000E107C"/>
    <w:rsid w:val="000E2DE5"/>
    <w:rsid w:val="000E587C"/>
    <w:rsid w:val="000F0326"/>
    <w:rsid w:val="0010035C"/>
    <w:rsid w:val="0010239F"/>
    <w:rsid w:val="001024E6"/>
    <w:rsid w:val="001031E9"/>
    <w:rsid w:val="00105100"/>
    <w:rsid w:val="00106AEC"/>
    <w:rsid w:val="001107A8"/>
    <w:rsid w:val="00111086"/>
    <w:rsid w:val="00120BC6"/>
    <w:rsid w:val="00141D88"/>
    <w:rsid w:val="00142765"/>
    <w:rsid w:val="00142818"/>
    <w:rsid w:val="00150D65"/>
    <w:rsid w:val="001544C9"/>
    <w:rsid w:val="001625ED"/>
    <w:rsid w:val="00166A2D"/>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E02AB"/>
    <w:rsid w:val="001F34AE"/>
    <w:rsid w:val="001F6D33"/>
    <w:rsid w:val="002126D4"/>
    <w:rsid w:val="00221221"/>
    <w:rsid w:val="00227B94"/>
    <w:rsid w:val="00243F65"/>
    <w:rsid w:val="0024737E"/>
    <w:rsid w:val="00252E5F"/>
    <w:rsid w:val="00261093"/>
    <w:rsid w:val="00262B5B"/>
    <w:rsid w:val="002644CB"/>
    <w:rsid w:val="00265809"/>
    <w:rsid w:val="00265EDF"/>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6025"/>
    <w:rsid w:val="002D7C14"/>
    <w:rsid w:val="002E39A7"/>
    <w:rsid w:val="002E555B"/>
    <w:rsid w:val="002F2879"/>
    <w:rsid w:val="003002A5"/>
    <w:rsid w:val="00300A79"/>
    <w:rsid w:val="003025F1"/>
    <w:rsid w:val="00302C00"/>
    <w:rsid w:val="00307030"/>
    <w:rsid w:val="003070A2"/>
    <w:rsid w:val="0031634B"/>
    <w:rsid w:val="00335736"/>
    <w:rsid w:val="00355CA1"/>
    <w:rsid w:val="00357A27"/>
    <w:rsid w:val="0036421C"/>
    <w:rsid w:val="00366491"/>
    <w:rsid w:val="00372100"/>
    <w:rsid w:val="003735ED"/>
    <w:rsid w:val="0038305D"/>
    <w:rsid w:val="003874B2"/>
    <w:rsid w:val="00387DF5"/>
    <w:rsid w:val="00390AD9"/>
    <w:rsid w:val="00391177"/>
    <w:rsid w:val="00391AF1"/>
    <w:rsid w:val="00392527"/>
    <w:rsid w:val="003937C6"/>
    <w:rsid w:val="003A0EBA"/>
    <w:rsid w:val="003A2E9B"/>
    <w:rsid w:val="003A4585"/>
    <w:rsid w:val="003A56D6"/>
    <w:rsid w:val="003B08B6"/>
    <w:rsid w:val="003B3DDF"/>
    <w:rsid w:val="003B788A"/>
    <w:rsid w:val="003C4B72"/>
    <w:rsid w:val="003C7D09"/>
    <w:rsid w:val="003D2AFF"/>
    <w:rsid w:val="003E3CD4"/>
    <w:rsid w:val="003E505E"/>
    <w:rsid w:val="003E5D1F"/>
    <w:rsid w:val="003E6361"/>
    <w:rsid w:val="003F5071"/>
    <w:rsid w:val="004000F3"/>
    <w:rsid w:val="0040119E"/>
    <w:rsid w:val="00403579"/>
    <w:rsid w:val="00411722"/>
    <w:rsid w:val="00413DF3"/>
    <w:rsid w:val="004150DD"/>
    <w:rsid w:val="00415425"/>
    <w:rsid w:val="00417B32"/>
    <w:rsid w:val="00420622"/>
    <w:rsid w:val="00427966"/>
    <w:rsid w:val="0043136B"/>
    <w:rsid w:val="00433375"/>
    <w:rsid w:val="0043402E"/>
    <w:rsid w:val="004340A2"/>
    <w:rsid w:val="00442504"/>
    <w:rsid w:val="004513E0"/>
    <w:rsid w:val="0045293B"/>
    <w:rsid w:val="00464257"/>
    <w:rsid w:val="00471019"/>
    <w:rsid w:val="00481DCA"/>
    <w:rsid w:val="00484C69"/>
    <w:rsid w:val="0049169C"/>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D3DEF"/>
    <w:rsid w:val="005D4FE3"/>
    <w:rsid w:val="005E1F68"/>
    <w:rsid w:val="005F2F4A"/>
    <w:rsid w:val="005F6861"/>
    <w:rsid w:val="00601B12"/>
    <w:rsid w:val="00602785"/>
    <w:rsid w:val="00610555"/>
    <w:rsid w:val="00626ACA"/>
    <w:rsid w:val="006359A9"/>
    <w:rsid w:val="006361CE"/>
    <w:rsid w:val="00640213"/>
    <w:rsid w:val="00643D53"/>
    <w:rsid w:val="00644641"/>
    <w:rsid w:val="0064606E"/>
    <w:rsid w:val="006507A8"/>
    <w:rsid w:val="00651E61"/>
    <w:rsid w:val="00666434"/>
    <w:rsid w:val="0067230C"/>
    <w:rsid w:val="00675DF4"/>
    <w:rsid w:val="00676C5C"/>
    <w:rsid w:val="00677E70"/>
    <w:rsid w:val="00690ADF"/>
    <w:rsid w:val="006943F9"/>
    <w:rsid w:val="006946A0"/>
    <w:rsid w:val="006A4AE3"/>
    <w:rsid w:val="006B62B1"/>
    <w:rsid w:val="006B6D4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41955"/>
    <w:rsid w:val="00742FD5"/>
    <w:rsid w:val="00743C6B"/>
    <w:rsid w:val="00744221"/>
    <w:rsid w:val="00764524"/>
    <w:rsid w:val="00765819"/>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605E"/>
    <w:rsid w:val="0084390F"/>
    <w:rsid w:val="00843A97"/>
    <w:rsid w:val="00844791"/>
    <w:rsid w:val="00846EAD"/>
    <w:rsid w:val="0084755C"/>
    <w:rsid w:val="00851621"/>
    <w:rsid w:val="008604E7"/>
    <w:rsid w:val="00863058"/>
    <w:rsid w:val="00870829"/>
    <w:rsid w:val="008724C4"/>
    <w:rsid w:val="008732BD"/>
    <w:rsid w:val="00877C3B"/>
    <w:rsid w:val="00897FBA"/>
    <w:rsid w:val="008A158C"/>
    <w:rsid w:val="008A3E65"/>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57D9"/>
    <w:rsid w:val="00962A5F"/>
    <w:rsid w:val="00963886"/>
    <w:rsid w:val="00975BAB"/>
    <w:rsid w:val="00984A72"/>
    <w:rsid w:val="00991B02"/>
    <w:rsid w:val="009929C1"/>
    <w:rsid w:val="0099459A"/>
    <w:rsid w:val="009A1714"/>
    <w:rsid w:val="009A56F4"/>
    <w:rsid w:val="009B466A"/>
    <w:rsid w:val="009B5B28"/>
    <w:rsid w:val="009C0628"/>
    <w:rsid w:val="009C3114"/>
    <w:rsid w:val="009C44C0"/>
    <w:rsid w:val="009C7403"/>
    <w:rsid w:val="009C76D3"/>
    <w:rsid w:val="009D327C"/>
    <w:rsid w:val="009D454E"/>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5A7E"/>
    <w:rsid w:val="00A5602B"/>
    <w:rsid w:val="00A64AFE"/>
    <w:rsid w:val="00A717C4"/>
    <w:rsid w:val="00A7514D"/>
    <w:rsid w:val="00A75688"/>
    <w:rsid w:val="00A90293"/>
    <w:rsid w:val="00A94841"/>
    <w:rsid w:val="00A97A17"/>
    <w:rsid w:val="00AA1441"/>
    <w:rsid w:val="00AA16CC"/>
    <w:rsid w:val="00AA2E56"/>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66C9"/>
    <w:rsid w:val="00B44BF1"/>
    <w:rsid w:val="00B4521D"/>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5810"/>
    <w:rsid w:val="00C67767"/>
    <w:rsid w:val="00C70CD1"/>
    <w:rsid w:val="00C74E33"/>
    <w:rsid w:val="00C75745"/>
    <w:rsid w:val="00C76EE8"/>
    <w:rsid w:val="00C807EC"/>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A03EF"/>
    <w:rsid w:val="00DA1F31"/>
    <w:rsid w:val="00DB0668"/>
    <w:rsid w:val="00DB1171"/>
    <w:rsid w:val="00DB2260"/>
    <w:rsid w:val="00DB2C06"/>
    <w:rsid w:val="00DC7CE7"/>
    <w:rsid w:val="00DC7FF9"/>
    <w:rsid w:val="00DD1D62"/>
    <w:rsid w:val="00DE3936"/>
    <w:rsid w:val="00DE4AA4"/>
    <w:rsid w:val="00DE658B"/>
    <w:rsid w:val="00DF04F4"/>
    <w:rsid w:val="00DF631E"/>
    <w:rsid w:val="00E06AD4"/>
    <w:rsid w:val="00E101D6"/>
    <w:rsid w:val="00E13E2F"/>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2214"/>
    <w:rsid w:val="00EB6D3B"/>
    <w:rsid w:val="00EC3FBE"/>
    <w:rsid w:val="00EC7113"/>
    <w:rsid w:val="00ED2BA0"/>
    <w:rsid w:val="00ED55FD"/>
    <w:rsid w:val="00ED6335"/>
    <w:rsid w:val="00EE6A51"/>
    <w:rsid w:val="00EE7A3C"/>
    <w:rsid w:val="00EE7AED"/>
    <w:rsid w:val="00EE7F52"/>
    <w:rsid w:val="00EF24F5"/>
    <w:rsid w:val="00EF5D53"/>
    <w:rsid w:val="00F01B6A"/>
    <w:rsid w:val="00F03564"/>
    <w:rsid w:val="00F042DF"/>
    <w:rsid w:val="00F0622B"/>
    <w:rsid w:val="00F1653E"/>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D148E"/>
    <w:rsid w:val="00FD4A07"/>
    <w:rsid w:val="00FD53BA"/>
    <w:rsid w:val="00FE067C"/>
    <w:rsid w:val="00FE098A"/>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lfs.2023.121857" TargetMode="External"/><Relationship Id="rId18" Type="http://schemas.openxmlformats.org/officeDocument/2006/relationships/hyperlink" Target="https://doi.org/10.36401/JIPO-22-15"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i.org/10.1177/11795549221120708" TargetMode="External"/><Relationship Id="rId17" Type="http://schemas.openxmlformats.org/officeDocument/2006/relationships/hyperlink" Target="https://doi.org/10.26599/NTM.2022.913001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39/D2MA00961G" TargetMode="External"/><Relationship Id="rId20" Type="http://schemas.openxmlformats.org/officeDocument/2006/relationships/hyperlink" Target="https://doi.org/10.1111/imm.120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2/mco2.343" TargetMode="Externa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doi.org/10.1136%2Fjitc-2022-005968" TargetMode="External"/><Relationship Id="rId23" Type="http://schemas.openxmlformats.org/officeDocument/2006/relationships/fontTable" Target="fontTable.xml"/><Relationship Id="rId10" Type="http://schemas.openxmlformats.org/officeDocument/2006/relationships/hyperlink" Target="https://onlinelibrary.wiley.com/doi/abs/10.1002/mco2.343" TargetMode="External"/><Relationship Id="rId19" Type="http://schemas.openxmlformats.org/officeDocument/2006/relationships/hyperlink" Target="https://doi.org/10.1038/s41568-019-0116-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j.ejmech.2022.114884" TargetMode="External"/><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BD8EB16465324E4D8E2E42A13672579E"/>
        <w:category>
          <w:name w:val="General"/>
          <w:gallery w:val="placeholder"/>
        </w:category>
        <w:types>
          <w:type w:val="bbPlcHdr"/>
        </w:types>
        <w:behaviors>
          <w:behavior w:val="content"/>
        </w:behaviors>
        <w:guid w:val="{F40AE641-6004-C849-8B1C-5C6F415A25F6}"/>
      </w:docPartPr>
      <w:docPartBody>
        <w:p w:rsidR="00B7793F" w:rsidRDefault="000E5F5B" w:rsidP="000E5F5B">
          <w:pPr>
            <w:pStyle w:val="BD8EB16465324E4D8E2E42A13672579E"/>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B4ACB"/>
    <w:rsid w:val="000E5F5B"/>
    <w:rsid w:val="00116FA5"/>
    <w:rsid w:val="001A79B7"/>
    <w:rsid w:val="002D057C"/>
    <w:rsid w:val="003D6136"/>
    <w:rsid w:val="00450D00"/>
    <w:rsid w:val="004D7B6B"/>
    <w:rsid w:val="00503AB9"/>
    <w:rsid w:val="00507235"/>
    <w:rsid w:val="00614271"/>
    <w:rsid w:val="006C098E"/>
    <w:rsid w:val="0074165B"/>
    <w:rsid w:val="00843E5B"/>
    <w:rsid w:val="00874D91"/>
    <w:rsid w:val="00970CD2"/>
    <w:rsid w:val="009B1EFD"/>
    <w:rsid w:val="00B7793F"/>
    <w:rsid w:val="00D15C55"/>
    <w:rsid w:val="00E45795"/>
    <w:rsid w:val="00EC7F6A"/>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2FF6"/>
    <w:rPr>
      <w:color w:val="666666"/>
    </w:rPr>
  </w:style>
  <w:style w:type="paragraph" w:customStyle="1" w:styleId="BD8EB16465324E4D8E2E42A13672579E">
    <w:name w:val="BD8EB16465324E4D8E2E42A13672579E"/>
    <w:rsid w:val="000E5F5B"/>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1859</Words>
  <Characters>10597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2024-03-19T01:31:00Z</cp:lastPrinted>
  <dcterms:created xsi:type="dcterms:W3CDTF">2024-03-19T01:31:00Z</dcterms:created>
  <dcterms:modified xsi:type="dcterms:W3CDTF">2024-03-19T01:35:00Z</dcterms:modified>
</cp:coreProperties>
</file>