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5429AA1F" w14:textId="7364FE1A" w:rsidR="0084755C" w:rsidRDefault="00B4521D" w:rsidP="00835A92">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77777777"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71FD1BB0" w14:textId="77777777" w:rsidR="00DC075E" w:rsidRDefault="00471019" w:rsidP="00DC075E">
      <w:pPr>
        <w:rPr>
          <w:rFonts w:ascii="Helvetica" w:hAnsi="Helvetica"/>
        </w:rPr>
      </w:pPr>
      <w:r>
        <w:rPr>
          <w:rFonts w:ascii="Helvetica" w:hAnsi="Helvetica"/>
        </w:rPr>
        <w:t xml:space="preserve"> </w:t>
      </w:r>
    </w:p>
    <w:p w14:paraId="57FF299D" w14:textId="53435EA6" w:rsidR="00471019" w:rsidRPr="00DC075E" w:rsidRDefault="00DC075E" w:rsidP="00DC075E">
      <w:pPr>
        <w:rPr>
          <w:rFonts w:ascii="Helvetica" w:hAnsi="Helvetica"/>
        </w:rPr>
      </w:pPr>
      <w:r w:rsidRPr="00DC075E">
        <w:rPr>
          <w:rFonts w:ascii="Helvetica" w:hAnsi="Helvetica"/>
        </w:rPr>
        <w:t xml:space="preserve">In this research plan, we outline a comprehensive strategy to develop and characterize exosome-based therapeutics loaded with </w:t>
      </w:r>
      <w:proofErr w:type="spellStart"/>
      <w:r w:rsidRPr="00DC075E">
        <w:rPr>
          <w:rFonts w:ascii="Helvetica" w:hAnsi="Helvetica"/>
        </w:rPr>
        <w:t>PARPi</w:t>
      </w:r>
      <w:proofErr w:type="spellEnd"/>
      <w:r w:rsidRPr="00DC075E">
        <w:rPr>
          <w:rFonts w:ascii="Helvetica" w:hAnsi="Helvetica"/>
        </w:rPr>
        <w:t xml:space="preserve"> cargo and conjugated with CSF-1R </w:t>
      </w:r>
      <w:r w:rsidRPr="00DC075E">
        <w:rPr>
          <w:rFonts w:ascii="Helvetica" w:hAnsi="Helvetica"/>
        </w:rPr>
        <w:lastRenderedPageBreak/>
        <w:t xml:space="preserve">inhibitors, specifically designed to target both cancer cells and TAMs within the tumor microenvironment. Our approach integrates multiple facets, including exosome engineering, in vitro efficacy assessment, and in vivo evaluation, with the </w:t>
      </w:r>
      <w:r w:rsidRPr="00DC075E">
        <w:rPr>
          <w:rFonts w:ascii="Helvetica" w:hAnsi="Helvetica"/>
        </w:rPr>
        <w:t>goal</w:t>
      </w:r>
      <w:r w:rsidRPr="00DC075E">
        <w:rPr>
          <w:rFonts w:ascii="Helvetica" w:hAnsi="Helvetica"/>
        </w:rPr>
        <w:t xml:space="preserve"> of advancing towards clinical translation.</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0"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lastRenderedPageBreak/>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E91BF" w14:textId="77777777" w:rsidR="00761F7A" w:rsidRDefault="00761F7A" w:rsidP="00E42CFE">
      <w:r>
        <w:separator/>
      </w:r>
    </w:p>
  </w:endnote>
  <w:endnote w:type="continuationSeparator" w:id="0">
    <w:p w14:paraId="1723B65D" w14:textId="77777777" w:rsidR="00761F7A" w:rsidRDefault="00761F7A"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6A67C" w14:textId="77777777" w:rsidR="00761F7A" w:rsidRDefault="00761F7A" w:rsidP="00E42CFE">
      <w:r>
        <w:separator/>
      </w:r>
    </w:p>
  </w:footnote>
  <w:footnote w:type="continuationSeparator" w:id="0">
    <w:p w14:paraId="416B4236" w14:textId="77777777" w:rsidR="00761F7A" w:rsidRDefault="00761F7A"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1F7A"/>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5A92"/>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075E"/>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C098E"/>
    <w:rsid w:val="0074165B"/>
    <w:rsid w:val="00843E5B"/>
    <w:rsid w:val="00874D91"/>
    <w:rsid w:val="00970CD2"/>
    <w:rsid w:val="009B1EFD"/>
    <w:rsid w:val="00B7793F"/>
    <w:rsid w:val="00CA209A"/>
    <w:rsid w:val="00D15C55"/>
    <w:rsid w:val="00E45795"/>
    <w:rsid w:val="00EC7F6A"/>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1886</Words>
  <Characters>10752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2024-03-19T01:31:00Z</cp:lastPrinted>
  <dcterms:created xsi:type="dcterms:W3CDTF">2024-03-19T01:31:00Z</dcterms:created>
  <dcterms:modified xsi:type="dcterms:W3CDTF">2024-03-26T00:55:00Z</dcterms:modified>
</cp:coreProperties>
</file>