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4C84977C" w14:textId="77777777" w:rsidR="008D7B0E"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p>
    <w:p w14:paraId="2AD849D2" w14:textId="77777777" w:rsidR="002148BD" w:rsidRDefault="002148BD" w:rsidP="005B57C7">
      <w:pPr>
        <w:rPr>
          <w:rFonts w:ascii="Helvetica" w:hAnsi="Helvetica"/>
        </w:rPr>
      </w:pPr>
    </w:p>
    <w:p w14:paraId="41B6AF43" w14:textId="44B2240E" w:rsidR="002148BD" w:rsidRDefault="002148BD" w:rsidP="005B57C7">
      <w:pPr>
        <w:rPr>
          <w:rFonts w:ascii="Helvetica" w:hAnsi="Helvetica"/>
        </w:rPr>
      </w:pPr>
      <w:r>
        <w:rPr>
          <w:rFonts w:ascii="Helvetica" w:hAnsi="Helvetica"/>
        </w:rPr>
        <w:t>A cold tumor is characterized by 1) low immunogenicity due to lack of neoantigens,</w:t>
      </w:r>
      <w:r w:rsidR="00806EF7">
        <w:rPr>
          <w:rFonts w:ascii="Helvetica" w:hAnsi="Helvetica"/>
        </w:rPr>
        <w:t xml:space="preserve"> and</w:t>
      </w:r>
      <w:r>
        <w:rPr>
          <w:rFonts w:ascii="Helvetica" w:hAnsi="Helvetica"/>
        </w:rPr>
        <w:t xml:space="preserve"> HLA molecules, 2) antigen presentation deficiency attributed to dysfunction of dendritic cells (DCs), 3)</w:t>
      </w:r>
      <w:r w:rsidR="008D7B0E">
        <w:rPr>
          <w:rFonts w:ascii="Helvetica" w:hAnsi="Helvetica"/>
        </w:rPr>
        <w:t xml:space="preserve"> </w:t>
      </w:r>
      <w:r>
        <w:rPr>
          <w:rFonts w:ascii="Helvetica" w:hAnsi="Helvetica"/>
        </w:rPr>
        <w:t xml:space="preserve">impaired T-cell trafficking infiltration, 4) an heterogenous TME </w:t>
      </w:r>
      <w:r w:rsidR="006C47CF">
        <w:rPr>
          <w:rFonts w:ascii="Helvetica" w:hAnsi="Helvetica"/>
        </w:rPr>
        <w:t xml:space="preserve">determined </w:t>
      </w:r>
      <w:r>
        <w:rPr>
          <w:rFonts w:ascii="Helvetica" w:hAnsi="Helvetica"/>
        </w:rPr>
        <w:t>by a subset of immune cells, such as tumor-associated macrophages (TAMs), tumor</w:t>
      </w:r>
      <w:r w:rsidR="00731E9C">
        <w:rPr>
          <w:rFonts w:ascii="Helvetica" w:hAnsi="Helvetica"/>
        </w:rPr>
        <w:t>-associated neutrophils (TAN), myeloid-derived suppressor cells (MDSCs), and regulatory T cells (T</w:t>
      </w:r>
      <w:r w:rsidR="00731E9C" w:rsidRPr="00731E9C">
        <w:rPr>
          <w:rFonts w:ascii="Helvetica" w:hAnsi="Helvetica"/>
          <w:vertAlign w:val="subscript"/>
        </w:rPr>
        <w:t>reg</w:t>
      </w:r>
      <w:r w:rsidR="00731E9C">
        <w:rPr>
          <w:rFonts w:ascii="Helvetica" w:hAnsi="Helvetica"/>
        </w:rPr>
        <w:t>)</w:t>
      </w:r>
      <w:r w:rsidR="001617B6">
        <w:rPr>
          <w:rFonts w:ascii="Helvetica" w:hAnsi="Helvetica"/>
        </w:rPr>
        <w:t xml:space="preserve"> [</w:t>
      </w:r>
      <w:r w:rsidR="00264E7D">
        <w:rPr>
          <w:rFonts w:ascii="Helvetica" w:hAnsi="Helvetica"/>
        </w:rPr>
        <w:t>3</w:t>
      </w:r>
      <w:r w:rsidR="001617B6">
        <w:rPr>
          <w:rFonts w:ascii="Helvetica" w:hAnsi="Helvetica"/>
        </w:rPr>
        <w:t>]</w:t>
      </w:r>
      <w:r w:rsidR="00264E7D">
        <w:rPr>
          <w:rFonts w:ascii="Helvetica" w:hAnsi="Helvetica"/>
        </w:rPr>
        <w:t>[4]</w:t>
      </w:r>
      <w:r w:rsidR="00731E9C">
        <w:rPr>
          <w:rFonts w:ascii="Helvetica" w:hAnsi="Helvetica"/>
        </w:rPr>
        <w:t>.</w:t>
      </w:r>
    </w:p>
    <w:p w14:paraId="61352D80" w14:textId="77777777" w:rsidR="002148BD" w:rsidRDefault="002148BD" w:rsidP="005B57C7">
      <w:pPr>
        <w:rPr>
          <w:rFonts w:ascii="Helvetica" w:hAnsi="Helvetica"/>
        </w:rPr>
      </w:pPr>
    </w:p>
    <w:p w14:paraId="5411A418" w14:textId="5ED9117D"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sidR="003814C2">
        <w:rPr>
          <w:rFonts w:ascii="Helvetica" w:hAnsi="Helvetica"/>
        </w:rPr>
        <w:t>targeting immune checkpoints (</w:t>
      </w:r>
      <w:r w:rsidR="00B8097A">
        <w:rPr>
          <w:rFonts w:ascii="Helvetica" w:hAnsi="Helvetica"/>
        </w:rPr>
        <w:t xml:space="preserve">such as </w:t>
      </w:r>
      <w:r w:rsidR="003814C2">
        <w:rPr>
          <w:rFonts w:ascii="Helvetica" w:hAnsi="Helvetica"/>
        </w:rPr>
        <w:t xml:space="preserve">PD-1, PD-L1, CTL4, TIM-3, and LAG-3)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r w:rsidR="004D49CA">
        <w:rPr>
          <w:rFonts w:ascii="Helvetica" w:hAnsi="Helvetica"/>
        </w:rPr>
        <w:t>Without</w:t>
      </w:r>
      <w:r w:rsidR="003814C2">
        <w:rPr>
          <w:rFonts w:ascii="Helvetica" w:hAnsi="Helvetica"/>
        </w:rPr>
        <w:t xml:space="preserve"> </w:t>
      </w:r>
      <w:r w:rsidR="004D49CA">
        <w:rPr>
          <w:rFonts w:ascii="Helvetica" w:hAnsi="Helvetica"/>
        </w:rPr>
        <w:t xml:space="preserve">presentation of neoantigens in cold tumors, the immune checkpoint blockade is attenuated. </w:t>
      </w:r>
      <w:r w:rsidR="003F1558">
        <w:rPr>
          <w:rFonts w:ascii="Helvetica" w:hAnsi="Helvetica"/>
        </w:rPr>
        <w:t>Additionally, deficiencies</w:t>
      </w:r>
      <w:r w:rsidR="004D49CA">
        <w:rPr>
          <w:rFonts w:ascii="Helvetica" w:hAnsi="Helvetica"/>
        </w:rPr>
        <w:t xml:space="preserve"> in T cell priming mechanisms have been shown to contribute to resistance to immune checkpoint inhibition therapies [5].</w:t>
      </w:r>
    </w:p>
    <w:p w14:paraId="429131C6" w14:textId="77777777" w:rsidR="003814C2" w:rsidRDefault="003814C2" w:rsidP="005B57C7">
      <w:pPr>
        <w:rPr>
          <w:rFonts w:ascii="Helvetica" w:hAnsi="Helvetica"/>
        </w:rPr>
      </w:pP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A713E60" w14:textId="77777777" w:rsidR="009D454E" w:rsidRDefault="009D454E" w:rsidP="005B57C7">
      <w:pPr>
        <w:rPr>
          <w:rFonts w:ascii="Helvetica" w:hAnsi="Helvetica"/>
        </w:rPr>
      </w:pPr>
    </w:p>
    <w:p w14:paraId="32CD9AE3" w14:textId="0484C6C8" w:rsidR="00565B6B" w:rsidRPr="00FE3222" w:rsidRDefault="00677E70" w:rsidP="00FE3222">
      <w:pPr>
        <w:rPr>
          <w:rFonts w:ascii="Helvetica" w:hAnsi="Helvetica"/>
          <w:b/>
          <w:bCs/>
          <w:sz w:val="28"/>
          <w:szCs w:val="28"/>
        </w:rPr>
      </w:pPr>
      <w:r w:rsidRPr="00FE3222">
        <w:rPr>
          <w:rFonts w:ascii="Helvetica" w:hAnsi="Helvetica"/>
          <w:b/>
          <w:bCs/>
          <w:sz w:val="28"/>
          <w:szCs w:val="28"/>
        </w:rPr>
        <w:t>Significance</w:t>
      </w:r>
    </w:p>
    <w:p w14:paraId="117B4874" w14:textId="71E34B38" w:rsidR="00676C5C" w:rsidRDefault="00A5602B" w:rsidP="00676C5C">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4D49CA" w:rsidRPr="004D49CA">
            <w:rPr>
              <w:rFonts w:ascii="Helvetica" w:hAnsi="Helvetica"/>
            </w:rPr>
            <w:t>[1]</w:t>
          </w:r>
        </w:sdtContent>
      </w:sdt>
      <w:r w:rsidR="00651E61">
        <w:rPr>
          <w:rFonts w:ascii="Helvetica" w:hAnsi="Helvetica"/>
        </w:rPr>
        <w:t xml:space="preserve">. </w:t>
      </w:r>
    </w:p>
    <w:p w14:paraId="62453003" w14:textId="77777777" w:rsidR="00676C5C" w:rsidRDefault="0043402E" w:rsidP="00676C5C">
      <w:pPr>
        <w:rPr>
          <w:rFonts w:ascii="Helvetica" w:eastAsiaTheme="minorEastAsia" w:hAnsi="Helvetica"/>
          <w:b/>
          <w:bCs/>
        </w:rPr>
      </w:pPr>
      <w:r>
        <w:rPr>
          <w:rFonts w:ascii="Helvetica" w:hAnsi="Helvetica"/>
        </w:rPr>
        <w:t>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w:t>
      </w:r>
      <w:r w:rsidR="00676C5C">
        <w:rPr>
          <w:rFonts w:ascii="Helvetica" w:hAnsi="Helvetica"/>
        </w:rPr>
        <w:t>.</w:t>
      </w:r>
      <w:r w:rsidR="00676C5C" w:rsidRPr="00676C5C">
        <w:rPr>
          <w:rFonts w:ascii="Helvetica" w:hAnsi="Helvetica"/>
        </w:rPr>
        <w:t xml:space="preserve"> </w:t>
      </w:r>
      <w:r w:rsidR="00676C5C">
        <w:rPr>
          <w:rFonts w:ascii="Helvetica" w:hAnsi="Helvetica"/>
        </w:rPr>
        <w:t xml:space="preserve">Cancer cell can escape detection and destruction by activating different molecules, such as PD1 or CTLA-4 on the surface of </w:t>
      </w:r>
      <w:r w:rsidR="00676C5C">
        <w:rPr>
          <w:rFonts w:ascii="Helvetica" w:hAnsi="Helvetica"/>
        </w:rPr>
        <w:lastRenderedPageBreak/>
        <w:t xml:space="preserve">the T cells, inhibiting their activity. ICIs work by blocking the interaction between checkpoint molecules and their ligands found on the surface of the cancer cells, allowing T cells to remain activated.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7C35849F" w14:textId="7DD8BB5F" w:rsidR="000446AB" w:rsidRDefault="001E02AB" w:rsidP="009D454E">
      <w:pPr>
        <w:rPr>
          <w:rFonts w:ascii="Helvetica" w:hAnsi="Helvetica"/>
        </w:rPr>
      </w:pPr>
      <w:r>
        <w:rPr>
          <w:rFonts w:ascii="Helvetica" w:hAnsi="Helvetica"/>
        </w:rPr>
        <w:t xml:space="preserve">Tumor-associated macrophages </w:t>
      </w:r>
      <w:r w:rsidRPr="00427966">
        <w:rPr>
          <w:rFonts w:ascii="Helvetica" w:hAnsi="Helvetica"/>
        </w:rPr>
        <w:t xml:space="preserve">TAMS, constitutes a </w:t>
      </w:r>
      <w:r>
        <w:rPr>
          <w:rFonts w:ascii="Helvetica" w:hAnsi="Helvetica"/>
        </w:rPr>
        <w:t>significant</w:t>
      </w:r>
      <w:r w:rsidRPr="00427966">
        <w:rPr>
          <w:rFonts w:ascii="Helvetica" w:hAnsi="Helvetica"/>
        </w:rPr>
        <w:t xml:space="preserve"> source of tumor immunosuppression, and</w:t>
      </w:r>
      <w:r>
        <w:rPr>
          <w:rFonts w:ascii="Helvetica" w:hAnsi="Helvetica"/>
        </w:rPr>
        <w:t xml:space="preserve"> targeting TAMS</w:t>
      </w:r>
      <w:r w:rsidR="00366491">
        <w:rPr>
          <w:rFonts w:ascii="Helvetica" w:hAnsi="Helvetica"/>
        </w:rPr>
        <w:t xml:space="preserve">, </w:t>
      </w:r>
      <w:r>
        <w:rPr>
          <w:rFonts w:ascii="Helvetica" w:hAnsi="Helvetica"/>
        </w:rPr>
        <w:t>represents a promising strategy to transform cold tumor into hot tumor</w:t>
      </w:r>
      <w:r w:rsidRPr="00427966">
        <w:rPr>
          <w:rFonts w:ascii="Helvetica" w:hAnsi="Helvetica"/>
        </w:rPr>
        <w:t>.</w:t>
      </w:r>
      <w:r w:rsidR="00CF6B95" w:rsidRPr="004F68E1">
        <w:rPr>
          <w:rFonts w:ascii="Helvetica" w:hAnsi="Helvetica"/>
        </w:rPr>
        <w:t xml:space="preserve">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p>
    <w:p w14:paraId="0F6FA0B3" w14:textId="1C22BE52" w:rsidR="006359A9" w:rsidRDefault="00DF04F4" w:rsidP="00DF04F4">
      <w:pPr>
        <w:pStyle w:val="Bibliography2"/>
        <w:jc w:val="center"/>
        <w:rPr>
          <w:rFonts w:ascii="Helvetica" w:hAnsi="Helvetica"/>
        </w:rPr>
      </w:pPr>
      <w:r>
        <w:rPr>
          <w:rFonts w:ascii="Helvetica" w:hAnsi="Helvetica"/>
          <w:noProof/>
        </w:rPr>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8"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3EDD56BF" w14:textId="07AF73CB" w:rsidR="00EC3FBE" w:rsidRDefault="00DF04F4" w:rsidP="00ED2BA0">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ED2BA0">
        <w:rPr>
          <w:rFonts w:ascii="Helvetica" w:hAnsi="Helvetica"/>
          <w:b/>
          <w:bCs/>
        </w:rPr>
        <w:t>1</w:t>
      </w:r>
      <w:r>
        <w:rPr>
          <w:rFonts w:ascii="Helvetica" w:hAnsi="Helvetica"/>
        </w:rPr>
        <w:t xml:space="preserve">: </w:t>
      </w:r>
      <w:r w:rsidR="00527A5E">
        <w:rPr>
          <w:rFonts w:ascii="Helvetica" w:hAnsi="Helvetica"/>
        </w:rPr>
        <w:t>Mechanisms characterizing hot tumor vs. cold tumor</w:t>
      </w:r>
      <w:r w:rsidR="001617B6">
        <w:rPr>
          <w:rFonts w:ascii="Helvetica" w:hAnsi="Helvetica"/>
        </w:rPr>
        <w:t xml:space="preserve"> [2]</w:t>
      </w:r>
      <w:r w:rsidR="00527A5E">
        <w:rPr>
          <w:rFonts w:ascii="Helvetica" w:hAnsi="Helvetica"/>
        </w:rPr>
        <w:t>.</w:t>
      </w:r>
    </w:p>
    <w:p w14:paraId="1D4F3070" w14:textId="77777777" w:rsidR="00ED2BA0" w:rsidRDefault="00ED2BA0" w:rsidP="00ED2BA0">
      <w:pPr>
        <w:pStyle w:val="Bibliography2"/>
        <w:spacing w:before="0" w:beforeAutospacing="0" w:after="0" w:afterAutospacing="0"/>
        <w:jc w:val="center"/>
        <w:rPr>
          <w:rFonts w:ascii="Helvetica" w:hAnsi="Helvetica"/>
        </w:rPr>
      </w:pPr>
    </w:p>
    <w:p w14:paraId="0FF41B44" w14:textId="665465C7" w:rsidR="00B4521D" w:rsidRDefault="00B4521D" w:rsidP="00B4521D">
      <w:pPr>
        <w:pStyle w:val="Bibliography2"/>
        <w:spacing w:before="0" w:beforeAutospacing="0" w:after="0" w:afterAutospacing="0"/>
        <w:rPr>
          <w:rFonts w:ascii="Helvetica" w:hAnsi="Helvetica"/>
        </w:rPr>
      </w:pPr>
      <w:r>
        <w:rPr>
          <w:rFonts w:ascii="Helvetica" w:hAnsi="Helvetica"/>
        </w:rPr>
        <w:t xml:space="preserve">Colony-Stimulating Factor-1 Receptor (CSF1R) and its binding molecule CSF1are prevalently observed in many cancers, including breast, prostate, pancreas, renal and ovary cancers.  The inhibition of the CSF-1/CSF1R axis has demonstrated significant impact on the recruitment, and transformation of M2-like TAMs, showcasing potential therapeutic effects that could be contingent upon specific TME and cancer subtype. </w:t>
      </w:r>
    </w:p>
    <w:p w14:paraId="22C6C05E"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meningiomas, blocking CSF1 has shown promise in `reeducation`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w:t>
      </w:r>
      <w:r>
        <w:rPr>
          <w:rFonts w:ascii="Helvetica" w:hAnsi="Helvetica"/>
        </w:rPr>
        <w:lastRenderedPageBreak/>
        <w:t xml:space="preserve">such therapies into effective monotherapies for malignant solid tumors has often been disappointing. </w:t>
      </w:r>
    </w:p>
    <w:p w14:paraId="5429AA1F" w14:textId="7364FE1A" w:rsidR="0084755C" w:rsidRDefault="00B4521D" w:rsidP="00835A92">
      <w:pPr>
        <w:pStyle w:val="Bibliography2"/>
        <w:spacing w:before="0" w:beforeAutospacing="0" w:after="0" w:afterAutospacing="0"/>
        <w:rPr>
          <w:rFonts w:ascii="Helvetica" w:hAnsi="Helvetica"/>
        </w:rPr>
      </w:pPr>
      <w:r>
        <w:rPr>
          <w:rFonts w:ascii="Helvetica" w:hAnsi="Helvetica"/>
        </w:rPr>
        <w:t>CSF1 inhibition has rarely led to tumor regression. As combinatorial therapy, the outcomes were more encouraging: combining CSF1R inhibitor (PLX3397) with checkpoint inhibitors like PD-1 or CTLA-4 antibodies reduced tumor progression by more than 90%. However, most of the clinical trials were stopped due to observed severe adverse events. Similarly, combining CSF-1/CSF1R inhibitors with conventional treatments like chemotherapy, radiotherapy or targeted therapies have yielded mixed results.</w:t>
      </w:r>
    </w:p>
    <w:p w14:paraId="5FCA362B" w14:textId="77777777" w:rsidR="00417B32" w:rsidRDefault="00417B32" w:rsidP="00417B32">
      <w:pPr>
        <w:pStyle w:val="Bibliography2"/>
        <w:spacing w:before="0" w:beforeAutospacing="0" w:after="0" w:afterAutospacing="0"/>
        <w:rPr>
          <w:rFonts w:ascii="Helvetica" w:hAnsi="Helvetica"/>
        </w:rPr>
      </w:pPr>
    </w:p>
    <w:p w14:paraId="299AAC75" w14:textId="14FE0EBC" w:rsidR="0049169C" w:rsidRPr="005C48DD" w:rsidRDefault="00417B32" w:rsidP="005C48DD">
      <w:pPr>
        <w:pStyle w:val="Bibliography2"/>
        <w:spacing w:before="0" w:beforeAutospacing="0" w:after="0" w:afterAutospacing="0"/>
        <w:rPr>
          <w:rFonts w:ascii="Helvetica" w:hAnsi="Helvetica"/>
          <w:b/>
          <w:bCs/>
          <w:sz w:val="28"/>
          <w:szCs w:val="28"/>
        </w:rPr>
      </w:pPr>
      <w:r w:rsidRPr="005C48DD">
        <w:rPr>
          <w:rFonts w:ascii="Helvetica" w:hAnsi="Helvetica"/>
          <w:b/>
          <w:bCs/>
          <w:sz w:val="28"/>
          <w:szCs w:val="28"/>
        </w:rPr>
        <w:t>Innovation</w:t>
      </w:r>
    </w:p>
    <w:p w14:paraId="064ED0EA" w14:textId="0F5C7F82" w:rsidR="00A80B69" w:rsidRDefault="00A80B69" w:rsidP="00A80B69">
      <w:pPr>
        <w:pStyle w:val="Bibliography2"/>
        <w:spacing w:before="0" w:beforeAutospacing="0" w:after="0" w:afterAutospacing="0"/>
        <w:rPr>
          <w:rFonts w:ascii="Helvetica" w:hAnsi="Helvetica"/>
        </w:rPr>
      </w:pPr>
      <w:r>
        <w:rPr>
          <w:rFonts w:ascii="Helvetica" w:hAnsi="Helvetica"/>
        </w:rPr>
        <w:t xml:space="preserve">The Poly (ADP-ribose) polymerase (PARP) family has many crucial functions in cellular processes, including the regulation of transcription, </w:t>
      </w:r>
      <w:r w:rsidR="006B75E8">
        <w:rPr>
          <w:rFonts w:ascii="Helvetica" w:hAnsi="Helvetica"/>
        </w:rPr>
        <w:t>apoptosis,</w:t>
      </w:r>
      <w:r>
        <w:rPr>
          <w:rFonts w:ascii="Helvetica" w:hAnsi="Helvetica"/>
        </w:rPr>
        <w:t xml:space="preserve"> and </w:t>
      </w:r>
      <w:r w:rsidR="003D5CB1">
        <w:rPr>
          <w:rFonts w:ascii="Helvetica" w:hAnsi="Helvetica"/>
        </w:rPr>
        <w:t>DNA</w:t>
      </w:r>
      <w:r>
        <w:rPr>
          <w:rFonts w:ascii="Helvetica" w:hAnsi="Helvetica"/>
        </w:rPr>
        <w:t xml:space="preserve"> repair. PARP inhibitors (</w:t>
      </w:r>
      <w:proofErr w:type="spellStart"/>
      <w:r>
        <w:rPr>
          <w:rFonts w:ascii="Helvetica" w:hAnsi="Helvetica"/>
        </w:rPr>
        <w:t>PARPis</w:t>
      </w:r>
      <w:proofErr w:type="spellEnd"/>
      <w:r>
        <w:rPr>
          <w:rFonts w:ascii="Helvetica" w:hAnsi="Helvetica"/>
        </w:rPr>
        <w:t xml:space="preserve">) are effective against homologous recombination repair of cancer cells. By blocking PARP, a </w:t>
      </w:r>
      <w:proofErr w:type="spellStart"/>
      <w:r>
        <w:rPr>
          <w:rFonts w:ascii="Helvetica" w:hAnsi="Helvetica"/>
        </w:rPr>
        <w:t>PARPi</w:t>
      </w:r>
      <w:proofErr w:type="spellEnd"/>
      <w:r>
        <w:rPr>
          <w:rFonts w:ascii="Helvetica" w:hAnsi="Helvetica"/>
        </w:rPr>
        <w:t xml:space="preserve">-derived drug could trigger DNA damage accumulation, leading to synthetic lethality in cancer cells with defects in DNA repair mechanisms. </w:t>
      </w:r>
      <w:r w:rsidRPr="0049169C">
        <w:rPr>
          <w:rFonts w:ascii="Helvetica" w:hAnsi="Helvetica"/>
          <w:u w:val="single"/>
        </w:rPr>
        <w:t xml:space="preserve">Additionally, </w:t>
      </w:r>
      <w:proofErr w:type="spellStart"/>
      <w:r w:rsidRPr="0049169C">
        <w:rPr>
          <w:rFonts w:ascii="Helvetica" w:hAnsi="Helvetica"/>
          <w:u w:val="single"/>
        </w:rPr>
        <w:t>PARPi</w:t>
      </w:r>
      <w:proofErr w:type="spellEnd"/>
      <w:r w:rsidRPr="0049169C">
        <w:rPr>
          <w:rFonts w:ascii="Helvetica" w:hAnsi="Helvetica"/>
          <w:u w:val="single"/>
        </w:rPr>
        <w:t xml:space="preserve"> can upregulate PD-L1 expression and PD-L1 upregulation can contribute to an inflammatory feedback loop that enhances T cell infiltration</w:t>
      </w:r>
      <w:r>
        <w:rPr>
          <w:rFonts w:ascii="Helvetica" w:hAnsi="Helvetica"/>
          <w:u w:val="single"/>
        </w:rPr>
        <w:t xml:space="preserve"> </w:t>
      </w:r>
      <w:sdt>
        <w:sdtPr>
          <w:rPr>
            <w:rFonts w:ascii="Helvetica" w:hAnsi="Helvetica"/>
            <w:u w:val="single"/>
          </w:rPr>
          <w:alias w:val="SmartCite Citation"/>
          <w:tag w:val="ce22528b-be9e-4e42-9171-10fd25b6886e:f4bb6593-d224-4714-a921-bd3eb9281a24+"/>
          <w:id w:val="-1769071840"/>
          <w:placeholder>
            <w:docPart w:val="69C628E5F990044F9E30359D47B7E3FE"/>
          </w:placeholder>
        </w:sdtPr>
        <w:sdtContent>
          <w:r w:rsidR="004D49CA" w:rsidRPr="004D49CA">
            <w:rPr>
              <w:rFonts w:ascii="Helvetica" w:eastAsia="Times New Roman" w:hAnsi="Helvetica"/>
            </w:rPr>
            <w:t>[2]</w:t>
          </w:r>
        </w:sdtContent>
      </w:sdt>
      <w:r w:rsidRPr="00561674">
        <w:rPr>
          <w:rFonts w:ascii="Helvetica" w:hAnsi="Helvetica"/>
        </w:rPr>
        <w:t xml:space="preserve">. </w:t>
      </w:r>
    </w:p>
    <w:p w14:paraId="18B144D4" w14:textId="77777777" w:rsidR="00A80B69" w:rsidRPr="00150D65" w:rsidRDefault="00A80B69" w:rsidP="00A80B69">
      <w:pPr>
        <w:pStyle w:val="Bibliography2"/>
        <w:spacing w:before="0" w:beforeAutospacing="0" w:after="0" w:afterAutospacing="0"/>
        <w:rPr>
          <w:rFonts w:ascii="Helvetica" w:hAnsi="Helvetica"/>
        </w:rPr>
      </w:pPr>
      <w:r>
        <w:rPr>
          <w:rFonts w:ascii="Helvetica" w:hAnsi="Helvetica"/>
        </w:rPr>
        <w:t xml:space="preserve">Research indicates that </w:t>
      </w:r>
      <w:proofErr w:type="spellStart"/>
      <w:r>
        <w:rPr>
          <w:rFonts w:ascii="Helvetica" w:hAnsi="Helvetica"/>
        </w:rPr>
        <w:t>PARPi</w:t>
      </w:r>
      <w:proofErr w:type="spellEnd"/>
      <w:r>
        <w:rPr>
          <w:rFonts w:ascii="Helvetica" w:hAnsi="Helvetica"/>
        </w:rPr>
        <w:t xml:space="preserve"> can facilitate the recruitment and activation of CD4+ and CD8+ T cells through neoantigen generation and the release of cytokines and chemokines like INF-</w:t>
      </w:r>
      <m:oMath>
        <m:r>
          <m:rPr>
            <m:sty m:val="p"/>
          </m:rPr>
          <w:rPr>
            <w:rFonts w:ascii="Cambria Math" w:hAnsi="Cambria Math"/>
          </w:rPr>
          <m:t>γ</m:t>
        </m:r>
      </m:oMath>
      <w:r>
        <w:rPr>
          <w:rFonts w:ascii="Helvetica" w:hAnsi="Helvetica"/>
        </w:rPr>
        <w:t>, CCL5, and CXCL10 [22, 23].</w:t>
      </w:r>
    </w:p>
    <w:p w14:paraId="63AA25BF" w14:textId="77777777" w:rsidR="00A80B69" w:rsidRPr="002523FF" w:rsidRDefault="00A80B69" w:rsidP="00A80B69">
      <w:pPr>
        <w:rPr>
          <w:rFonts w:ascii="Helvetica" w:hAnsi="Helvetica"/>
        </w:rPr>
      </w:pPr>
      <w:r w:rsidRPr="002523FF">
        <w:rPr>
          <w:rFonts w:ascii="Helvetica" w:hAnsi="Helvetica"/>
        </w:rPr>
        <w:t xml:space="preserve">In cancer therapy, </w:t>
      </w:r>
      <w:r w:rsidRPr="002523FF">
        <w:rPr>
          <w:rFonts w:ascii="Helvetica" w:hAnsi="Helvetica"/>
          <w:u w:val="single"/>
        </w:rPr>
        <w:t>inhibiting CSF-1R has demonstrated to augment the efficacy of PARP inhibitors (</w:t>
      </w:r>
      <w:proofErr w:type="spellStart"/>
      <w:r w:rsidRPr="002523FF">
        <w:rPr>
          <w:rFonts w:ascii="Helvetica" w:hAnsi="Helvetica"/>
          <w:u w:val="single"/>
        </w:rPr>
        <w:t>PARPi</w:t>
      </w:r>
      <w:proofErr w:type="spellEnd"/>
      <w:r w:rsidRPr="002523FF">
        <w:rPr>
          <w:rFonts w:ascii="Helvetica" w:hAnsi="Helvetica"/>
          <w:u w:val="single"/>
        </w:rPr>
        <w:t>) [23]</w:t>
      </w:r>
      <w:r w:rsidRPr="002523FF">
        <w:rPr>
          <w:rFonts w:ascii="Helvetica" w:hAnsi="Helvetica"/>
        </w:rPr>
        <w:t>. This inhibition disrupts the recruitment and activity of tumor-associated macrophages (TAMs), which are often immunosuppressive and promote tumor progression. By targeting CSF-1R, the presence of these TAMs in the tumor microenvironment can be diminished.</w:t>
      </w:r>
    </w:p>
    <w:p w14:paraId="1176FB16" w14:textId="7D87635C" w:rsidR="00A80B69" w:rsidRPr="002523FF" w:rsidRDefault="00A80B69" w:rsidP="00A80B69">
      <w:pPr>
        <w:rPr>
          <w:rFonts w:ascii="Helvetica" w:hAnsi="Helvetica"/>
        </w:rPr>
      </w:pPr>
      <w:r w:rsidRPr="002523FF">
        <w:rPr>
          <w:rFonts w:ascii="Helvetica" w:hAnsi="Helvetica"/>
        </w:rPr>
        <w:t xml:space="preserve">Research suggests that </w:t>
      </w:r>
      <w:r w:rsidRPr="002523FF">
        <w:rPr>
          <w:rFonts w:ascii="Helvetica" w:hAnsi="Helvetica"/>
          <w:u w:val="single"/>
        </w:rPr>
        <w:t xml:space="preserve">the </w:t>
      </w:r>
      <w:r>
        <w:rPr>
          <w:rFonts w:ascii="Helvetica" w:hAnsi="Helvetica"/>
          <w:u w:val="single"/>
        </w:rPr>
        <w:t>pairing</w:t>
      </w:r>
      <w:r w:rsidRPr="002523FF">
        <w:rPr>
          <w:rFonts w:ascii="Helvetica" w:hAnsi="Helvetica"/>
          <w:u w:val="single"/>
        </w:rPr>
        <w:t xml:space="preserve"> CSF-1R inhibition with PARP inhibitors</w:t>
      </w:r>
      <w:r w:rsidRPr="002523FF">
        <w:rPr>
          <w:rFonts w:ascii="Helvetica" w:hAnsi="Helvetica"/>
        </w:rPr>
        <w:t xml:space="preserve"> can lead to synergistic effects, effectively restraining tumor growth and improving treatment outcomes. </w:t>
      </w:r>
      <w:r w:rsidR="003D5CB1">
        <w:rPr>
          <w:rFonts w:ascii="Helvetica" w:hAnsi="Helvetica"/>
        </w:rPr>
        <w:t xml:space="preserve">To </w:t>
      </w:r>
      <w:r w:rsidR="006B75E8">
        <w:rPr>
          <w:rFonts w:ascii="Helvetica" w:hAnsi="Helvetica"/>
        </w:rPr>
        <w:t xml:space="preserve">the best of </w:t>
      </w:r>
      <w:r w:rsidR="003D5CB1">
        <w:rPr>
          <w:rFonts w:ascii="Helvetica" w:hAnsi="Helvetica"/>
        </w:rPr>
        <w:t xml:space="preserve">our knowledge, there has </w:t>
      </w:r>
      <w:r w:rsidR="006B75E8">
        <w:rPr>
          <w:rFonts w:ascii="Helvetica" w:hAnsi="Helvetica"/>
        </w:rPr>
        <w:t xml:space="preserve">been no prior exploration </w:t>
      </w:r>
      <w:r w:rsidR="0029421F">
        <w:rPr>
          <w:rFonts w:ascii="Helvetica" w:hAnsi="Helvetica"/>
        </w:rPr>
        <w:t>into developing such</w:t>
      </w:r>
      <w:r w:rsidR="003D5CB1">
        <w:rPr>
          <w:rFonts w:ascii="Helvetica" w:hAnsi="Helvetica"/>
        </w:rPr>
        <w:t xml:space="preserve"> a novel therapy. </w:t>
      </w:r>
      <w:r w:rsidRPr="002523FF">
        <w:rPr>
          <w:rFonts w:ascii="Helvetica" w:hAnsi="Helvetica"/>
        </w:rPr>
        <w:t xml:space="preserve">This </w:t>
      </w:r>
      <w:r w:rsidR="0029421F">
        <w:rPr>
          <w:rFonts w:ascii="Helvetica" w:hAnsi="Helvetica"/>
        </w:rPr>
        <w:t>approach</w:t>
      </w:r>
      <w:r w:rsidRPr="002523FF">
        <w:rPr>
          <w:rFonts w:ascii="Helvetica" w:hAnsi="Helvetica"/>
        </w:rPr>
        <w:t xml:space="preserve"> not only </w:t>
      </w:r>
      <w:r w:rsidR="003D5CB1">
        <w:rPr>
          <w:rFonts w:ascii="Helvetica" w:hAnsi="Helvetica"/>
        </w:rPr>
        <w:t xml:space="preserve">can </w:t>
      </w:r>
      <w:r w:rsidR="0029421F">
        <w:rPr>
          <w:rFonts w:ascii="Helvetica" w:hAnsi="Helvetica"/>
        </w:rPr>
        <w:t>enhance</w:t>
      </w:r>
      <w:r w:rsidRPr="002523FF">
        <w:rPr>
          <w:rFonts w:ascii="Helvetica" w:hAnsi="Helvetica"/>
        </w:rPr>
        <w:t xml:space="preserve"> the anti-tumor immune response but also increases tumor sensitivity to PARP inhibition.</w:t>
      </w:r>
    </w:p>
    <w:p w14:paraId="1C8B47A5" w14:textId="77777777" w:rsidR="00A80B69" w:rsidRPr="002523FF" w:rsidRDefault="00A80B69" w:rsidP="00A80B69">
      <w:pPr>
        <w:rPr>
          <w:rFonts w:ascii="Helvetica" w:hAnsi="Helvetica"/>
        </w:rPr>
      </w:pPr>
      <w:r w:rsidRPr="002523FF">
        <w:rPr>
          <w:rFonts w:ascii="Helvetica" w:hAnsi="Helvetica"/>
        </w:rPr>
        <w:t xml:space="preserve">We intend to enhance the therapeutic potential of exosomes derived from iPSC-MSC by utilizing them as carriers for </w:t>
      </w:r>
      <w:proofErr w:type="spellStart"/>
      <w:r w:rsidRPr="002523FF">
        <w:rPr>
          <w:rFonts w:ascii="Helvetica" w:hAnsi="Helvetica"/>
        </w:rPr>
        <w:t>PARPi</w:t>
      </w:r>
      <w:proofErr w:type="spellEnd"/>
      <w:r w:rsidRPr="002523FF">
        <w:rPr>
          <w:rFonts w:ascii="Helvetica" w:hAnsi="Helvetica"/>
        </w:rPr>
        <w:t xml:space="preserve"> cargo. These exosomes will be further modified by conjugating them with a CSF-1R inhibitor to target tumor-associated macrophages (TAMs) and cancer cells. To increase specificity and minimize off-target effects, we propose surface modifications of the exosomes derived from MSCs. This modification will involve conjugating the exosome surface with CSF1R, as well as markers specific to TAMs, such as CD68 or CD163, and markers specific to various cancer cell types. For instance, epithelial-derived tumors may be targeted using </w:t>
      </w:r>
      <w:proofErr w:type="spellStart"/>
      <w:r w:rsidRPr="002523FF">
        <w:rPr>
          <w:rFonts w:ascii="Helvetica" w:hAnsi="Helvetica"/>
        </w:rPr>
        <w:t>EpCam</w:t>
      </w:r>
      <w:proofErr w:type="spellEnd"/>
      <w:r w:rsidRPr="002523FF">
        <w:rPr>
          <w:rFonts w:ascii="Helvetica" w:hAnsi="Helvetica"/>
        </w:rPr>
        <w:t>, breast cancer using HER2, or ovarian cancer using CA125.</w:t>
      </w:r>
    </w:p>
    <w:p w14:paraId="71FD1BB0" w14:textId="5026B94F" w:rsidR="00DC075E" w:rsidRDefault="00DC075E" w:rsidP="00DC075E">
      <w:pPr>
        <w:rPr>
          <w:rFonts w:ascii="Helvetica" w:hAnsi="Helvetica"/>
        </w:rPr>
      </w:pPr>
    </w:p>
    <w:p w14:paraId="66385ECE" w14:textId="77777777" w:rsidR="003D4DA3" w:rsidRDefault="003D4DA3" w:rsidP="00DC075E">
      <w:pPr>
        <w:rPr>
          <w:rFonts w:ascii="Helvetica" w:hAnsi="Helvetica"/>
        </w:rPr>
      </w:pPr>
    </w:p>
    <w:p w14:paraId="1678C67B" w14:textId="77777777" w:rsidR="003D4DA3" w:rsidRDefault="003D4DA3" w:rsidP="00DC075E">
      <w:pPr>
        <w:rPr>
          <w:rFonts w:ascii="Helvetica" w:hAnsi="Helvetica"/>
        </w:rPr>
      </w:pPr>
    </w:p>
    <w:p w14:paraId="7B75FF32" w14:textId="41156BC9" w:rsidR="003D4DA3" w:rsidRPr="003D4DA3" w:rsidRDefault="003D4DA3" w:rsidP="00DC075E">
      <w:pPr>
        <w:rPr>
          <w:rFonts w:ascii="Helvetica" w:hAnsi="Helvetica"/>
          <w:b/>
          <w:bCs/>
          <w:sz w:val="28"/>
          <w:szCs w:val="28"/>
        </w:rPr>
      </w:pPr>
      <w:r w:rsidRPr="003D4DA3">
        <w:rPr>
          <w:rFonts w:ascii="Helvetica" w:hAnsi="Helvetica"/>
          <w:b/>
          <w:bCs/>
          <w:sz w:val="28"/>
          <w:szCs w:val="28"/>
        </w:rPr>
        <w:lastRenderedPageBreak/>
        <w:t>Research Strategy</w:t>
      </w:r>
    </w:p>
    <w:p w14:paraId="57FF299D" w14:textId="53435EA6" w:rsidR="00471019" w:rsidRDefault="00DC075E" w:rsidP="00DC075E">
      <w:pPr>
        <w:rPr>
          <w:rFonts w:ascii="Helvetica" w:hAnsi="Helvetica"/>
        </w:rPr>
      </w:pPr>
      <w:r w:rsidRPr="00DC075E">
        <w:rPr>
          <w:rFonts w:ascii="Helvetica" w:hAnsi="Helvetica"/>
        </w:rPr>
        <w:t xml:space="preserve">In this research plan, we outline a comprehensive strategy to develop and characterize exosome-based therapeutics loaded with </w:t>
      </w:r>
      <w:proofErr w:type="spellStart"/>
      <w:r w:rsidRPr="00DC075E">
        <w:rPr>
          <w:rFonts w:ascii="Helvetica" w:hAnsi="Helvetica"/>
        </w:rPr>
        <w:t>PARPi</w:t>
      </w:r>
      <w:proofErr w:type="spellEnd"/>
      <w:r w:rsidRPr="00DC075E">
        <w:rPr>
          <w:rFonts w:ascii="Helvetica" w:hAnsi="Helvetica"/>
        </w:rPr>
        <w:t xml:space="preserve"> cargo and conjugated with CSF-1R inhibitors, specifically designed to target both cancer cells and TAMs within the tumor microenvironment. Our approach integrates multiple facets, including exosome engineering, in vitro efficacy assessment, and in vivo evaluation, with the goal of advancing towards clinical translation.</w:t>
      </w:r>
    </w:p>
    <w:p w14:paraId="70578D90" w14:textId="77777777" w:rsidR="00017C15" w:rsidRDefault="00017C15" w:rsidP="00DC075E">
      <w:pPr>
        <w:rPr>
          <w:rFonts w:ascii="Helvetica" w:hAnsi="Helvetica"/>
        </w:rPr>
      </w:pPr>
    </w:p>
    <w:p w14:paraId="65F3B2B3" w14:textId="04AC4222" w:rsidR="00B234E2" w:rsidRPr="00017C15" w:rsidRDefault="00B234E2" w:rsidP="00017C15">
      <w:pPr>
        <w:pStyle w:val="Bibliography2"/>
        <w:numPr>
          <w:ilvl w:val="0"/>
          <w:numId w:val="42"/>
        </w:numPr>
        <w:spacing w:before="0" w:beforeAutospacing="0" w:after="0" w:afterAutospacing="0"/>
        <w:rPr>
          <w:rFonts w:ascii="Helvetica" w:hAnsi="Helvetica"/>
          <w:i/>
          <w:iCs/>
        </w:rPr>
      </w:pPr>
      <w:r w:rsidRPr="00442504">
        <w:rPr>
          <w:rFonts w:ascii="Helvetica" w:hAnsi="Helvetica"/>
          <w:i/>
          <w:iCs/>
        </w:rPr>
        <w:t xml:space="preserve">Research </w:t>
      </w:r>
      <w:r>
        <w:rPr>
          <w:rFonts w:ascii="Helvetica" w:hAnsi="Helvetica"/>
          <w:i/>
          <w:iCs/>
        </w:rPr>
        <w:t>Outline</w:t>
      </w:r>
    </w:p>
    <w:p w14:paraId="511B5A8A" w14:textId="77777777" w:rsidR="00B234E2" w:rsidRPr="00953A4F" w:rsidRDefault="00B234E2" w:rsidP="00B234E2">
      <w:pPr>
        <w:rPr>
          <w:rFonts w:ascii="Helvetica" w:hAnsi="Helvetica"/>
        </w:rPr>
      </w:pPr>
      <w:r w:rsidRPr="00953A4F">
        <w:rPr>
          <w:rFonts w:ascii="Helvetica" w:hAnsi="Helvetica"/>
        </w:rPr>
        <w:t xml:space="preserve">Aim 1: Development and Characterization of Exosome-based </w:t>
      </w:r>
      <w:r>
        <w:rPr>
          <w:rFonts w:ascii="Helvetica" w:hAnsi="Helvetica"/>
        </w:rPr>
        <w:t>Therapeutic</w:t>
      </w:r>
      <w:r w:rsidRPr="00953A4F">
        <w:rPr>
          <w:rFonts w:ascii="Helvetica" w:hAnsi="Helvetica"/>
        </w:rPr>
        <w:t xml:space="preserve"> for </w:t>
      </w:r>
      <w:proofErr w:type="spellStart"/>
      <w:r w:rsidRPr="00953A4F">
        <w:rPr>
          <w:rFonts w:ascii="Helvetica" w:hAnsi="Helvetica"/>
        </w:rPr>
        <w:t>PARPi</w:t>
      </w:r>
      <w:proofErr w:type="spellEnd"/>
      <w:r w:rsidRPr="00953A4F">
        <w:rPr>
          <w:rFonts w:ascii="Helvetica" w:hAnsi="Helvetica"/>
        </w:rPr>
        <w:t xml:space="preserve"> and CSF-1R Inhibitors.</w:t>
      </w:r>
    </w:p>
    <w:p w14:paraId="216D2DFC" w14:textId="77777777" w:rsidR="00B234E2" w:rsidRPr="00953A4F" w:rsidRDefault="00B234E2" w:rsidP="00B234E2">
      <w:pPr>
        <w:rPr>
          <w:rFonts w:ascii="Helvetica" w:hAnsi="Helvetica"/>
        </w:rPr>
      </w:pPr>
      <w:r w:rsidRPr="00953A4F">
        <w:rPr>
          <w:rFonts w:ascii="Helvetica" w:hAnsi="Helvetica"/>
        </w:rPr>
        <w:t>Sub-aims:</w:t>
      </w:r>
    </w:p>
    <w:p w14:paraId="7489EBD1" w14:textId="77777777" w:rsidR="00B234E2" w:rsidRDefault="00B234E2" w:rsidP="00B234E2">
      <w:pPr>
        <w:rPr>
          <w:rFonts w:ascii="Helvetica" w:hAnsi="Helvetica"/>
        </w:rPr>
      </w:pPr>
      <w:r w:rsidRPr="00953A4F">
        <w:rPr>
          <w:rFonts w:ascii="Helvetica" w:hAnsi="Helvetica"/>
        </w:rPr>
        <w:t xml:space="preserve">1.1. Generate exosomes from iPSC-MSCs and load them with </w:t>
      </w:r>
      <w:proofErr w:type="spellStart"/>
      <w:r w:rsidRPr="00953A4F">
        <w:rPr>
          <w:rFonts w:ascii="Helvetica" w:hAnsi="Helvetica"/>
        </w:rPr>
        <w:t>PARPi</w:t>
      </w:r>
      <w:proofErr w:type="spellEnd"/>
      <w:r w:rsidRPr="00953A4F">
        <w:rPr>
          <w:rFonts w:ascii="Helvetica" w:hAnsi="Helvetica"/>
        </w:rPr>
        <w:t xml:space="preserve"> cargo. </w:t>
      </w:r>
    </w:p>
    <w:p w14:paraId="6A28B7DF" w14:textId="77777777" w:rsidR="00B234E2" w:rsidRDefault="00B234E2" w:rsidP="00B234E2">
      <w:pPr>
        <w:rPr>
          <w:rFonts w:ascii="Helvetica" w:hAnsi="Helvetica"/>
        </w:rPr>
      </w:pPr>
      <w:r w:rsidRPr="00953A4F">
        <w:rPr>
          <w:rFonts w:ascii="Helvetica" w:hAnsi="Helvetica"/>
        </w:rPr>
        <w:t>1.2. Conjugate the surface of the exosomes with CSF-1R inhibitors and markers specific to TAMs (CD68, CD163) and cancer cells (</w:t>
      </w:r>
      <w:proofErr w:type="spellStart"/>
      <w:r w:rsidRPr="00953A4F">
        <w:rPr>
          <w:rFonts w:ascii="Helvetica" w:hAnsi="Helvetica"/>
        </w:rPr>
        <w:t>EpCam</w:t>
      </w:r>
      <w:proofErr w:type="spellEnd"/>
      <w:r w:rsidRPr="00953A4F">
        <w:rPr>
          <w:rFonts w:ascii="Helvetica" w:hAnsi="Helvetica"/>
        </w:rPr>
        <w:t>, HER2, CA125).</w:t>
      </w:r>
    </w:p>
    <w:p w14:paraId="3722C519" w14:textId="77777777" w:rsidR="00B234E2" w:rsidRPr="00356E93" w:rsidRDefault="00B234E2" w:rsidP="00B234E2">
      <w:pPr>
        <w:rPr>
          <w:rFonts w:ascii="Helvetica" w:hAnsi="Helvetica"/>
        </w:rPr>
      </w:pPr>
      <w:r w:rsidRPr="00356E93">
        <w:rPr>
          <w:rFonts w:ascii="Helvetica" w:hAnsi="Helvetica"/>
        </w:rPr>
        <w:t xml:space="preserve">Justification: Efficient loading of </w:t>
      </w:r>
      <w:proofErr w:type="spellStart"/>
      <w:r w:rsidRPr="00356E93">
        <w:rPr>
          <w:rFonts w:ascii="Helvetica" w:hAnsi="Helvetica"/>
        </w:rPr>
        <w:t>PARPi</w:t>
      </w:r>
      <w:proofErr w:type="spellEnd"/>
      <w:r w:rsidRPr="00356E93">
        <w:rPr>
          <w:rFonts w:ascii="Helvetica" w:hAnsi="Helvetica"/>
        </w:rPr>
        <w:t xml:space="preserve"> into exosomes is </w:t>
      </w:r>
      <w:r>
        <w:rPr>
          <w:rFonts w:ascii="Helvetica" w:hAnsi="Helvetica"/>
        </w:rPr>
        <w:t>critical</w:t>
      </w:r>
      <w:r w:rsidRPr="00356E93">
        <w:rPr>
          <w:rFonts w:ascii="Helvetica" w:hAnsi="Helvetica"/>
        </w:rPr>
        <w:t xml:space="preserve"> for maximizing the therapeutic potential of the drug while minimizing the required dose and associated side effects. This step is fundamental to ensuring that the exosomes can serve as effective drug carriers to the tumor microenvironment.</w:t>
      </w:r>
    </w:p>
    <w:p w14:paraId="4BF016D0" w14:textId="77777777" w:rsidR="00B234E2" w:rsidRDefault="00B234E2" w:rsidP="00B234E2">
      <w:pPr>
        <w:rPr>
          <w:rFonts w:ascii="Helvetica" w:hAnsi="Helvetica"/>
        </w:rPr>
      </w:pPr>
      <w:r w:rsidRPr="00953A4F">
        <w:rPr>
          <w:rFonts w:ascii="Helvetica" w:hAnsi="Helvetica"/>
        </w:rPr>
        <w:t>Benchmarks for Success:</w:t>
      </w:r>
    </w:p>
    <w:p w14:paraId="54A81562" w14:textId="77777777" w:rsidR="00B234E2" w:rsidRPr="007F522F" w:rsidRDefault="00B234E2" w:rsidP="00B234E2">
      <w:pPr>
        <w:pStyle w:val="ListParagraph"/>
        <w:numPr>
          <w:ilvl w:val="0"/>
          <w:numId w:val="53"/>
        </w:numPr>
        <w:rPr>
          <w:rFonts w:ascii="Helvetica" w:hAnsi="Helvetica"/>
        </w:rPr>
      </w:pPr>
      <w:r w:rsidRPr="007F522F">
        <w:rPr>
          <w:rFonts w:ascii="Helvetica" w:hAnsi="Helvetica"/>
        </w:rPr>
        <w:t xml:space="preserve">Successful encapsulation of </w:t>
      </w:r>
      <w:proofErr w:type="spellStart"/>
      <w:r w:rsidRPr="007F522F">
        <w:rPr>
          <w:rFonts w:ascii="Helvetica" w:hAnsi="Helvetica"/>
        </w:rPr>
        <w:t>PARPi</w:t>
      </w:r>
      <w:proofErr w:type="spellEnd"/>
      <w:r w:rsidRPr="007F522F">
        <w:rPr>
          <w:rFonts w:ascii="Helvetica" w:hAnsi="Helvetica"/>
        </w:rPr>
        <w:t xml:space="preserve"> into exosomes with over 80% efficiency; demonstration of targeted binding and uptake by TAMs and cancer cells in vitro.</w:t>
      </w:r>
    </w:p>
    <w:p w14:paraId="4F49390D" w14:textId="77777777" w:rsidR="00B234E2" w:rsidRPr="007F522F" w:rsidRDefault="00B234E2" w:rsidP="00B234E2">
      <w:pPr>
        <w:pStyle w:val="ListParagraph"/>
        <w:numPr>
          <w:ilvl w:val="0"/>
          <w:numId w:val="53"/>
        </w:numPr>
        <w:rPr>
          <w:rFonts w:ascii="Helvetica" w:hAnsi="Helvetica"/>
        </w:rPr>
      </w:pPr>
      <w:r w:rsidRPr="007F522F">
        <w:rPr>
          <w:rFonts w:ascii="Helvetica" w:hAnsi="Helvetica"/>
        </w:rPr>
        <w:t>Verification of targeted conjugation via immunofluorescence staining and Western blotting for TAM and cancer cell markers.</w:t>
      </w:r>
    </w:p>
    <w:p w14:paraId="471E8981" w14:textId="77777777" w:rsidR="00B234E2" w:rsidRPr="00442504" w:rsidRDefault="00B234E2" w:rsidP="00B234E2">
      <w:pPr>
        <w:pStyle w:val="Bibliography2"/>
        <w:spacing w:before="0" w:beforeAutospacing="0" w:after="0" w:afterAutospacing="0"/>
        <w:rPr>
          <w:rFonts w:ascii="Helvetica" w:hAnsi="Helvetica"/>
          <w:i/>
          <w:iCs/>
        </w:rPr>
      </w:pPr>
    </w:p>
    <w:p w14:paraId="798DF546" w14:textId="77777777" w:rsidR="00B234E2" w:rsidRPr="003B3C84" w:rsidRDefault="00B234E2" w:rsidP="00B234E2">
      <w:pPr>
        <w:rPr>
          <w:rFonts w:ascii="Helvetica" w:hAnsi="Helvetica"/>
        </w:rPr>
      </w:pPr>
      <w:r w:rsidRPr="003B3C84">
        <w:rPr>
          <w:rFonts w:ascii="Helvetica" w:hAnsi="Helvetica"/>
        </w:rPr>
        <w:t>Aim 2: In Vitro Evaluation of Therapeutic Efficacy and Specificity</w:t>
      </w:r>
    </w:p>
    <w:p w14:paraId="56076F58" w14:textId="77777777" w:rsidR="00B234E2" w:rsidRPr="003B3C84" w:rsidRDefault="00B234E2" w:rsidP="00B234E2">
      <w:pPr>
        <w:rPr>
          <w:rFonts w:ascii="Helvetica" w:hAnsi="Helvetica"/>
        </w:rPr>
      </w:pPr>
      <w:r w:rsidRPr="003B3C84">
        <w:rPr>
          <w:rFonts w:ascii="Helvetica" w:hAnsi="Helvetica"/>
        </w:rPr>
        <w:t>Sub-aims:</w:t>
      </w:r>
    </w:p>
    <w:p w14:paraId="764778FA" w14:textId="77777777" w:rsidR="00B234E2" w:rsidRDefault="00B234E2" w:rsidP="00B234E2">
      <w:pPr>
        <w:rPr>
          <w:rFonts w:ascii="Helvetica" w:hAnsi="Helvetica"/>
        </w:rPr>
      </w:pPr>
      <w:r w:rsidRPr="003B3C84">
        <w:rPr>
          <w:rFonts w:ascii="Helvetica" w:hAnsi="Helvetica"/>
        </w:rPr>
        <w:t xml:space="preserve">2.1. Assess the cytotoxic effects of the engineered exosomes on a panel of cancer cell lines in vitro. </w:t>
      </w:r>
    </w:p>
    <w:p w14:paraId="2EF9123F" w14:textId="77777777" w:rsidR="00B234E2" w:rsidRPr="003B3C84" w:rsidRDefault="00B234E2" w:rsidP="00B234E2">
      <w:pPr>
        <w:rPr>
          <w:rFonts w:ascii="Helvetica" w:hAnsi="Helvetica"/>
        </w:rPr>
      </w:pPr>
      <w:r w:rsidRPr="003B3C84">
        <w:rPr>
          <w:rFonts w:ascii="Helvetica" w:hAnsi="Helvetica"/>
        </w:rPr>
        <w:t>2.2. Evaluate the recruitment and activation of immune cells by treated cancer cells, focusing on CD4+ and CD8+ T cells and the impact on TAMs.</w:t>
      </w:r>
    </w:p>
    <w:p w14:paraId="243DC571" w14:textId="77777777" w:rsidR="00B234E2" w:rsidRPr="003B3C84" w:rsidRDefault="00B234E2" w:rsidP="00B234E2">
      <w:pPr>
        <w:rPr>
          <w:rFonts w:ascii="Helvetica" w:hAnsi="Helvetica"/>
        </w:rPr>
      </w:pPr>
      <w:r w:rsidRPr="003B3C84">
        <w:rPr>
          <w:rFonts w:ascii="Helvetica" w:hAnsi="Helvetica"/>
        </w:rPr>
        <w:t>Justification:</w:t>
      </w:r>
    </w:p>
    <w:p w14:paraId="70CC4F9F" w14:textId="77777777" w:rsidR="00B234E2" w:rsidRPr="003B3C84" w:rsidRDefault="00B234E2" w:rsidP="00B234E2">
      <w:pPr>
        <w:rPr>
          <w:rFonts w:ascii="Helvetica" w:hAnsi="Helvetica"/>
        </w:rPr>
      </w:pPr>
      <w:r w:rsidRPr="003B3C84">
        <w:rPr>
          <w:rFonts w:ascii="Helvetica" w:hAnsi="Helvetica"/>
        </w:rPr>
        <w:t xml:space="preserve">This aim tests the hypothesis that the engineered exosomes can selectively target cancer cells and TAMs, inducing an anti-tumor immune response while sparing healthy cells. </w:t>
      </w:r>
    </w:p>
    <w:p w14:paraId="69178337" w14:textId="77777777" w:rsidR="00B234E2" w:rsidRPr="003B3C84" w:rsidRDefault="00B234E2" w:rsidP="00B234E2">
      <w:pPr>
        <w:rPr>
          <w:rFonts w:ascii="Helvetica" w:hAnsi="Helvetica"/>
        </w:rPr>
      </w:pPr>
      <w:r w:rsidRPr="003B3C84">
        <w:rPr>
          <w:rFonts w:ascii="Helvetica" w:hAnsi="Helvetica"/>
        </w:rPr>
        <w:t>Benchmarks for Success:</w:t>
      </w:r>
    </w:p>
    <w:p w14:paraId="4611C9F2" w14:textId="77777777" w:rsidR="00B234E2" w:rsidRPr="007F522F" w:rsidRDefault="00B234E2" w:rsidP="00B234E2">
      <w:pPr>
        <w:pStyle w:val="ListParagraph"/>
        <w:numPr>
          <w:ilvl w:val="0"/>
          <w:numId w:val="52"/>
        </w:numPr>
        <w:rPr>
          <w:rFonts w:ascii="Helvetica" w:hAnsi="Helvetica"/>
        </w:rPr>
      </w:pPr>
      <w:r w:rsidRPr="007F522F">
        <w:rPr>
          <w:rFonts w:ascii="Helvetica" w:hAnsi="Helvetica"/>
        </w:rPr>
        <w:t>Demonstrated specificity and cytotoxicity via cell viability assays.</w:t>
      </w:r>
    </w:p>
    <w:p w14:paraId="337D1125" w14:textId="77777777" w:rsidR="00B234E2" w:rsidRPr="007F522F" w:rsidRDefault="00B234E2" w:rsidP="00B234E2">
      <w:pPr>
        <w:pStyle w:val="ListParagraph"/>
        <w:numPr>
          <w:ilvl w:val="0"/>
          <w:numId w:val="52"/>
        </w:numPr>
        <w:rPr>
          <w:rFonts w:ascii="Helvetica" w:hAnsi="Helvetica"/>
        </w:rPr>
      </w:pPr>
      <w:r w:rsidRPr="007F522F">
        <w:rPr>
          <w:rFonts w:ascii="Helvetica" w:hAnsi="Helvetica"/>
        </w:rPr>
        <w:t>Increased infiltration and activation of T cells, observed through flow cytometry and cytokine profiling.</w:t>
      </w:r>
    </w:p>
    <w:p w14:paraId="6007962D" w14:textId="77777777" w:rsidR="00B234E2" w:rsidRDefault="00B234E2" w:rsidP="00B234E2"/>
    <w:p w14:paraId="1E191F1B" w14:textId="77777777" w:rsidR="00B234E2" w:rsidRPr="000B6AE4" w:rsidRDefault="00B234E2" w:rsidP="00B234E2">
      <w:pPr>
        <w:rPr>
          <w:rFonts w:ascii="Helvetica" w:hAnsi="Helvetica"/>
        </w:rPr>
      </w:pPr>
      <w:r w:rsidRPr="000B6AE4">
        <w:rPr>
          <w:rFonts w:ascii="Helvetica" w:hAnsi="Helvetica"/>
        </w:rPr>
        <w:t>Aim 3: In Vivo Efficacy and Safety Evaluation</w:t>
      </w:r>
    </w:p>
    <w:p w14:paraId="44CB11B8" w14:textId="77777777" w:rsidR="00B234E2" w:rsidRPr="000B6AE4" w:rsidRDefault="00B234E2" w:rsidP="00B234E2">
      <w:pPr>
        <w:rPr>
          <w:rFonts w:ascii="Helvetica" w:hAnsi="Helvetica"/>
        </w:rPr>
      </w:pPr>
      <w:r w:rsidRPr="000B6AE4">
        <w:rPr>
          <w:rFonts w:ascii="Helvetica" w:hAnsi="Helvetica"/>
        </w:rPr>
        <w:t>Sub-aims:</w:t>
      </w:r>
    </w:p>
    <w:p w14:paraId="3D73A18D" w14:textId="77777777" w:rsidR="00B234E2" w:rsidRDefault="00B234E2" w:rsidP="00B234E2">
      <w:pPr>
        <w:rPr>
          <w:rFonts w:ascii="Helvetica" w:hAnsi="Helvetica"/>
        </w:rPr>
      </w:pPr>
      <w:r w:rsidRPr="000B6AE4">
        <w:rPr>
          <w:rFonts w:ascii="Helvetica" w:hAnsi="Helvetica"/>
        </w:rPr>
        <w:t xml:space="preserve">3.1. Conduct preclinical trials using relevant animal models to assess the therapeutic efficacy of the exosome-based delivery system. </w:t>
      </w:r>
    </w:p>
    <w:p w14:paraId="180972AB" w14:textId="77777777" w:rsidR="00B234E2" w:rsidRPr="000B6AE4" w:rsidRDefault="00B234E2" w:rsidP="00B234E2">
      <w:pPr>
        <w:rPr>
          <w:rFonts w:ascii="Helvetica" w:hAnsi="Helvetica"/>
        </w:rPr>
      </w:pPr>
      <w:r w:rsidRPr="000B6AE4">
        <w:rPr>
          <w:rFonts w:ascii="Helvetica" w:hAnsi="Helvetica"/>
        </w:rPr>
        <w:lastRenderedPageBreak/>
        <w:t>3.2. Evaluate the safety profile and potential off-target effects of the treatment in animal models.</w:t>
      </w:r>
    </w:p>
    <w:p w14:paraId="3D80D8CC" w14:textId="77777777" w:rsidR="00B234E2" w:rsidRPr="000B6AE4" w:rsidRDefault="00B234E2" w:rsidP="00B234E2">
      <w:pPr>
        <w:rPr>
          <w:rFonts w:ascii="Helvetica" w:hAnsi="Helvetica"/>
        </w:rPr>
      </w:pPr>
      <w:r w:rsidRPr="000B6AE4">
        <w:rPr>
          <w:rFonts w:ascii="Helvetica" w:hAnsi="Helvetica"/>
        </w:rPr>
        <w:t>Justification: This aim addresses the translational potential of the research.</w:t>
      </w:r>
    </w:p>
    <w:p w14:paraId="1309D950" w14:textId="77777777" w:rsidR="00B234E2" w:rsidRPr="000B6AE4" w:rsidRDefault="00B234E2" w:rsidP="00B234E2">
      <w:pPr>
        <w:rPr>
          <w:rFonts w:ascii="Helvetica" w:hAnsi="Helvetica"/>
        </w:rPr>
      </w:pPr>
      <w:r w:rsidRPr="000B6AE4">
        <w:rPr>
          <w:rFonts w:ascii="Helvetica" w:hAnsi="Helvetica"/>
        </w:rPr>
        <w:t>Benchmarks for Success:</w:t>
      </w:r>
    </w:p>
    <w:p w14:paraId="7BE2854F" w14:textId="77777777" w:rsidR="00B234E2" w:rsidRPr="007F522F" w:rsidRDefault="00B234E2" w:rsidP="00B234E2">
      <w:pPr>
        <w:pStyle w:val="ListParagraph"/>
        <w:numPr>
          <w:ilvl w:val="0"/>
          <w:numId w:val="51"/>
        </w:numPr>
        <w:rPr>
          <w:rFonts w:ascii="Helvetica" w:hAnsi="Helvetica"/>
        </w:rPr>
      </w:pPr>
      <w:r w:rsidRPr="007F522F">
        <w:rPr>
          <w:rFonts w:ascii="Helvetica" w:hAnsi="Helvetica"/>
        </w:rPr>
        <w:t>Significant tumor growth inhibition and improved survival rates in treated animals.</w:t>
      </w:r>
    </w:p>
    <w:p w14:paraId="3C213131" w14:textId="77777777" w:rsidR="00B234E2" w:rsidRPr="007F522F" w:rsidRDefault="00B234E2" w:rsidP="00B234E2">
      <w:pPr>
        <w:pStyle w:val="ListParagraph"/>
        <w:numPr>
          <w:ilvl w:val="0"/>
          <w:numId w:val="51"/>
        </w:numPr>
        <w:rPr>
          <w:rFonts w:ascii="Helvetica" w:hAnsi="Helvetica"/>
        </w:rPr>
      </w:pPr>
      <w:r w:rsidRPr="007F522F">
        <w:rPr>
          <w:rFonts w:ascii="Helvetica" w:hAnsi="Helvetica"/>
        </w:rPr>
        <w:t>Minimal adverse effects and evidence of targeted delivery to tumor sites.</w:t>
      </w:r>
    </w:p>
    <w:p w14:paraId="60690AA0" w14:textId="77777777" w:rsidR="00B234E2" w:rsidRPr="007F522F" w:rsidRDefault="00B234E2" w:rsidP="00B234E2">
      <w:pPr>
        <w:pStyle w:val="ListParagraph"/>
        <w:numPr>
          <w:ilvl w:val="0"/>
          <w:numId w:val="51"/>
        </w:numPr>
        <w:rPr>
          <w:rFonts w:ascii="Helvetica" w:hAnsi="Helvetica"/>
        </w:rPr>
      </w:pPr>
      <w:r w:rsidRPr="007F522F">
        <w:rPr>
          <w:rFonts w:ascii="Helvetica" w:hAnsi="Helvetica"/>
        </w:rPr>
        <w:t>No significant toxic effects observed in normal tissue; a detailed mechanistic understanding of how the therapy modulates the tumor microenvironment, supported by changes in immune cell populations and cytokine profiles.</w:t>
      </w:r>
    </w:p>
    <w:p w14:paraId="38C9968F" w14:textId="77777777" w:rsidR="00B234E2" w:rsidRDefault="00B234E2" w:rsidP="00B234E2">
      <w:pPr>
        <w:pStyle w:val="Bibliography2"/>
        <w:spacing w:before="0" w:beforeAutospacing="0" w:after="0" w:afterAutospacing="0"/>
        <w:rPr>
          <w:rFonts w:ascii="Helvetica" w:hAnsi="Helvetica"/>
        </w:rPr>
      </w:pPr>
    </w:p>
    <w:p w14:paraId="28A1BE26" w14:textId="77777777" w:rsidR="00B234E2" w:rsidRDefault="00B234E2" w:rsidP="00B234E2">
      <w:pPr>
        <w:pStyle w:val="Bibliography2"/>
        <w:spacing w:before="0" w:beforeAutospacing="0" w:after="0" w:afterAutospacing="0"/>
        <w:rPr>
          <w:rFonts w:ascii="Helvetica" w:hAnsi="Helvetica"/>
        </w:rPr>
      </w:pPr>
      <w:r>
        <w:rPr>
          <w:rFonts w:ascii="Helvetica" w:hAnsi="Helvetica"/>
        </w:rPr>
        <w:t>If time allows, we also investigate:</w:t>
      </w:r>
    </w:p>
    <w:p w14:paraId="6008753F" w14:textId="77777777" w:rsidR="00B234E2" w:rsidRPr="00833C5C" w:rsidRDefault="00B234E2" w:rsidP="00B234E2">
      <w:pPr>
        <w:rPr>
          <w:rFonts w:ascii="Helvetica" w:hAnsi="Helvetica"/>
        </w:rPr>
      </w:pPr>
      <w:r w:rsidRPr="00833C5C">
        <w:rPr>
          <w:rFonts w:ascii="Helvetica" w:hAnsi="Helvetica"/>
        </w:rPr>
        <w:t>Aim 4: Evaluation of Combination Therapies with Immune Checkpoint Inhibitors to Enhance Antigen-Specific T-cell Activation.</w:t>
      </w:r>
    </w:p>
    <w:p w14:paraId="3F86C9A1" w14:textId="77777777" w:rsidR="00B234E2" w:rsidRPr="00833C5C" w:rsidRDefault="00B234E2" w:rsidP="00B234E2">
      <w:pPr>
        <w:rPr>
          <w:rFonts w:ascii="Helvetica" w:hAnsi="Helvetica"/>
        </w:rPr>
      </w:pPr>
      <w:r w:rsidRPr="00833C5C">
        <w:rPr>
          <w:rFonts w:ascii="Helvetica" w:hAnsi="Helvetica"/>
        </w:rPr>
        <w:t>Sub-aims:</w:t>
      </w:r>
    </w:p>
    <w:p w14:paraId="30F1F3DD" w14:textId="77777777" w:rsidR="00B234E2" w:rsidRDefault="00B234E2" w:rsidP="00B234E2">
      <w:pPr>
        <w:rPr>
          <w:rFonts w:ascii="Helvetica" w:hAnsi="Helvetica"/>
        </w:rPr>
      </w:pPr>
      <w:r w:rsidRPr="00833C5C">
        <w:rPr>
          <w:rFonts w:ascii="Helvetica" w:hAnsi="Helvetica"/>
        </w:rPr>
        <w:t xml:space="preserve">4.1. Formulate combination therapy protocols that integrate the use of PD-L1/PD-1 inhibitors with anti-CTLA4 alongside the exosome-based delivery </w:t>
      </w:r>
      <w:r>
        <w:rPr>
          <w:rFonts w:ascii="Helvetica" w:hAnsi="Helvetica"/>
        </w:rPr>
        <w:t>therapeutic agent</w:t>
      </w:r>
      <w:r w:rsidRPr="00833C5C">
        <w:rPr>
          <w:rFonts w:ascii="Helvetica" w:hAnsi="Helvetica"/>
        </w:rPr>
        <w:t xml:space="preserve"> carrying </w:t>
      </w:r>
      <w:proofErr w:type="spellStart"/>
      <w:r w:rsidRPr="00833C5C">
        <w:rPr>
          <w:rFonts w:ascii="Helvetica" w:hAnsi="Helvetica"/>
        </w:rPr>
        <w:t>PARPi</w:t>
      </w:r>
      <w:proofErr w:type="spellEnd"/>
      <w:r w:rsidRPr="00833C5C">
        <w:rPr>
          <w:rFonts w:ascii="Helvetica" w:hAnsi="Helvetica"/>
        </w:rPr>
        <w:t xml:space="preserve"> and CSF-1R inhibitors. </w:t>
      </w:r>
    </w:p>
    <w:p w14:paraId="4D253EF9" w14:textId="77777777" w:rsidR="00B234E2" w:rsidRPr="00833C5C" w:rsidRDefault="00B234E2" w:rsidP="00B234E2">
      <w:pPr>
        <w:rPr>
          <w:rFonts w:ascii="Helvetica" w:hAnsi="Helvetica"/>
        </w:rPr>
      </w:pPr>
      <w:r w:rsidRPr="00833C5C">
        <w:rPr>
          <w:rFonts w:ascii="Helvetica" w:hAnsi="Helvetica"/>
        </w:rPr>
        <w:t>4.2. Investigate the effects of combination therapies on the priming and activation of antigen-specific CD4+ and CD8+ T-cells in vitro and in vivo.</w:t>
      </w:r>
    </w:p>
    <w:p w14:paraId="28EDC08F" w14:textId="77777777" w:rsidR="00B234E2" w:rsidRPr="00833C5C" w:rsidRDefault="00B234E2" w:rsidP="00B234E2">
      <w:pPr>
        <w:rPr>
          <w:rFonts w:ascii="Helvetica" w:hAnsi="Helvetica"/>
        </w:rPr>
      </w:pPr>
      <w:r w:rsidRPr="00833C5C">
        <w:rPr>
          <w:rFonts w:ascii="Helvetica" w:hAnsi="Helvetica"/>
        </w:rPr>
        <w:t>Justification:</w:t>
      </w:r>
      <w:r>
        <w:rPr>
          <w:rFonts w:ascii="Helvetica" w:hAnsi="Helvetica"/>
        </w:rPr>
        <w:t xml:space="preserve"> </w:t>
      </w:r>
      <w:r w:rsidRPr="00833C5C">
        <w:rPr>
          <w:rFonts w:ascii="Helvetica" w:hAnsi="Helvetica"/>
        </w:rPr>
        <w:t xml:space="preserve">The rationale behind this aim is to leverage the complementary mechanisms of action between immune checkpoint inhibitors and the targeted delivery of </w:t>
      </w:r>
      <w:proofErr w:type="spellStart"/>
      <w:r w:rsidRPr="00833C5C">
        <w:rPr>
          <w:rFonts w:ascii="Helvetica" w:hAnsi="Helvetica"/>
        </w:rPr>
        <w:t>PARPi</w:t>
      </w:r>
      <w:proofErr w:type="spellEnd"/>
      <w:r w:rsidRPr="00833C5C">
        <w:rPr>
          <w:rFonts w:ascii="Helvetica" w:hAnsi="Helvetica"/>
        </w:rPr>
        <w:t xml:space="preserve"> and CSF-1R inhibitors via exosomes. </w:t>
      </w:r>
    </w:p>
    <w:p w14:paraId="4400E938" w14:textId="77777777" w:rsidR="00B234E2" w:rsidRPr="00833C5C" w:rsidRDefault="00B234E2" w:rsidP="00B234E2">
      <w:pPr>
        <w:rPr>
          <w:rFonts w:ascii="Helvetica" w:hAnsi="Helvetica"/>
        </w:rPr>
      </w:pPr>
      <w:r w:rsidRPr="00833C5C">
        <w:rPr>
          <w:rFonts w:ascii="Helvetica" w:hAnsi="Helvetica"/>
        </w:rPr>
        <w:t>Benchmarks for Success:</w:t>
      </w:r>
    </w:p>
    <w:p w14:paraId="71FFD6D1" w14:textId="77777777" w:rsidR="00B234E2" w:rsidRPr="00EF1F9A" w:rsidRDefault="00B234E2" w:rsidP="00B234E2">
      <w:pPr>
        <w:pStyle w:val="ListParagraph"/>
        <w:numPr>
          <w:ilvl w:val="0"/>
          <w:numId w:val="54"/>
        </w:numPr>
        <w:rPr>
          <w:rFonts w:ascii="Helvetica" w:hAnsi="Helvetica"/>
        </w:rPr>
      </w:pPr>
      <w:r w:rsidRPr="00EF1F9A">
        <w:rPr>
          <w:rFonts w:ascii="Helvetica" w:hAnsi="Helvetica"/>
        </w:rPr>
        <w:t>Enhanced activation and proliferation of antigen-specific T-cells, as measured by flow cytometry and ELISPOT assays.</w:t>
      </w:r>
    </w:p>
    <w:p w14:paraId="7EE10915" w14:textId="77777777" w:rsidR="00B234E2" w:rsidRPr="00EF1F9A" w:rsidRDefault="00B234E2" w:rsidP="00B234E2">
      <w:pPr>
        <w:pStyle w:val="ListParagraph"/>
        <w:numPr>
          <w:ilvl w:val="0"/>
          <w:numId w:val="54"/>
        </w:numPr>
        <w:rPr>
          <w:rFonts w:ascii="Helvetica" w:hAnsi="Helvetica"/>
        </w:rPr>
      </w:pPr>
      <w:r w:rsidRPr="00EF1F9A">
        <w:rPr>
          <w:rFonts w:ascii="Helvetica" w:hAnsi="Helvetica"/>
        </w:rPr>
        <w:t>Synergistic reduction in tumor growth and increased survival in relevant animal models treated with the combination therapy compared to monotherapies.</w:t>
      </w:r>
    </w:p>
    <w:p w14:paraId="1A265FE5" w14:textId="77777777" w:rsidR="00B234E2" w:rsidRPr="00EF1F9A" w:rsidRDefault="00B234E2" w:rsidP="00B234E2">
      <w:pPr>
        <w:pStyle w:val="ListParagraph"/>
        <w:numPr>
          <w:ilvl w:val="0"/>
          <w:numId w:val="54"/>
        </w:numPr>
        <w:rPr>
          <w:rFonts w:ascii="Helvetica" w:hAnsi="Helvetica"/>
        </w:rPr>
      </w:pPr>
      <w:r w:rsidRPr="00EF1F9A">
        <w:rPr>
          <w:rFonts w:ascii="Helvetica" w:hAnsi="Helvetica"/>
        </w:rPr>
        <w:t>Documentation of the immune cell infiltration within the tumor microenvironment through immunohistochemistry.</w:t>
      </w:r>
    </w:p>
    <w:p w14:paraId="4D399202" w14:textId="77777777" w:rsidR="00B234E2" w:rsidRPr="00833C5C" w:rsidRDefault="00B234E2" w:rsidP="00B234E2">
      <w:pPr>
        <w:rPr>
          <w:rFonts w:ascii="Helvetica" w:hAnsi="Helvetica"/>
        </w:rPr>
      </w:pPr>
    </w:p>
    <w:p w14:paraId="215A1EF4" w14:textId="77777777" w:rsidR="00B234E2" w:rsidRPr="00DC075E" w:rsidRDefault="00B234E2" w:rsidP="00DC075E">
      <w:pPr>
        <w:rPr>
          <w:rFonts w:ascii="Helvetica" w:hAnsi="Helvetica"/>
        </w:rPr>
      </w:pPr>
    </w:p>
    <w:p w14:paraId="0687125D" w14:textId="77777777" w:rsidR="00C807EC" w:rsidRPr="00052BC7" w:rsidRDefault="00C807EC" w:rsidP="00471019">
      <w:pPr>
        <w:pStyle w:val="Bibliography2"/>
        <w:spacing w:before="0" w:beforeAutospacing="0" w:after="0" w:afterAutospacing="0"/>
        <w:rPr>
          <w:rFonts w:ascii="Helvetica" w:hAnsi="Helvetica"/>
        </w:rPr>
      </w:pPr>
    </w:p>
    <w:p w14:paraId="15777F2E" w14:textId="5BBD624F" w:rsidR="00355CA1" w:rsidRDefault="003F1558" w:rsidP="00355CA1">
      <w:pPr>
        <w:divId w:val="811480113"/>
        <w:rPr>
          <w:rFonts w:ascii="Helvetica" w:hAnsi="Helvetica"/>
        </w:rPr>
      </w:pPr>
      <w:r w:rsidRPr="003F1558">
        <w:rPr>
          <w:rFonts w:ascii="Helvetica" w:hAnsi="Helvetica"/>
          <w:b/>
          <w:bCs/>
          <w:u w:val="single"/>
        </w:rPr>
        <w:t>References</w:t>
      </w:r>
      <w:r>
        <w:rPr>
          <w:rFonts w:ascii="Helvetica" w:hAnsi="Helvetica"/>
        </w:rPr>
        <w:t>:</w:t>
      </w:r>
    </w:p>
    <w:p w14:paraId="2456CC92" w14:textId="0338852F" w:rsidR="00355CA1" w:rsidRDefault="003F1558" w:rsidP="003F1558">
      <w:pPr>
        <w:pStyle w:val="ListParagraph"/>
        <w:numPr>
          <w:ilvl w:val="0"/>
          <w:numId w:val="30"/>
        </w:numPr>
        <w:divId w:val="811480113"/>
        <w:rPr>
          <w:rFonts w:ascii="Helvetica" w:hAnsi="Helvetica"/>
        </w:rPr>
      </w:pPr>
      <w:r w:rsidRPr="004D49CA">
        <w:rPr>
          <w:rFonts w:ascii="Helvetica" w:hAnsi="Helvetica"/>
        </w:rPr>
        <w:t>“2024-cancer-facts-and-figures-acs.pdf”.</w:t>
      </w:r>
    </w:p>
    <w:p w14:paraId="5C1365E5" w14:textId="1EADB852" w:rsidR="003F1558" w:rsidRPr="003F1558" w:rsidRDefault="003F1558" w:rsidP="003F1558">
      <w:pPr>
        <w:pStyle w:val="ListParagraph"/>
        <w:numPr>
          <w:ilvl w:val="0"/>
          <w:numId w:val="30"/>
        </w:numPr>
        <w:divId w:val="811480113"/>
        <w:rPr>
          <w:rFonts w:ascii="Helvetica" w:hAnsi="Helvetica"/>
        </w:rPr>
      </w:pPr>
      <w:r w:rsidRPr="004D49CA">
        <w:rPr>
          <w:rFonts w:ascii="Helvetica" w:hAnsi="Helvetica"/>
        </w:rPr>
        <w:t xml:space="preserve">X.-F. Yi </w:t>
      </w:r>
      <w:r w:rsidRPr="004D49CA">
        <w:rPr>
          <w:rFonts w:ascii="Helvetica" w:hAnsi="Helvetica"/>
          <w:i/>
          <w:iCs/>
        </w:rPr>
        <w:t>et al.</w:t>
      </w:r>
      <w:r w:rsidRPr="004D49CA">
        <w:rPr>
          <w:rFonts w:ascii="Helvetica" w:hAnsi="Helvetica"/>
        </w:rPr>
        <w:t xml:space="preserve">, “Dual antitumor immunomodulatory effects of PARP inhibitor on the tumor microenvironment: A counterbalance between anti-tumor and pro-tumor,” </w:t>
      </w:r>
      <w:r w:rsidRPr="004D49CA">
        <w:rPr>
          <w:rFonts w:ascii="Helvetica" w:hAnsi="Helvetica"/>
          <w:i/>
          <w:iCs/>
        </w:rPr>
        <w:t xml:space="preserve">Biomed. </w:t>
      </w:r>
      <w:proofErr w:type="spellStart"/>
      <w:r w:rsidRPr="004D49CA">
        <w:rPr>
          <w:rFonts w:ascii="Helvetica" w:hAnsi="Helvetica"/>
          <w:i/>
          <w:iCs/>
        </w:rPr>
        <w:t>Pharmacother</w:t>
      </w:r>
      <w:proofErr w:type="spellEnd"/>
      <w:r w:rsidRPr="004D49CA">
        <w:rPr>
          <w:rFonts w:ascii="Helvetica" w:hAnsi="Helvetica"/>
          <w:i/>
          <w:iCs/>
        </w:rPr>
        <w:t>.</w:t>
      </w:r>
      <w:r w:rsidRPr="004D49CA">
        <w:rPr>
          <w:rFonts w:ascii="Helvetica" w:hAnsi="Helvetica"/>
        </w:rPr>
        <w:t xml:space="preserve">, vol. 163, p. 114770, 2023, </w:t>
      </w:r>
      <w:proofErr w:type="spellStart"/>
      <w:r w:rsidRPr="004D49CA">
        <w:rPr>
          <w:rFonts w:ascii="Helvetica" w:hAnsi="Helvetica"/>
        </w:rPr>
        <w:t>doi</w:t>
      </w:r>
      <w:proofErr w:type="spellEnd"/>
      <w:r w:rsidRPr="004D49CA">
        <w:rPr>
          <w:rFonts w:ascii="Helvetica" w:hAnsi="Helvetica"/>
        </w:rPr>
        <w:t>: 10.1016/j.biopha.2023.114770</w:t>
      </w:r>
    </w:p>
    <w:p w14:paraId="30F2D41B" w14:textId="77777777" w:rsidR="00355CA1" w:rsidRPr="00855D70" w:rsidRDefault="00355CA1" w:rsidP="00355CA1">
      <w:pPr>
        <w:pStyle w:val="ListParagraph"/>
        <w:numPr>
          <w:ilvl w:val="0"/>
          <w:numId w:val="30"/>
        </w:numPr>
        <w:divId w:val="811480113"/>
        <w:rPr>
          <w:rFonts w:ascii="Helvetica" w:hAnsi="Helvetica"/>
          <w:b/>
          <w:bCs/>
          <w:u w:val="single"/>
        </w:rPr>
      </w:pPr>
      <w:r w:rsidRPr="00855D70">
        <w:rPr>
          <w:rFonts w:ascii="Helvetica" w:hAnsi="Helvetica"/>
          <w:b/>
          <w:bCs/>
          <w:u w:val="single"/>
        </w:rPr>
        <w:t>Turning cold tumors into hot tumors by improving T cell infiltration</w:t>
      </w:r>
    </w:p>
    <w:p w14:paraId="6EBFEC31" w14:textId="77777777" w:rsidR="00355CA1" w:rsidRDefault="00355CA1" w:rsidP="00355CA1">
      <w:pPr>
        <w:divId w:val="811480113"/>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53D51294" w14:textId="32B890C0" w:rsidR="00355CA1" w:rsidRPr="00740D7D" w:rsidRDefault="00355CA1" w:rsidP="00355CA1">
      <w:pPr>
        <w:pStyle w:val="ListParagraph"/>
        <w:numPr>
          <w:ilvl w:val="0"/>
          <w:numId w:val="30"/>
        </w:numPr>
        <w:divId w:val="811480113"/>
        <w:rPr>
          <w:rFonts w:ascii="Helvetica" w:hAnsi="Helvetica"/>
          <w:b/>
          <w:bCs/>
          <w:u w:val="single"/>
        </w:rPr>
      </w:pPr>
      <w:r w:rsidRPr="00740D7D">
        <w:rPr>
          <w:rFonts w:ascii="Helvetica" w:hAnsi="Helvetica"/>
          <w:b/>
          <w:bCs/>
          <w:u w:val="single"/>
        </w:rPr>
        <w:t>Turning cold tumors hot: fr</w:t>
      </w:r>
      <w:r w:rsidR="00731E9C">
        <w:rPr>
          <w:rFonts w:ascii="Helvetica" w:hAnsi="Helvetica"/>
          <w:b/>
          <w:bCs/>
          <w:u w:val="single"/>
        </w:rPr>
        <w:t>o</w:t>
      </w:r>
      <w:r w:rsidRPr="00740D7D">
        <w:rPr>
          <w:rFonts w:ascii="Helvetica" w:hAnsi="Helvetica"/>
          <w:b/>
          <w:bCs/>
          <w:u w:val="single"/>
        </w:rPr>
        <w:t>m molecular mechanisms to clinical applications</w:t>
      </w:r>
    </w:p>
    <w:p w14:paraId="30369E7E" w14:textId="77777777" w:rsidR="00355CA1" w:rsidRDefault="00355CA1" w:rsidP="00355CA1">
      <w:pPr>
        <w:divId w:val="811480113"/>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3A6B22BD" w14:textId="77777777" w:rsidR="00355CA1" w:rsidRPr="003D3928" w:rsidRDefault="00355CA1" w:rsidP="00355CA1">
      <w:pPr>
        <w:pStyle w:val="ListParagraph"/>
        <w:numPr>
          <w:ilvl w:val="0"/>
          <w:numId w:val="30"/>
        </w:numPr>
        <w:divId w:val="811480113"/>
        <w:rPr>
          <w:rFonts w:ascii="Helvetica" w:hAnsi="Helvetica"/>
          <w:b/>
          <w:bCs/>
          <w:u w:val="single"/>
        </w:rPr>
      </w:pPr>
      <w:r w:rsidRPr="003D3928">
        <w:rPr>
          <w:rFonts w:ascii="Helvetica" w:hAnsi="Helvetica"/>
          <w:b/>
          <w:bCs/>
          <w:u w:val="single"/>
        </w:rPr>
        <w:t>Strategies for Heating Up Cold Tumors to Boost Immunotherapies</w:t>
      </w:r>
    </w:p>
    <w:p w14:paraId="3B2073C5" w14:textId="77777777" w:rsidR="00355CA1" w:rsidRPr="00A05D64" w:rsidRDefault="00355CA1" w:rsidP="00355CA1">
      <w:pPr>
        <w:divId w:val="811480113"/>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67060E80" w14:textId="77777777" w:rsidR="00355CA1" w:rsidRPr="00272A04" w:rsidRDefault="00355CA1" w:rsidP="00355CA1">
      <w:pPr>
        <w:pStyle w:val="ListParagraph"/>
        <w:numPr>
          <w:ilvl w:val="0"/>
          <w:numId w:val="38"/>
        </w:numPr>
        <w:divId w:val="811480113"/>
        <w:rPr>
          <w:rFonts w:ascii="Helvetica" w:hAnsi="Helvetica"/>
        </w:rPr>
      </w:pPr>
      <w:r w:rsidRPr="00272A04">
        <w:rPr>
          <w:rFonts w:ascii="Helvetica" w:hAnsi="Helvetica"/>
        </w:rPr>
        <w:lastRenderedPageBreak/>
        <w:t>with chemotherapies to improve patient outcomes.</w:t>
      </w:r>
    </w:p>
    <w:p w14:paraId="6E673EB5" w14:textId="77777777" w:rsidR="00355CA1" w:rsidRPr="00012B0E" w:rsidRDefault="00000000" w:rsidP="00355CA1">
      <w:pPr>
        <w:pStyle w:val="Heading3"/>
        <w:numPr>
          <w:ilvl w:val="0"/>
          <w:numId w:val="30"/>
        </w:numPr>
        <w:shd w:val="clear" w:color="auto" w:fill="FFFFFF"/>
        <w:spacing w:before="0" w:beforeAutospacing="0" w:after="30" w:afterAutospacing="0" w:line="285" w:lineRule="atLeast"/>
        <w:ind w:right="1500"/>
        <w:divId w:val="811480113"/>
        <w:rPr>
          <w:rFonts w:ascii="Helvetica" w:hAnsi="Helvetica" w:cs="Arial"/>
          <w:sz w:val="24"/>
          <w:szCs w:val="24"/>
          <w:u w:val="single"/>
        </w:rPr>
      </w:pPr>
      <w:hyperlink r:id="rId9" w:history="1">
        <w:r w:rsidR="00355CA1" w:rsidRPr="00012B0E">
          <w:rPr>
            <w:rStyle w:val="Hyperlink"/>
            <w:rFonts w:ascii="Helvetica" w:hAnsi="Helvetica" w:cs="Arial"/>
            <w:color w:val="auto"/>
            <w:sz w:val="24"/>
            <w:szCs w:val="24"/>
          </w:rPr>
          <w:t>Hot and cold tumors: Immunological features and the therapeutic strategies</w:t>
        </w:r>
      </w:hyperlink>
    </w:p>
    <w:p w14:paraId="12ED4B1A" w14:textId="4391D1BD" w:rsidR="00355CA1" w:rsidRDefault="00355CA1" w:rsidP="003F1558">
      <w:pPr>
        <w:divId w:val="811480113"/>
        <w:rPr>
          <w:rStyle w:val="Hyperlink"/>
          <w:rFonts w:ascii="Helvetica" w:eastAsiaTheme="majorEastAsia" w:hAnsi="Helvetica"/>
          <w:color w:val="auto"/>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w:t>
      </w:r>
      <w:r w:rsidR="004D49CA">
        <w:rPr>
          <w:rFonts w:ascii="Helvetica" w:hAnsi="Helvetica"/>
        </w:rPr>
        <w:t xml:space="preserve">- </w:t>
      </w:r>
      <w:hyperlink r:id="rId10" w:history="1">
        <w:r w:rsidRPr="00A82ABC">
          <w:rPr>
            <w:rStyle w:val="Hyperlink"/>
            <w:rFonts w:ascii="Helvetica" w:eastAsiaTheme="majorEastAsia" w:hAnsi="Helvetica"/>
            <w:color w:val="auto"/>
          </w:rPr>
          <w:t>https://doi.org/10.1002/mco2.343</w:t>
        </w:r>
      </w:hyperlink>
    </w:p>
    <w:p w14:paraId="380E3028" w14:textId="6C983BC1" w:rsidR="004D49CA" w:rsidRPr="004D49CA" w:rsidRDefault="004D49CA" w:rsidP="003F1558">
      <w:pPr>
        <w:pStyle w:val="Bibliography4"/>
        <w:numPr>
          <w:ilvl w:val="0"/>
          <w:numId w:val="30"/>
        </w:numPr>
        <w:spacing w:before="0" w:beforeAutospacing="0" w:after="0" w:afterAutospacing="0"/>
        <w:divId w:val="811480113"/>
        <w:rPr>
          <w:rFonts w:ascii="Helvetica" w:hAnsi="Helvetica"/>
        </w:rPr>
      </w:pPr>
      <w:r w:rsidRPr="004D49CA">
        <w:rPr>
          <w:rFonts w:ascii="Helvetica" w:hAnsi="Helvetica"/>
        </w:rPr>
        <w:t xml:space="preserve">B. L. Russell, S. A. </w:t>
      </w:r>
      <w:proofErr w:type="spellStart"/>
      <w:r w:rsidRPr="004D49CA">
        <w:rPr>
          <w:rFonts w:ascii="Helvetica" w:hAnsi="Helvetica"/>
        </w:rPr>
        <w:t>Sooklal</w:t>
      </w:r>
      <w:proofErr w:type="spellEnd"/>
      <w:r w:rsidRPr="004D49CA">
        <w:rPr>
          <w:rFonts w:ascii="Helvetica" w:hAnsi="Helvetica"/>
        </w:rPr>
        <w:t xml:space="preserve">, S. T. </w:t>
      </w:r>
      <w:proofErr w:type="spellStart"/>
      <w:r w:rsidRPr="004D49CA">
        <w:rPr>
          <w:rFonts w:ascii="Helvetica" w:hAnsi="Helvetica"/>
        </w:rPr>
        <w:t>Malindisa</w:t>
      </w:r>
      <w:proofErr w:type="spellEnd"/>
      <w:r w:rsidRPr="004D49CA">
        <w:rPr>
          <w:rFonts w:ascii="Helvetica" w:hAnsi="Helvetica"/>
        </w:rPr>
        <w:t xml:space="preserve">, L. J. </w:t>
      </w:r>
      <w:proofErr w:type="spellStart"/>
      <w:r w:rsidRPr="004D49CA">
        <w:rPr>
          <w:rFonts w:ascii="Helvetica" w:hAnsi="Helvetica"/>
        </w:rPr>
        <w:t>Daka</w:t>
      </w:r>
      <w:proofErr w:type="spellEnd"/>
      <w:r w:rsidRPr="004D49CA">
        <w:rPr>
          <w:rFonts w:ascii="Helvetica" w:hAnsi="Helvetica"/>
        </w:rPr>
        <w:t xml:space="preserve">, and M. </w:t>
      </w:r>
      <w:proofErr w:type="spellStart"/>
      <w:r w:rsidRPr="004D49CA">
        <w:rPr>
          <w:rFonts w:ascii="Helvetica" w:hAnsi="Helvetica"/>
        </w:rPr>
        <w:t>Ntwasa</w:t>
      </w:r>
      <w:proofErr w:type="spellEnd"/>
      <w:r w:rsidRPr="004D49CA">
        <w:rPr>
          <w:rFonts w:ascii="Helvetica" w:hAnsi="Helvetica"/>
        </w:rPr>
        <w:t>, “</w:t>
      </w:r>
      <w:r w:rsidRPr="003F1558">
        <w:rPr>
          <w:rFonts w:ascii="Helvetica" w:hAnsi="Helvetica"/>
          <w:b/>
          <w:bCs/>
          <w:u w:val="single"/>
        </w:rPr>
        <w:t>The Tumor Microenvironment Factors That Promote Resistance to Immune Checkpoint Blockade Therapy</w:t>
      </w:r>
      <w:r w:rsidRPr="004D49CA">
        <w:rPr>
          <w:rFonts w:ascii="Helvetica" w:hAnsi="Helvetica"/>
        </w:rPr>
        <w:t xml:space="preserve">” </w:t>
      </w:r>
      <w:r w:rsidRPr="004D49CA">
        <w:rPr>
          <w:rFonts w:ascii="Helvetica" w:hAnsi="Helvetica"/>
          <w:i/>
          <w:iCs/>
        </w:rPr>
        <w:t>Front. Oncol.</w:t>
      </w:r>
      <w:r w:rsidRPr="004D49CA">
        <w:rPr>
          <w:rFonts w:ascii="Helvetica" w:hAnsi="Helvetica"/>
        </w:rPr>
        <w:t xml:space="preserve">, vol. 11, p. 641428, 2021, </w:t>
      </w:r>
      <w:proofErr w:type="spellStart"/>
      <w:r w:rsidRPr="004D49CA">
        <w:rPr>
          <w:rFonts w:ascii="Helvetica" w:hAnsi="Helvetica"/>
        </w:rPr>
        <w:t>doi</w:t>
      </w:r>
      <w:proofErr w:type="spellEnd"/>
      <w:r w:rsidRPr="004D49CA">
        <w:rPr>
          <w:rFonts w:ascii="Helvetica" w:hAnsi="Helvetica"/>
        </w:rPr>
        <w:t>: 10.3389/fonc.2021.641428</w:t>
      </w:r>
    </w:p>
    <w:p w14:paraId="3466E2A3"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Combining in site vaccination and immunogenic apoptosis to treat cancer.</w:t>
      </w:r>
    </w:p>
    <w:p w14:paraId="6A1157E9" w14:textId="77777777" w:rsidR="00355CA1" w:rsidRPr="000E587C" w:rsidRDefault="00355CA1" w:rsidP="00355CA1">
      <w:pPr>
        <w:divId w:val="811480113"/>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36667789"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1404A035" w14:textId="77777777" w:rsidR="00355CA1" w:rsidRDefault="00355CA1" w:rsidP="00355CA1">
      <w:pPr>
        <w:divId w:val="811480113"/>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1082D824"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06AA8A1D" w14:textId="77777777" w:rsidR="00355CA1" w:rsidRDefault="00355CA1" w:rsidP="00355CA1">
      <w:pPr>
        <w:divId w:val="811480113"/>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57813461" w14:textId="77777777" w:rsidR="00355CA1" w:rsidRPr="008D3483" w:rsidRDefault="00355CA1" w:rsidP="00355CA1">
      <w:pPr>
        <w:pStyle w:val="ListParagraph"/>
        <w:numPr>
          <w:ilvl w:val="0"/>
          <w:numId w:val="30"/>
        </w:numPr>
        <w:divId w:val="811480113"/>
        <w:rPr>
          <w:rFonts w:ascii="Helvetica" w:hAnsi="Helvetica"/>
          <w:b/>
          <w:bCs/>
          <w:u w:val="single"/>
        </w:rPr>
      </w:pPr>
      <w:r w:rsidRPr="008D3483">
        <w:rPr>
          <w:rFonts w:ascii="Helvetica" w:hAnsi="Helvetica"/>
          <w:b/>
          <w:bCs/>
          <w:u w:val="single"/>
        </w:rPr>
        <w:t>Unlocking the potential of antibody-drug conjugates for cancer therapy</w:t>
      </w:r>
    </w:p>
    <w:p w14:paraId="12C34FC6" w14:textId="77777777" w:rsidR="00355CA1" w:rsidRPr="006D5A42" w:rsidRDefault="00355CA1" w:rsidP="00355CA1">
      <w:pPr>
        <w:divId w:val="811480113"/>
        <w:rPr>
          <w:rFonts w:ascii="Helvetica" w:hAnsi="Helvetica"/>
        </w:rPr>
      </w:pPr>
      <w:r w:rsidRPr="00A64123">
        <w:rPr>
          <w:rFonts w:ascii="Helvetica" w:hAnsi="Helvetica"/>
        </w:rPr>
        <w:t>Joshua Z. Drago et al. doi:10.1038/s41571-021-00470-8.</w:t>
      </w:r>
    </w:p>
    <w:p w14:paraId="69D80CEF" w14:textId="77777777" w:rsidR="00355CA1" w:rsidRPr="00022C73" w:rsidRDefault="00355CA1" w:rsidP="00355CA1">
      <w:pPr>
        <w:pStyle w:val="ListParagraph"/>
        <w:numPr>
          <w:ilvl w:val="0"/>
          <w:numId w:val="30"/>
        </w:numPr>
        <w:divId w:val="811480113"/>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20751AE5" w14:textId="77777777" w:rsidR="00355CA1" w:rsidRPr="00142FAD" w:rsidRDefault="00355CA1" w:rsidP="00355CA1">
      <w:pPr>
        <w:pStyle w:val="ListParagraph"/>
        <w:numPr>
          <w:ilvl w:val="0"/>
          <w:numId w:val="30"/>
        </w:numPr>
        <w:divId w:val="811480113"/>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47959683" w14:textId="77777777" w:rsidR="00355CA1" w:rsidRPr="00142FAD" w:rsidRDefault="00355CA1" w:rsidP="00355CA1">
      <w:pPr>
        <w:divId w:val="811480113"/>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50BBF8D4" w14:textId="77777777" w:rsidR="00355CA1" w:rsidRPr="005F1579" w:rsidRDefault="00355CA1" w:rsidP="00355CA1">
      <w:pPr>
        <w:pStyle w:val="ListParagraph"/>
        <w:numPr>
          <w:ilvl w:val="0"/>
          <w:numId w:val="30"/>
        </w:numPr>
        <w:divId w:val="811480113"/>
        <w:rPr>
          <w:rFonts w:ascii="Helvetica" w:hAnsi="Helvetica"/>
          <w:b/>
          <w:bCs/>
          <w:u w:val="single"/>
        </w:rPr>
      </w:pPr>
      <w:r w:rsidRPr="005F1579">
        <w:rPr>
          <w:rFonts w:ascii="Helvetica" w:hAnsi="Helvetica"/>
          <w:b/>
          <w:bCs/>
          <w:u w:val="single"/>
        </w:rPr>
        <w:t>The Evolution of Antibody-Drug Conjugates: A Positive Inflexion Point</w:t>
      </w:r>
    </w:p>
    <w:p w14:paraId="745E8D3E" w14:textId="66CB55AE" w:rsidR="000E587C" w:rsidRDefault="00355CA1" w:rsidP="00355CA1">
      <w:pPr>
        <w:divId w:val="811480113"/>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556B4C19" w14:textId="79778483"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Pr>
          <w:rFonts w:ascii="Helvetica" w:hAnsi="Helvetica"/>
          <w:b/>
          <w:bCs/>
          <w:u w:val="single"/>
        </w:rPr>
        <w:t xml:space="preserve">Igniting Hope for Tumor Immunotherapy: Promoting </w:t>
      </w:r>
      <w:proofErr w:type="gramStart"/>
      <w:r>
        <w:rPr>
          <w:rFonts w:ascii="Helvetica" w:hAnsi="Helvetica"/>
          <w:b/>
          <w:bCs/>
          <w:u w:val="single"/>
        </w:rPr>
        <w:t>the  “</w:t>
      </w:r>
      <w:proofErr w:type="gramEnd"/>
      <w:r>
        <w:rPr>
          <w:rFonts w:ascii="Helvetica" w:hAnsi="Helvetica"/>
          <w:b/>
          <w:bCs/>
          <w:u w:val="single"/>
        </w:rPr>
        <w:t>Hot and Cold” Tumor Transition</w:t>
      </w:r>
    </w:p>
    <w:p w14:paraId="10534675" w14:textId="77777777" w:rsidR="00150D65" w:rsidRPr="00267402" w:rsidRDefault="00150D65" w:rsidP="00150D65">
      <w:pPr>
        <w:pStyle w:val="Bibliography2"/>
        <w:spacing w:before="0" w:beforeAutospacing="0" w:after="0" w:afterAutospacing="0"/>
        <w:divId w:val="811480113"/>
        <w:rPr>
          <w:rFonts w:ascii="Helvetica" w:hAnsi="Helvetica"/>
          <w:b/>
          <w:bCs/>
          <w:u w:val="single"/>
        </w:rPr>
      </w:pPr>
      <w:r w:rsidRPr="00267402">
        <w:rPr>
          <w:rFonts w:ascii="Helvetica" w:hAnsi="Helvetica"/>
        </w:rPr>
        <w:t xml:space="preserve">Chen Wei et al., DOI: </w:t>
      </w:r>
      <w:hyperlink r:id="rId11" w:tgtFrame="_blank" w:history="1">
        <w:r w:rsidRPr="00543FA5">
          <w:rPr>
            <w:rStyle w:val="Hyperlink"/>
            <w:rFonts w:ascii="Segoe UI" w:hAnsi="Segoe UI" w:cs="Segoe UI"/>
            <w:color w:val="auto"/>
            <w:u w:val="none"/>
          </w:rPr>
          <w:t>10.1177/11795549221120708</w:t>
        </w:r>
      </w:hyperlink>
    </w:p>
    <w:p w14:paraId="65C2B524"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Sage Journal: Clinical Medicine Insights: Oncology Volume 16.</w:t>
      </w:r>
    </w:p>
    <w:p w14:paraId="5B6AF3A8" w14:textId="77777777" w:rsidR="00150D65" w:rsidRPr="00605DD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05DDD">
        <w:rPr>
          <w:rFonts w:ascii="Helvetica" w:hAnsi="Helvetica"/>
          <w:b/>
          <w:bCs/>
          <w:u w:val="single"/>
        </w:rPr>
        <w:t>Advancing cellular immunotherapy with macrophages</w:t>
      </w:r>
    </w:p>
    <w:p w14:paraId="311253DE" w14:textId="77777777" w:rsidR="00150D65" w:rsidRPr="00D53704" w:rsidRDefault="00150D65" w:rsidP="00150D65">
      <w:pPr>
        <w:pStyle w:val="Bibliography2"/>
        <w:spacing w:before="0" w:beforeAutospacing="0" w:after="0" w:afterAutospacing="0"/>
        <w:divId w:val="811480113"/>
        <w:rPr>
          <w:rFonts w:ascii="Helvetica" w:hAnsi="Helvetica"/>
        </w:rPr>
      </w:pPr>
      <w:r w:rsidRPr="00D53704">
        <w:rPr>
          <w:rFonts w:ascii="Helvetica" w:hAnsi="Helvetica"/>
        </w:rPr>
        <w:t>Alok K. Mishra et al. DOI</w:t>
      </w:r>
      <w:r w:rsidRPr="00543FA5">
        <w:rPr>
          <w:rFonts w:ascii="Helvetica" w:hAnsi="Helvetica"/>
          <w:u w:val="single"/>
        </w:rPr>
        <w:t xml:space="preserve">: </w:t>
      </w:r>
      <w:hyperlink r:id="rId12" w:history="1">
        <w:r w:rsidRPr="00543FA5">
          <w:rPr>
            <w:rStyle w:val="Hyperlink"/>
            <w:rFonts w:ascii="Helvetica" w:hAnsi="Helvetica" w:cs="Arial"/>
            <w:color w:val="auto"/>
          </w:rPr>
          <w:t>https://doi.org/10.1016/j.lfs.2023.121857</w:t>
        </w:r>
      </w:hyperlink>
    </w:p>
    <w:p w14:paraId="4B136B37" w14:textId="77777777" w:rsidR="00150D65" w:rsidRPr="006C4B00"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C4B00">
        <w:rPr>
          <w:rFonts w:ascii="Helvetica" w:hAnsi="Helvetica"/>
          <w:b/>
          <w:bCs/>
          <w:u w:val="single"/>
        </w:rPr>
        <w:t>Targeting tumor-associated macrophages in hepatocellular carcinoma: biology, strategy, and immunotherapy</w:t>
      </w:r>
    </w:p>
    <w:p w14:paraId="4305092D"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Hongyu</w:t>
      </w:r>
      <w:proofErr w:type="spellEnd"/>
      <w:r>
        <w:rPr>
          <w:rFonts w:ascii="Helvetica" w:hAnsi="Helvetica"/>
        </w:rPr>
        <w:t xml:space="preserve"> Zheng et al. Cell Death Discovery (2023(9: 65) Nature </w:t>
      </w:r>
    </w:p>
    <w:p w14:paraId="333DE847"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 xml:space="preserve">Doi: </w:t>
      </w:r>
      <w:r w:rsidRPr="006C4B00">
        <w:rPr>
          <w:rFonts w:ascii="Helvetica" w:hAnsi="Helvetica"/>
        </w:rPr>
        <w:t xml:space="preserve">https://doi.org/10.1038/s41420-023-01356-7 </w:t>
      </w:r>
    </w:p>
    <w:p w14:paraId="21DE6B8D" w14:textId="38D91C1F" w:rsidR="00150D65" w:rsidRPr="00B7565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B7565D">
        <w:rPr>
          <w:rFonts w:ascii="Helvetica" w:hAnsi="Helvetica"/>
          <w:b/>
          <w:bCs/>
          <w:u w:val="single"/>
        </w:rPr>
        <w:t xml:space="preserve">CSF1R inhibitors are emerging immunotherapeutic drugs for cancer </w:t>
      </w:r>
      <w:r w:rsidR="00396AB0" w:rsidRPr="00B7565D">
        <w:rPr>
          <w:rFonts w:ascii="Helvetica" w:hAnsi="Helvetica"/>
          <w:b/>
          <w:bCs/>
          <w:u w:val="single"/>
        </w:rPr>
        <w:t>treatment.</w:t>
      </w:r>
    </w:p>
    <w:p w14:paraId="6CD0B57F"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Jiachen</w:t>
      </w:r>
      <w:proofErr w:type="spellEnd"/>
      <w:r>
        <w:rPr>
          <w:rFonts w:ascii="Helvetica" w:hAnsi="Helvetica"/>
        </w:rPr>
        <w:t xml:space="preserve"> Wen et al., </w:t>
      </w:r>
      <w:r>
        <w:rPr>
          <w:rStyle w:val="id-label"/>
          <w:rFonts w:ascii="Segoe UI" w:hAnsi="Segoe UI" w:cs="Segoe UI"/>
          <w:color w:val="212121"/>
        </w:rPr>
        <w:t>DOI: </w:t>
      </w:r>
      <w:hyperlink r:id="rId13" w:tgtFrame="_blank" w:history="1">
        <w:r w:rsidRPr="00543FA5">
          <w:rPr>
            <w:rStyle w:val="Hyperlink"/>
            <w:rFonts w:ascii="Segoe UI" w:hAnsi="Segoe UI" w:cs="Segoe UI"/>
            <w:color w:val="auto"/>
            <w:u w:val="none"/>
          </w:rPr>
          <w:t>10.1016/j.ejmech.2022.114884</w:t>
        </w:r>
      </w:hyperlink>
    </w:p>
    <w:p w14:paraId="1DCFA899" w14:textId="77777777" w:rsidR="00150D65" w:rsidRPr="00D53704" w:rsidRDefault="00150D65" w:rsidP="00150D65">
      <w:pPr>
        <w:pStyle w:val="Bibliography2"/>
        <w:spacing w:before="0" w:beforeAutospacing="0" w:after="0" w:afterAutospacing="0"/>
        <w:divId w:val="811480113"/>
        <w:rPr>
          <w:rFonts w:ascii="Helvetica" w:hAnsi="Helvetica"/>
        </w:rPr>
      </w:pPr>
      <w:r>
        <w:rPr>
          <w:rFonts w:ascii="Helvetica" w:hAnsi="Helvetica"/>
        </w:rPr>
        <w:t>Elsevier - European Journal of Medicinal Chemistry</w:t>
      </w:r>
    </w:p>
    <w:p w14:paraId="525ADAB4" w14:textId="77777777"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17783">
        <w:rPr>
          <w:rFonts w:ascii="Helvetica" w:hAnsi="Helvetica"/>
          <w:b/>
          <w:bCs/>
          <w:u w:val="single"/>
        </w:rPr>
        <w:t>Targeting tumor-associated macrophages for successful immunotherapy of ovarian carcinoma</w:t>
      </w:r>
    </w:p>
    <w:p w14:paraId="02850D7A" w14:textId="77777777" w:rsidR="00150D65" w:rsidRDefault="00150D65" w:rsidP="00150D65">
      <w:pPr>
        <w:pStyle w:val="Bibliography2"/>
        <w:spacing w:before="0" w:beforeAutospacing="0" w:after="0" w:afterAutospacing="0"/>
        <w:divId w:val="811480113"/>
      </w:pPr>
      <w:r w:rsidRPr="00946F5D">
        <w:rPr>
          <w:rFonts w:ascii="Helvetica" w:hAnsi="Helvetica"/>
        </w:rPr>
        <w:t xml:space="preserve">Iva </w:t>
      </w:r>
      <w:proofErr w:type="spellStart"/>
      <w:r w:rsidRPr="00946F5D">
        <w:rPr>
          <w:rFonts w:ascii="Helvetica" w:hAnsi="Helvetica"/>
        </w:rPr>
        <w:t>Truxova</w:t>
      </w:r>
      <w:proofErr w:type="spellEnd"/>
      <w:r w:rsidRPr="00946F5D">
        <w:rPr>
          <w:rFonts w:ascii="Helvetica" w:hAnsi="Helvetica"/>
        </w:rPr>
        <w:t xml:space="preserve"> et al</w:t>
      </w:r>
      <w:r>
        <w:rPr>
          <w:rFonts w:ascii="Helvetica" w:hAnsi="Helvetica"/>
        </w:rPr>
        <w:t>.</w:t>
      </w:r>
      <w:r w:rsidRPr="00946F5D">
        <w:rPr>
          <w:rFonts w:ascii="Helvetica" w:hAnsi="Helvetica"/>
        </w:rPr>
        <w:t xml:space="preserve">, </w:t>
      </w:r>
      <w:r>
        <w:rPr>
          <w:rFonts w:ascii="Helvetica" w:hAnsi="Helvetica"/>
        </w:rPr>
        <w:t xml:space="preserve">DOI: </w:t>
      </w:r>
      <w:hyperlink r:id="rId14" w:tgtFrame="_blank" w:history="1">
        <w:r w:rsidRPr="00543FA5">
          <w:rPr>
            <w:rStyle w:val="Hyperlink"/>
            <w:rFonts w:ascii="Helvetica Neue" w:hAnsi="Helvetica Neue"/>
            <w:color w:val="auto"/>
            <w:u w:val="none"/>
            <w:shd w:val="clear" w:color="auto" w:fill="FFFFFF"/>
          </w:rPr>
          <w:t>10.1136/jitc-2022-005968</w:t>
        </w:r>
      </w:hyperlink>
    </w:p>
    <w:p w14:paraId="4562ABE1" w14:textId="77777777" w:rsidR="00150D65" w:rsidRPr="00E85D0F" w:rsidRDefault="00150D65" w:rsidP="00150D65">
      <w:pPr>
        <w:pStyle w:val="Bibliography2"/>
        <w:spacing w:before="0" w:beforeAutospacing="0" w:after="0" w:afterAutospacing="0"/>
        <w:divId w:val="811480113"/>
        <w:rPr>
          <w:rFonts w:ascii="Helvetica" w:hAnsi="Helvetica"/>
        </w:rPr>
      </w:pPr>
      <w:r w:rsidRPr="00E85D0F">
        <w:rPr>
          <w:rFonts w:ascii="Helvetica" w:hAnsi="Helvetica"/>
        </w:rPr>
        <w:t>Journal for Immunotherapy 2023</w:t>
      </w:r>
    </w:p>
    <w:p w14:paraId="006CA424" w14:textId="77777777" w:rsidR="00150D65" w:rsidRPr="001876E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876ED">
        <w:rPr>
          <w:rFonts w:ascii="Helvetica" w:hAnsi="Helvetica"/>
          <w:b/>
          <w:bCs/>
          <w:u w:val="single"/>
        </w:rPr>
        <w:lastRenderedPageBreak/>
        <w:t>Sophisticated genetically engineered macrophages, CAR-Macs, in hitting the bull’s eye for solid cancer immunotherapy.</w:t>
      </w:r>
    </w:p>
    <w:p w14:paraId="62E1B445" w14:textId="77777777" w:rsidR="00150D65" w:rsidRPr="001876ED" w:rsidRDefault="00150D65" w:rsidP="00150D65">
      <w:pPr>
        <w:pStyle w:val="NormalWeb"/>
        <w:spacing w:before="0" w:beforeAutospacing="0" w:after="0" w:afterAutospacing="0"/>
        <w:divId w:val="811480113"/>
        <w:rPr>
          <w:rFonts w:ascii="Helvetica" w:hAnsi="Helvetica"/>
          <w:b/>
          <w:bCs/>
        </w:rPr>
      </w:pPr>
      <w:proofErr w:type="spellStart"/>
      <w:r w:rsidRPr="001876ED">
        <w:rPr>
          <w:rFonts w:ascii="Helvetica" w:hAnsi="Helvetica"/>
        </w:rPr>
        <w:t>Nese</w:t>
      </w:r>
      <w:proofErr w:type="spellEnd"/>
      <w:r w:rsidRPr="001876ED">
        <w:rPr>
          <w:rFonts w:ascii="Helvetica" w:hAnsi="Helvetica"/>
        </w:rPr>
        <w:t xml:space="preserve"> Unver, DOI: </w:t>
      </w:r>
      <w:r w:rsidRPr="00543FA5">
        <w:rPr>
          <w:rFonts w:ascii="Helvetica" w:hAnsi="Helvetica"/>
        </w:rPr>
        <w:t>https://doi.org/10.1007/s10238-023-01106-0</w:t>
      </w:r>
      <w:r w:rsidRPr="001876ED">
        <w:rPr>
          <w:rFonts w:ascii="Helvetica" w:hAnsi="Helvetica"/>
          <w:b/>
          <w:bCs/>
        </w:rPr>
        <w:t xml:space="preserve"> </w:t>
      </w:r>
    </w:p>
    <w:p w14:paraId="07CDA7F1" w14:textId="77777777" w:rsidR="00150D65" w:rsidRDefault="00150D65" w:rsidP="00150D65">
      <w:pPr>
        <w:pStyle w:val="NormalWeb"/>
        <w:spacing w:before="0" w:beforeAutospacing="0" w:after="0" w:afterAutospacing="0"/>
        <w:divId w:val="811480113"/>
        <w:rPr>
          <w:rFonts w:ascii="Helvetica" w:hAnsi="Helvetica"/>
        </w:rPr>
      </w:pPr>
      <w:r w:rsidRPr="001876ED">
        <w:rPr>
          <w:rFonts w:ascii="Helvetica" w:hAnsi="Helvetica"/>
        </w:rPr>
        <w:t>Clinical and Experimental Medicine 2023</w:t>
      </w:r>
    </w:p>
    <w:p w14:paraId="49DA9B79" w14:textId="77777777" w:rsidR="00150D65" w:rsidRPr="0077742B"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77742B">
        <w:rPr>
          <w:rFonts w:ascii="Helvetica" w:hAnsi="Helvetica"/>
          <w:b/>
          <w:bCs/>
          <w:u w:val="single"/>
        </w:rPr>
        <w:t>Engineering extracellular vesicles derived from macrophages for tumor therapy.</w:t>
      </w:r>
    </w:p>
    <w:p w14:paraId="628B40E7" w14:textId="77777777" w:rsidR="00150D65" w:rsidRDefault="00150D65" w:rsidP="00150D65">
      <w:pPr>
        <w:pStyle w:val="NormalWeb"/>
        <w:spacing w:before="0" w:beforeAutospacing="0" w:after="0" w:afterAutospacing="0"/>
        <w:divId w:val="811480113"/>
        <w:rPr>
          <w:rFonts w:ascii="Helvetica" w:hAnsi="Helvetica"/>
          <w:shd w:val="clear" w:color="auto" w:fill="FFFFFF"/>
        </w:rPr>
      </w:pPr>
      <w:r w:rsidRPr="0077742B">
        <w:rPr>
          <w:rFonts w:ascii="Helvetica" w:hAnsi="Helvetica"/>
        </w:rPr>
        <w:t xml:space="preserve">Ying Yan et al., </w:t>
      </w:r>
      <w:r w:rsidRPr="0077742B">
        <w:rPr>
          <w:rFonts w:ascii="Helvetica" w:hAnsi="Helvetica"/>
          <w:shd w:val="clear" w:color="auto" w:fill="FFFFFF"/>
        </w:rPr>
        <w:t>DOI: </w:t>
      </w:r>
      <w:hyperlink r:id="rId15" w:tgtFrame="_blank" w:tooltip="Link to landing page via DOI" w:history="1">
        <w:r w:rsidRPr="00543FA5">
          <w:rPr>
            <w:rStyle w:val="Hyperlink"/>
            <w:rFonts w:ascii="Helvetica" w:eastAsiaTheme="majorEastAsia" w:hAnsi="Helvetica"/>
            <w:color w:val="auto"/>
            <w:u w:val="none"/>
            <w:shd w:val="clear" w:color="auto" w:fill="FFFFFF"/>
          </w:rPr>
          <w:t>10.1039/D2MA00961G</w:t>
        </w:r>
      </w:hyperlink>
      <w:r w:rsidRPr="00543FA5">
        <w:rPr>
          <w:rFonts w:ascii="Helvetica" w:hAnsi="Helvetica"/>
          <w:shd w:val="clear" w:color="auto" w:fill="FFFFFF"/>
        </w:rPr>
        <w:t> </w:t>
      </w:r>
    </w:p>
    <w:p w14:paraId="1345D6DB" w14:textId="77777777" w:rsidR="00150D65" w:rsidRPr="0077742B" w:rsidRDefault="00150D65" w:rsidP="00150D65">
      <w:pPr>
        <w:pStyle w:val="NormalWeb"/>
        <w:spacing w:before="0" w:beforeAutospacing="0" w:after="0" w:afterAutospacing="0"/>
        <w:divId w:val="811480113"/>
        <w:rPr>
          <w:rFonts w:ascii="Helvetica" w:hAnsi="Helvetica"/>
        </w:rPr>
      </w:pPr>
      <w:r>
        <w:rPr>
          <w:rFonts w:ascii="Helvetica" w:hAnsi="Helvetica"/>
          <w:shd w:val="clear" w:color="auto" w:fill="FFFFFF"/>
        </w:rPr>
        <w:t xml:space="preserve">Royal Society of Chemistry </w:t>
      </w:r>
    </w:p>
    <w:p w14:paraId="181FB6D2" w14:textId="77777777" w:rsidR="00150D65" w:rsidRPr="0033533A"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33533A">
        <w:rPr>
          <w:rFonts w:ascii="Helvetica" w:hAnsi="Helvetica"/>
          <w:b/>
          <w:bCs/>
          <w:u w:val="single"/>
        </w:rPr>
        <w:t>Recent advances in macrophage-derived exosomes as delivery vehicles</w:t>
      </w:r>
    </w:p>
    <w:p w14:paraId="13B5668A" w14:textId="77777777" w:rsidR="00150D65" w:rsidRPr="0033533A" w:rsidRDefault="00150D65" w:rsidP="00150D65">
      <w:pPr>
        <w:pStyle w:val="NormalWeb"/>
        <w:spacing w:before="0" w:beforeAutospacing="0" w:after="0" w:afterAutospacing="0"/>
        <w:divId w:val="811480113"/>
        <w:rPr>
          <w:rFonts w:ascii="Helvetica" w:hAnsi="Helvetica"/>
        </w:rPr>
      </w:pPr>
      <w:proofErr w:type="spellStart"/>
      <w:r w:rsidRPr="0033533A">
        <w:rPr>
          <w:rFonts w:ascii="Helvetica" w:hAnsi="Helvetica"/>
        </w:rPr>
        <w:t>Shumin</w:t>
      </w:r>
      <w:proofErr w:type="spellEnd"/>
      <w:r w:rsidRPr="0033533A">
        <w:rPr>
          <w:rFonts w:ascii="Helvetica" w:hAnsi="Helvetica"/>
        </w:rPr>
        <w:t xml:space="preserve"> Wang et al. DOI</w:t>
      </w:r>
      <w:r w:rsidRPr="00543FA5">
        <w:rPr>
          <w:rFonts w:ascii="Helvetica" w:hAnsi="Helvetica"/>
        </w:rPr>
        <w:t xml:space="preserve">: </w:t>
      </w:r>
      <w:r w:rsidRPr="00543FA5">
        <w:rPr>
          <w:rFonts w:ascii="Helvetica" w:hAnsi="Helvetica"/>
          <w:shd w:val="clear" w:color="auto" w:fill="1E2B6F"/>
        </w:rPr>
        <w:t> </w:t>
      </w:r>
      <w:hyperlink r:id="rId16" w:tgtFrame="_blank" w:history="1">
        <w:r w:rsidRPr="00543FA5">
          <w:rPr>
            <w:rStyle w:val="Hyperlink"/>
            <w:rFonts w:ascii="Helvetica" w:eastAsiaTheme="majorEastAsia" w:hAnsi="Helvetica"/>
            <w:color w:val="auto"/>
            <w:u w:val="none"/>
          </w:rPr>
          <w:t>https://doi.org/10.26599/NTM.2022.9130013</w:t>
        </w:r>
      </w:hyperlink>
    </w:p>
    <w:p w14:paraId="495D1A4A" w14:textId="77777777" w:rsidR="00150D65" w:rsidRPr="00543FA5" w:rsidRDefault="00150D65" w:rsidP="00150D65">
      <w:pPr>
        <w:pStyle w:val="ListParagraph"/>
        <w:numPr>
          <w:ilvl w:val="0"/>
          <w:numId w:val="30"/>
        </w:numPr>
        <w:shd w:val="clear" w:color="auto" w:fill="FFFFFF"/>
        <w:textAlignment w:val="baseline"/>
        <w:outlineLvl w:val="0"/>
        <w:divId w:val="811480113"/>
        <w:rPr>
          <w:rFonts w:ascii="Helvetica" w:hAnsi="Helvetica"/>
          <w:b/>
          <w:bCs/>
          <w:color w:val="1A1A1A"/>
          <w:kern w:val="36"/>
          <w:u w:val="single"/>
        </w:rPr>
      </w:pPr>
      <w:r w:rsidRPr="00543FA5">
        <w:rPr>
          <w:rFonts w:ascii="Helvetica" w:hAnsi="Helvetica"/>
          <w:b/>
          <w:bCs/>
          <w:color w:val="1A1A1A"/>
          <w:kern w:val="36"/>
          <w:u w:val="single"/>
        </w:rPr>
        <w:t>Therapeutic Targeting of DNA Damage Repair in the Era of Precision Oncology and Immune Checkpoint Inhibitors</w:t>
      </w:r>
    </w:p>
    <w:p w14:paraId="13C67169"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Curis</w:t>
      </w:r>
      <w:proofErr w:type="spellEnd"/>
      <w:r>
        <w:rPr>
          <w:rFonts w:ascii="Helvetica" w:hAnsi="Helvetica"/>
        </w:rPr>
        <w:t xml:space="preserve"> Clark et al., DOI:</w:t>
      </w:r>
      <w:r w:rsidRPr="00543FA5">
        <w:rPr>
          <w:rFonts w:ascii="Helvetica" w:hAnsi="Helvetica"/>
        </w:rPr>
        <w:t xml:space="preserve"> </w:t>
      </w:r>
      <w:hyperlink r:id="rId17" w:tgtFrame="_blank" w:history="1">
        <w:r w:rsidRPr="00543FA5">
          <w:rPr>
            <w:rStyle w:val="Hyperlink"/>
            <w:rFonts w:ascii="Helvetica" w:hAnsi="Helvetica"/>
            <w:color w:val="auto"/>
            <w:u w:val="none"/>
            <w:bdr w:val="none" w:sz="0" w:space="0" w:color="auto" w:frame="1"/>
            <w:shd w:val="clear" w:color="auto" w:fill="FFFFFF"/>
          </w:rPr>
          <w:t>https://doi.org/10.36401/JIPO-22-15</w:t>
        </w:r>
      </w:hyperlink>
    </w:p>
    <w:p w14:paraId="3C691A96" w14:textId="77777777" w:rsidR="00150D65" w:rsidRPr="007310BB" w:rsidRDefault="00150D65" w:rsidP="00150D65">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divId w:val="811480113"/>
        <w:rPr>
          <w:rFonts w:ascii="Helvetica" w:hAnsi="Helvetica" w:cs="Helvetica"/>
          <w:b/>
          <w:bCs/>
          <w:color w:val="000000"/>
          <w:u w:val="single"/>
        </w:rPr>
      </w:pPr>
      <w:r w:rsidRPr="007310BB">
        <w:rPr>
          <w:rFonts w:ascii="Helvetica" w:hAnsi="Helvetica" w:cs="Helvetica"/>
          <w:b/>
          <w:bCs/>
          <w:color w:val="000000"/>
          <w:u w:val="single"/>
        </w:rPr>
        <w:t>Dual antitumor immunomodulatory effects of PARP inhibitor on the tumor</w:t>
      </w:r>
    </w:p>
    <w:p w14:paraId="272DC283" w14:textId="77777777" w:rsidR="00150D65" w:rsidRPr="007310BB" w:rsidRDefault="00150D65" w:rsidP="00150D65">
      <w:pPr>
        <w:divId w:val="811480113"/>
        <w:rPr>
          <w:rFonts w:ascii="Helvetica" w:eastAsiaTheme="minorHAnsi" w:hAnsi="Helvetica" w:cs="Helvetica"/>
          <w:b/>
          <w:bCs/>
          <w:color w:val="000000"/>
          <w:u w:val="single"/>
        </w:rPr>
      </w:pPr>
      <w:r w:rsidRPr="007310BB">
        <w:rPr>
          <w:rFonts w:ascii="Helvetica" w:eastAsiaTheme="minorHAnsi" w:hAnsi="Helvetica" w:cs="Helvetica"/>
          <w:b/>
          <w:bCs/>
          <w:color w:val="000000"/>
          <w:u w:val="single"/>
        </w:rPr>
        <w:t>microenvironment: A counterbalance between anti-tumor and pro-tumor</w:t>
      </w:r>
    </w:p>
    <w:p w14:paraId="218BE326" w14:textId="77777777" w:rsidR="00150D65" w:rsidRDefault="00150D65" w:rsidP="00150D65">
      <w:pPr>
        <w:divId w:val="811480113"/>
        <w:rPr>
          <w:rFonts w:ascii="Helvetica" w:eastAsiaTheme="minorHAnsi" w:hAnsi="Helvetica" w:cs="Helvetica"/>
          <w:color w:val="000000"/>
        </w:rPr>
      </w:pPr>
      <w:r>
        <w:rPr>
          <w:rFonts w:ascii="Helvetica" w:eastAsiaTheme="minorHAnsi" w:hAnsi="Helvetica" w:cs="Helvetica"/>
          <w:color w:val="000000"/>
        </w:rPr>
        <w:t xml:space="preserve">Xiao-Fang Yi et al., DOI: </w:t>
      </w:r>
      <w:r w:rsidRPr="007310BB">
        <w:rPr>
          <w:rFonts w:ascii="Helvetica" w:hAnsi="Helvetica"/>
        </w:rPr>
        <w:t>10.1016/j.biopha.2023.114770</w:t>
      </w:r>
    </w:p>
    <w:p w14:paraId="0E95EE31" w14:textId="77777777" w:rsidR="00150D65" w:rsidRPr="00B65355" w:rsidRDefault="00150D65" w:rsidP="00150D65">
      <w:pPr>
        <w:divId w:val="811480113"/>
        <w:rPr>
          <w:rFonts w:ascii="Helvetica" w:hAnsi="Helvetica"/>
        </w:rPr>
      </w:pPr>
      <w:r>
        <w:rPr>
          <w:rFonts w:ascii="Helvetica" w:eastAsiaTheme="minorHAnsi" w:hAnsi="Helvetica" w:cs="Helvetica"/>
          <w:color w:val="000000"/>
        </w:rPr>
        <w:t>ELSEVIER - Biomedicine &amp; Pharmacotherapy 163</w:t>
      </w:r>
    </w:p>
    <w:p w14:paraId="36FFD613" w14:textId="77777777" w:rsidR="00252E5F" w:rsidRPr="00252E5F" w:rsidRDefault="00252E5F" w:rsidP="00C75A91">
      <w:pPr>
        <w:pStyle w:val="ListParagraph"/>
        <w:numPr>
          <w:ilvl w:val="0"/>
          <w:numId w:val="30"/>
        </w:numPr>
        <w:divId w:val="811480113"/>
        <w:rPr>
          <w:rFonts w:ascii="Helvetica" w:hAnsi="Helvetica"/>
          <w:b/>
          <w:bCs/>
          <w:u w:val="single"/>
        </w:rPr>
      </w:pPr>
      <w:r w:rsidRPr="00252E5F">
        <w:rPr>
          <w:rFonts w:ascii="Helvetica" w:hAnsi="Helvetica"/>
          <w:b/>
          <w:bCs/>
          <w:color w:val="222222"/>
          <w:u w:val="single"/>
          <w:shd w:val="clear" w:color="auto" w:fill="FFFFFF"/>
        </w:rPr>
        <w:t>The evolving landscape of biomarkers for checkpoint inhibitor immunotherapy.</w:t>
      </w:r>
    </w:p>
    <w:p w14:paraId="61CAA7C0" w14:textId="37921387" w:rsidR="00252E5F" w:rsidRDefault="00252E5F" w:rsidP="00252E5F">
      <w:pPr>
        <w:divId w:val="811480113"/>
        <w:rPr>
          <w:rFonts w:ascii="Helvetica" w:hAnsi="Helvetica"/>
        </w:rPr>
      </w:pPr>
      <w:r w:rsidRPr="00252E5F">
        <w:rPr>
          <w:rFonts w:ascii="Helvetica" w:hAnsi="Helvetica"/>
          <w:color w:val="222222"/>
          <w:shd w:val="clear" w:color="auto" w:fill="FFFFFF"/>
        </w:rPr>
        <w:t xml:space="preserve"> Havel JJ, </w:t>
      </w:r>
      <w:proofErr w:type="spellStart"/>
      <w:r w:rsidRPr="00252E5F">
        <w:rPr>
          <w:rFonts w:ascii="Helvetica" w:hAnsi="Helvetica"/>
          <w:color w:val="222222"/>
          <w:shd w:val="clear" w:color="auto" w:fill="FFFFFF"/>
        </w:rPr>
        <w:t>Chowell</w:t>
      </w:r>
      <w:proofErr w:type="spellEnd"/>
      <w:r w:rsidRPr="00252E5F">
        <w:rPr>
          <w:rFonts w:ascii="Helvetica" w:hAnsi="Helvetica"/>
          <w:color w:val="222222"/>
          <w:shd w:val="clear" w:color="auto" w:fill="FFFFFF"/>
        </w:rPr>
        <w:t xml:space="preserve"> D, Chan TA (2019), Nat Rev Cancer 19(3):133–150. </w:t>
      </w:r>
      <w:hyperlink r:id="rId18" w:history="1">
        <w:r w:rsidRPr="00252E5F">
          <w:rPr>
            <w:rStyle w:val="Hyperlink"/>
            <w:rFonts w:ascii="Helvetica" w:eastAsiaTheme="majorEastAsia" w:hAnsi="Helvetica"/>
            <w:color w:val="auto"/>
            <w:shd w:val="clear" w:color="auto" w:fill="FFFFFF"/>
          </w:rPr>
          <w:t>https://doi.org/10.1038/s41568-019-0116-x</w:t>
        </w:r>
      </w:hyperlink>
    </w:p>
    <w:p w14:paraId="5F79274C" w14:textId="77777777" w:rsidR="00252E5F" w:rsidRPr="00252E5F" w:rsidRDefault="00252E5F" w:rsidP="00252E5F">
      <w:pPr>
        <w:pStyle w:val="ListParagraph"/>
        <w:numPr>
          <w:ilvl w:val="0"/>
          <w:numId w:val="30"/>
        </w:numPr>
        <w:divId w:val="811480113"/>
        <w:rPr>
          <w:rFonts w:ascii="Helvetica" w:hAnsi="Helvetica"/>
        </w:rPr>
      </w:pPr>
      <w:r w:rsidRPr="00252E5F">
        <w:rPr>
          <w:rFonts w:ascii="Helvetica" w:hAnsi="Helvetica"/>
          <w:b/>
          <w:bCs/>
          <w:color w:val="222222"/>
          <w:u w:val="single"/>
          <w:shd w:val="clear" w:color="auto" w:fill="FFFFFF"/>
        </w:rPr>
        <w:t xml:space="preserve">Beyond DNA repair, the immunological role of PARP-1 and its siblings. </w:t>
      </w:r>
    </w:p>
    <w:p w14:paraId="1A64DF9C" w14:textId="7749A62E" w:rsidR="00252E5F" w:rsidRPr="00252E5F" w:rsidRDefault="00252E5F" w:rsidP="00252E5F">
      <w:pPr>
        <w:divId w:val="811480113"/>
        <w:rPr>
          <w:rFonts w:ascii="Helvetica" w:hAnsi="Helvetica"/>
        </w:rPr>
      </w:pPr>
      <w:r w:rsidRPr="00252E5F">
        <w:rPr>
          <w:rFonts w:ascii="Helvetica" w:hAnsi="Helvetica"/>
          <w:color w:val="222222"/>
          <w:shd w:val="clear" w:color="auto" w:fill="FFFFFF"/>
        </w:rPr>
        <w:t xml:space="preserve">Rosado MM, </w:t>
      </w:r>
      <w:proofErr w:type="spellStart"/>
      <w:r w:rsidRPr="00252E5F">
        <w:rPr>
          <w:rFonts w:ascii="Helvetica" w:hAnsi="Helvetica"/>
          <w:color w:val="222222"/>
          <w:shd w:val="clear" w:color="auto" w:fill="FFFFFF"/>
        </w:rPr>
        <w:t>Bennici</w:t>
      </w:r>
      <w:proofErr w:type="spellEnd"/>
      <w:r w:rsidRPr="00252E5F">
        <w:rPr>
          <w:rFonts w:ascii="Helvetica" w:hAnsi="Helvetica"/>
          <w:color w:val="222222"/>
          <w:shd w:val="clear" w:color="auto" w:fill="FFFFFF"/>
        </w:rPr>
        <w:t xml:space="preserve"> E, </w:t>
      </w:r>
      <w:proofErr w:type="spellStart"/>
      <w:r w:rsidRPr="00252E5F">
        <w:rPr>
          <w:rFonts w:ascii="Helvetica" w:hAnsi="Helvetica"/>
          <w:color w:val="222222"/>
          <w:shd w:val="clear" w:color="auto" w:fill="FFFFFF"/>
        </w:rPr>
        <w:t>Novelli</w:t>
      </w:r>
      <w:proofErr w:type="spellEnd"/>
      <w:r w:rsidRPr="00252E5F">
        <w:rPr>
          <w:rFonts w:ascii="Helvetica" w:hAnsi="Helvetica"/>
          <w:color w:val="222222"/>
          <w:shd w:val="clear" w:color="auto" w:fill="FFFFFF"/>
        </w:rPr>
        <w:t xml:space="preserve"> F, Pioli C (2013) Immunology 139(4):428–437. </w:t>
      </w:r>
      <w:hyperlink r:id="rId19" w:history="1">
        <w:r w:rsidRPr="00252E5F">
          <w:rPr>
            <w:rStyle w:val="Hyperlink"/>
            <w:rFonts w:ascii="Helvetica" w:eastAsiaTheme="majorEastAsia" w:hAnsi="Helvetica"/>
            <w:color w:val="auto"/>
            <w:shd w:val="clear" w:color="auto" w:fill="FFFFFF"/>
          </w:rPr>
          <w:t>https://doi.org/10.1111/imm.12099</w:t>
        </w:r>
      </w:hyperlink>
    </w:p>
    <w:sectPr w:rsidR="00252E5F" w:rsidRPr="00252E5F">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A1FC3" w14:textId="77777777" w:rsidR="00F95577" w:rsidRDefault="00F95577" w:rsidP="00E42CFE">
      <w:r>
        <w:separator/>
      </w:r>
    </w:p>
  </w:endnote>
  <w:endnote w:type="continuationSeparator" w:id="0">
    <w:p w14:paraId="49E30CAB" w14:textId="77777777" w:rsidR="00F95577" w:rsidRDefault="00F95577"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4D00A" w14:textId="77777777" w:rsidR="00F95577" w:rsidRDefault="00F95577" w:rsidP="00E42CFE">
      <w:r>
        <w:separator/>
      </w:r>
    </w:p>
  </w:footnote>
  <w:footnote w:type="continuationSeparator" w:id="0">
    <w:p w14:paraId="70F72E06" w14:textId="77777777" w:rsidR="00F95577" w:rsidRDefault="00F95577"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42B5CE0"/>
    <w:multiLevelType w:val="hybridMultilevel"/>
    <w:tmpl w:val="51D259B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C3702F"/>
    <w:multiLevelType w:val="hybridMultilevel"/>
    <w:tmpl w:val="AAA4F4C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2BC2C3D"/>
    <w:multiLevelType w:val="hybridMultilevel"/>
    <w:tmpl w:val="AAA4F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F0608D"/>
    <w:multiLevelType w:val="hybridMultilevel"/>
    <w:tmpl w:val="97CAB04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EF2680"/>
    <w:multiLevelType w:val="hybridMultilevel"/>
    <w:tmpl w:val="68B8C00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8" w15:restartNumberingAfterBreak="0">
    <w:nsid w:val="720B62AD"/>
    <w:multiLevelType w:val="hybridMultilevel"/>
    <w:tmpl w:val="98CA17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3"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44"/>
  </w:num>
  <w:num w:numId="2" w16cid:durableId="133370997">
    <w:abstractNumId w:val="4"/>
  </w:num>
  <w:num w:numId="3" w16cid:durableId="1097752581">
    <w:abstractNumId w:val="2"/>
  </w:num>
  <w:num w:numId="4" w16cid:durableId="1633974033">
    <w:abstractNumId w:val="30"/>
  </w:num>
  <w:num w:numId="5" w16cid:durableId="1344013940">
    <w:abstractNumId w:val="22"/>
  </w:num>
  <w:num w:numId="6" w16cid:durableId="395012634">
    <w:abstractNumId w:val="49"/>
  </w:num>
  <w:num w:numId="7" w16cid:durableId="951326616">
    <w:abstractNumId w:val="21"/>
  </w:num>
  <w:num w:numId="8" w16cid:durableId="1233931840">
    <w:abstractNumId w:val="28"/>
  </w:num>
  <w:num w:numId="9" w16cid:durableId="1250965529">
    <w:abstractNumId w:val="12"/>
  </w:num>
  <w:num w:numId="10" w16cid:durableId="1694191537">
    <w:abstractNumId w:val="53"/>
  </w:num>
  <w:num w:numId="11" w16cid:durableId="1918443478">
    <w:abstractNumId w:val="50"/>
  </w:num>
  <w:num w:numId="12" w16cid:durableId="1037698301">
    <w:abstractNumId w:val="0"/>
  </w:num>
  <w:num w:numId="13" w16cid:durableId="491330979">
    <w:abstractNumId w:val="23"/>
  </w:num>
  <w:num w:numId="14" w16cid:durableId="441919138">
    <w:abstractNumId w:val="51"/>
  </w:num>
  <w:num w:numId="15" w16cid:durableId="179510703">
    <w:abstractNumId w:val="1"/>
  </w:num>
  <w:num w:numId="16" w16cid:durableId="638533165">
    <w:abstractNumId w:val="17"/>
  </w:num>
  <w:num w:numId="17" w16cid:durableId="1919047837">
    <w:abstractNumId w:val="14"/>
  </w:num>
  <w:num w:numId="18" w16cid:durableId="1672833298">
    <w:abstractNumId w:val="3"/>
  </w:num>
  <w:num w:numId="19" w16cid:durableId="589779244">
    <w:abstractNumId w:val="46"/>
  </w:num>
  <w:num w:numId="20" w16cid:durableId="1678187624">
    <w:abstractNumId w:val="10"/>
  </w:num>
  <w:num w:numId="21" w16cid:durableId="1212107984">
    <w:abstractNumId w:val="24"/>
  </w:num>
  <w:num w:numId="22" w16cid:durableId="754784430">
    <w:abstractNumId w:val="35"/>
  </w:num>
  <w:num w:numId="23" w16cid:durableId="284703170">
    <w:abstractNumId w:val="20"/>
  </w:num>
  <w:num w:numId="24" w16cid:durableId="67776856">
    <w:abstractNumId w:val="38"/>
  </w:num>
  <w:num w:numId="25" w16cid:durableId="1969775875">
    <w:abstractNumId w:val="11"/>
  </w:num>
  <w:num w:numId="26" w16cid:durableId="392775139">
    <w:abstractNumId w:val="19"/>
  </w:num>
  <w:num w:numId="27" w16cid:durableId="935288313">
    <w:abstractNumId w:val="40"/>
  </w:num>
  <w:num w:numId="28" w16cid:durableId="1667783971">
    <w:abstractNumId w:val="27"/>
  </w:num>
  <w:num w:numId="29" w16cid:durableId="1289043878">
    <w:abstractNumId w:val="5"/>
  </w:num>
  <w:num w:numId="30" w16cid:durableId="957107143">
    <w:abstractNumId w:val="32"/>
  </w:num>
  <w:num w:numId="31" w16cid:durableId="895894831">
    <w:abstractNumId w:val="45"/>
  </w:num>
  <w:num w:numId="32" w16cid:durableId="1509783543">
    <w:abstractNumId w:val="6"/>
  </w:num>
  <w:num w:numId="33" w16cid:durableId="494150556">
    <w:abstractNumId w:val="52"/>
  </w:num>
  <w:num w:numId="34" w16cid:durableId="1312441065">
    <w:abstractNumId w:val="13"/>
  </w:num>
  <w:num w:numId="35" w16cid:durableId="1710951461">
    <w:abstractNumId w:val="16"/>
  </w:num>
  <w:num w:numId="36" w16cid:durableId="19623377">
    <w:abstractNumId w:val="26"/>
  </w:num>
  <w:num w:numId="37" w16cid:durableId="249125709">
    <w:abstractNumId w:val="37"/>
  </w:num>
  <w:num w:numId="38" w16cid:durableId="1350526938">
    <w:abstractNumId w:val="39"/>
  </w:num>
  <w:num w:numId="39" w16cid:durableId="689726618">
    <w:abstractNumId w:val="31"/>
  </w:num>
  <w:num w:numId="40" w16cid:durableId="1759210719">
    <w:abstractNumId w:val="43"/>
  </w:num>
  <w:num w:numId="41" w16cid:durableId="726103583">
    <w:abstractNumId w:val="41"/>
  </w:num>
  <w:num w:numId="42" w16cid:durableId="1169636257">
    <w:abstractNumId w:val="25"/>
  </w:num>
  <w:num w:numId="43" w16cid:durableId="1219586838">
    <w:abstractNumId w:val="34"/>
  </w:num>
  <w:num w:numId="44" w16cid:durableId="848519722">
    <w:abstractNumId w:val="42"/>
  </w:num>
  <w:num w:numId="45" w16cid:durableId="1224179558">
    <w:abstractNumId w:val="29"/>
  </w:num>
  <w:num w:numId="46" w16cid:durableId="1497842830">
    <w:abstractNumId w:val="18"/>
  </w:num>
  <w:num w:numId="47" w16cid:durableId="1221944937">
    <w:abstractNumId w:val="8"/>
  </w:num>
  <w:num w:numId="48" w16cid:durableId="149948887">
    <w:abstractNumId w:val="15"/>
  </w:num>
  <w:num w:numId="49" w16cid:durableId="1769227450">
    <w:abstractNumId w:val="33"/>
  </w:num>
  <w:num w:numId="50" w16cid:durableId="1701008119">
    <w:abstractNumId w:val="7"/>
  </w:num>
  <w:num w:numId="51" w16cid:durableId="722094839">
    <w:abstractNumId w:val="47"/>
  </w:num>
  <w:num w:numId="52" w16cid:durableId="1554542021">
    <w:abstractNumId w:val="48"/>
  </w:num>
  <w:num w:numId="53" w16cid:durableId="1383604104">
    <w:abstractNumId w:val="36"/>
  </w:num>
  <w:num w:numId="54" w16cid:durableId="12651934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15"/>
    <w:rsid w:val="00017CFD"/>
    <w:rsid w:val="00025650"/>
    <w:rsid w:val="00025E26"/>
    <w:rsid w:val="0003190E"/>
    <w:rsid w:val="00031FB2"/>
    <w:rsid w:val="00035A6D"/>
    <w:rsid w:val="00043ADE"/>
    <w:rsid w:val="000446AB"/>
    <w:rsid w:val="000514BB"/>
    <w:rsid w:val="00052BC7"/>
    <w:rsid w:val="0006101B"/>
    <w:rsid w:val="000655E9"/>
    <w:rsid w:val="000748F9"/>
    <w:rsid w:val="00083DE4"/>
    <w:rsid w:val="000876CD"/>
    <w:rsid w:val="00090441"/>
    <w:rsid w:val="000949F0"/>
    <w:rsid w:val="000A0238"/>
    <w:rsid w:val="000A1924"/>
    <w:rsid w:val="000B221B"/>
    <w:rsid w:val="000B719B"/>
    <w:rsid w:val="000D1E31"/>
    <w:rsid w:val="000D44AA"/>
    <w:rsid w:val="000E107C"/>
    <w:rsid w:val="000E11FF"/>
    <w:rsid w:val="000E2DE5"/>
    <w:rsid w:val="000E587C"/>
    <w:rsid w:val="000F0326"/>
    <w:rsid w:val="0010035C"/>
    <w:rsid w:val="0010239F"/>
    <w:rsid w:val="001024E6"/>
    <w:rsid w:val="001031E9"/>
    <w:rsid w:val="00105100"/>
    <w:rsid w:val="00106AEC"/>
    <w:rsid w:val="001107A8"/>
    <w:rsid w:val="00111086"/>
    <w:rsid w:val="00120BC6"/>
    <w:rsid w:val="00141D88"/>
    <w:rsid w:val="00142765"/>
    <w:rsid w:val="00142818"/>
    <w:rsid w:val="00150D65"/>
    <w:rsid w:val="001544C9"/>
    <w:rsid w:val="001617B6"/>
    <w:rsid w:val="001625ED"/>
    <w:rsid w:val="00166A2D"/>
    <w:rsid w:val="001746F3"/>
    <w:rsid w:val="0017476B"/>
    <w:rsid w:val="00174FEA"/>
    <w:rsid w:val="00187EBB"/>
    <w:rsid w:val="001A59A3"/>
    <w:rsid w:val="001A6BEA"/>
    <w:rsid w:val="001B223D"/>
    <w:rsid w:val="001C1156"/>
    <w:rsid w:val="001C12C7"/>
    <w:rsid w:val="001C2A6A"/>
    <w:rsid w:val="001C36F0"/>
    <w:rsid w:val="001C685D"/>
    <w:rsid w:val="001D0EEA"/>
    <w:rsid w:val="001D4905"/>
    <w:rsid w:val="001E02AB"/>
    <w:rsid w:val="001E3142"/>
    <w:rsid w:val="001F34AE"/>
    <w:rsid w:val="001F6D33"/>
    <w:rsid w:val="002126D4"/>
    <w:rsid w:val="002148BD"/>
    <w:rsid w:val="00221221"/>
    <w:rsid w:val="00227B94"/>
    <w:rsid w:val="00243F65"/>
    <w:rsid w:val="0024737E"/>
    <w:rsid w:val="00252E5F"/>
    <w:rsid w:val="00261093"/>
    <w:rsid w:val="00262B5B"/>
    <w:rsid w:val="002644CB"/>
    <w:rsid w:val="00264E7D"/>
    <w:rsid w:val="00265809"/>
    <w:rsid w:val="00265EDF"/>
    <w:rsid w:val="0027632D"/>
    <w:rsid w:val="002820A2"/>
    <w:rsid w:val="0028372D"/>
    <w:rsid w:val="002865A5"/>
    <w:rsid w:val="00286A5C"/>
    <w:rsid w:val="00290054"/>
    <w:rsid w:val="0029395D"/>
    <w:rsid w:val="0029421F"/>
    <w:rsid w:val="00295929"/>
    <w:rsid w:val="00296125"/>
    <w:rsid w:val="002A493B"/>
    <w:rsid w:val="002A4992"/>
    <w:rsid w:val="002B489E"/>
    <w:rsid w:val="002C0265"/>
    <w:rsid w:val="002C20D7"/>
    <w:rsid w:val="002C2161"/>
    <w:rsid w:val="002C7450"/>
    <w:rsid w:val="002D0234"/>
    <w:rsid w:val="002D2456"/>
    <w:rsid w:val="002D6025"/>
    <w:rsid w:val="002D7C14"/>
    <w:rsid w:val="002E39A7"/>
    <w:rsid w:val="002E555B"/>
    <w:rsid w:val="002F2879"/>
    <w:rsid w:val="003002A5"/>
    <w:rsid w:val="00300A79"/>
    <w:rsid w:val="003025F1"/>
    <w:rsid w:val="00302C00"/>
    <w:rsid w:val="00307030"/>
    <w:rsid w:val="003070A2"/>
    <w:rsid w:val="0031634B"/>
    <w:rsid w:val="00335736"/>
    <w:rsid w:val="00355CA1"/>
    <w:rsid w:val="00357A27"/>
    <w:rsid w:val="0036421C"/>
    <w:rsid w:val="00366491"/>
    <w:rsid w:val="00372100"/>
    <w:rsid w:val="003735ED"/>
    <w:rsid w:val="003814C2"/>
    <w:rsid w:val="0038305D"/>
    <w:rsid w:val="003874B2"/>
    <w:rsid w:val="00387DF5"/>
    <w:rsid w:val="00390AD9"/>
    <w:rsid w:val="00391177"/>
    <w:rsid w:val="00391AF1"/>
    <w:rsid w:val="00392527"/>
    <w:rsid w:val="003937C6"/>
    <w:rsid w:val="00396AB0"/>
    <w:rsid w:val="003A0EBA"/>
    <w:rsid w:val="003A2E9B"/>
    <w:rsid w:val="003A4585"/>
    <w:rsid w:val="003A56D6"/>
    <w:rsid w:val="003B08B6"/>
    <w:rsid w:val="003B3DDF"/>
    <w:rsid w:val="003B788A"/>
    <w:rsid w:val="003C4B72"/>
    <w:rsid w:val="003C7D09"/>
    <w:rsid w:val="003D2AFF"/>
    <w:rsid w:val="003D4DA3"/>
    <w:rsid w:val="003D5CB1"/>
    <w:rsid w:val="003E3CD4"/>
    <w:rsid w:val="003E505E"/>
    <w:rsid w:val="003E5D1F"/>
    <w:rsid w:val="003E6361"/>
    <w:rsid w:val="003F1558"/>
    <w:rsid w:val="003F5071"/>
    <w:rsid w:val="004000F3"/>
    <w:rsid w:val="0040119E"/>
    <w:rsid w:val="00403579"/>
    <w:rsid w:val="00411722"/>
    <w:rsid w:val="00413DF3"/>
    <w:rsid w:val="004150DD"/>
    <w:rsid w:val="00415425"/>
    <w:rsid w:val="00417B32"/>
    <w:rsid w:val="00420622"/>
    <w:rsid w:val="00427966"/>
    <w:rsid w:val="0043136B"/>
    <w:rsid w:val="00433375"/>
    <w:rsid w:val="0043402E"/>
    <w:rsid w:val="004340A2"/>
    <w:rsid w:val="00442504"/>
    <w:rsid w:val="004513E0"/>
    <w:rsid w:val="0045293B"/>
    <w:rsid w:val="00464257"/>
    <w:rsid w:val="00471019"/>
    <w:rsid w:val="00481DCA"/>
    <w:rsid w:val="00484C69"/>
    <w:rsid w:val="0049169C"/>
    <w:rsid w:val="00491ED1"/>
    <w:rsid w:val="004A1E5E"/>
    <w:rsid w:val="004B0D0D"/>
    <w:rsid w:val="004B51F5"/>
    <w:rsid w:val="004C6778"/>
    <w:rsid w:val="004C6E3C"/>
    <w:rsid w:val="004D0E7E"/>
    <w:rsid w:val="004D49CA"/>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42C7"/>
    <w:rsid w:val="00595510"/>
    <w:rsid w:val="00597BD8"/>
    <w:rsid w:val="005A6D46"/>
    <w:rsid w:val="005B0A99"/>
    <w:rsid w:val="005B2CFE"/>
    <w:rsid w:val="005B4F90"/>
    <w:rsid w:val="005B57C7"/>
    <w:rsid w:val="005B6968"/>
    <w:rsid w:val="005C04A6"/>
    <w:rsid w:val="005C48DD"/>
    <w:rsid w:val="005D3DEF"/>
    <w:rsid w:val="005D4FE3"/>
    <w:rsid w:val="005E1F68"/>
    <w:rsid w:val="005F2F4A"/>
    <w:rsid w:val="005F6861"/>
    <w:rsid w:val="00601B12"/>
    <w:rsid w:val="00602785"/>
    <w:rsid w:val="00610555"/>
    <w:rsid w:val="00626ACA"/>
    <w:rsid w:val="006359A9"/>
    <w:rsid w:val="006361CE"/>
    <w:rsid w:val="00640213"/>
    <w:rsid w:val="00643D53"/>
    <w:rsid w:val="00644641"/>
    <w:rsid w:val="0064606E"/>
    <w:rsid w:val="006507A8"/>
    <w:rsid w:val="00651E61"/>
    <w:rsid w:val="00666434"/>
    <w:rsid w:val="0067230C"/>
    <w:rsid w:val="00675DF4"/>
    <w:rsid w:val="00676C5C"/>
    <w:rsid w:val="00677E70"/>
    <w:rsid w:val="00690ADF"/>
    <w:rsid w:val="006943F9"/>
    <w:rsid w:val="006946A0"/>
    <w:rsid w:val="006A4AE3"/>
    <w:rsid w:val="006B62B1"/>
    <w:rsid w:val="006B6D40"/>
    <w:rsid w:val="006B75E8"/>
    <w:rsid w:val="006C47CF"/>
    <w:rsid w:val="006C6B6D"/>
    <w:rsid w:val="006C77C4"/>
    <w:rsid w:val="006D46A8"/>
    <w:rsid w:val="006E1EB8"/>
    <w:rsid w:val="006E4730"/>
    <w:rsid w:val="006E5035"/>
    <w:rsid w:val="006E7BA6"/>
    <w:rsid w:val="006F65EA"/>
    <w:rsid w:val="006F6765"/>
    <w:rsid w:val="00705B0B"/>
    <w:rsid w:val="00713814"/>
    <w:rsid w:val="007161A1"/>
    <w:rsid w:val="00717B1E"/>
    <w:rsid w:val="00731E9C"/>
    <w:rsid w:val="00734CA9"/>
    <w:rsid w:val="00735F24"/>
    <w:rsid w:val="00741955"/>
    <w:rsid w:val="00742FD5"/>
    <w:rsid w:val="00743C6B"/>
    <w:rsid w:val="00744221"/>
    <w:rsid w:val="00761F7A"/>
    <w:rsid w:val="00764524"/>
    <w:rsid w:val="00765819"/>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06C45"/>
    <w:rsid w:val="00806EF7"/>
    <w:rsid w:val="00811458"/>
    <w:rsid w:val="00814572"/>
    <w:rsid w:val="00816671"/>
    <w:rsid w:val="0081760F"/>
    <w:rsid w:val="0082693A"/>
    <w:rsid w:val="00827026"/>
    <w:rsid w:val="00834491"/>
    <w:rsid w:val="0083476C"/>
    <w:rsid w:val="00835A92"/>
    <w:rsid w:val="0083605E"/>
    <w:rsid w:val="0084390F"/>
    <w:rsid w:val="00843A97"/>
    <w:rsid w:val="00844791"/>
    <w:rsid w:val="00846EAD"/>
    <w:rsid w:val="0084755C"/>
    <w:rsid w:val="00851621"/>
    <w:rsid w:val="008604E7"/>
    <w:rsid w:val="00863058"/>
    <w:rsid w:val="00870829"/>
    <w:rsid w:val="008724C4"/>
    <w:rsid w:val="008732BD"/>
    <w:rsid w:val="00877C3B"/>
    <w:rsid w:val="00897FBA"/>
    <w:rsid w:val="008A158C"/>
    <w:rsid w:val="008A3E65"/>
    <w:rsid w:val="008B4C22"/>
    <w:rsid w:val="008B781A"/>
    <w:rsid w:val="008C0549"/>
    <w:rsid w:val="008C7E60"/>
    <w:rsid w:val="008D0EB9"/>
    <w:rsid w:val="008D7B0E"/>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57D9"/>
    <w:rsid w:val="00962A5F"/>
    <w:rsid w:val="00963886"/>
    <w:rsid w:val="00975BAB"/>
    <w:rsid w:val="00984A72"/>
    <w:rsid w:val="00991B02"/>
    <w:rsid w:val="009929C1"/>
    <w:rsid w:val="0099459A"/>
    <w:rsid w:val="009A1714"/>
    <w:rsid w:val="009A42D8"/>
    <w:rsid w:val="009A56F4"/>
    <w:rsid w:val="009B466A"/>
    <w:rsid w:val="009B5B28"/>
    <w:rsid w:val="009C0628"/>
    <w:rsid w:val="009C3114"/>
    <w:rsid w:val="009C44C0"/>
    <w:rsid w:val="009C7403"/>
    <w:rsid w:val="009C76D3"/>
    <w:rsid w:val="009D327C"/>
    <w:rsid w:val="009D454E"/>
    <w:rsid w:val="009D52CD"/>
    <w:rsid w:val="009E5D54"/>
    <w:rsid w:val="009F2A42"/>
    <w:rsid w:val="009F6E31"/>
    <w:rsid w:val="00A05B36"/>
    <w:rsid w:val="00A06BC4"/>
    <w:rsid w:val="00A15E8F"/>
    <w:rsid w:val="00A23902"/>
    <w:rsid w:val="00A2546D"/>
    <w:rsid w:val="00A301FA"/>
    <w:rsid w:val="00A35F42"/>
    <w:rsid w:val="00A40D69"/>
    <w:rsid w:val="00A43BF2"/>
    <w:rsid w:val="00A461CB"/>
    <w:rsid w:val="00A5276E"/>
    <w:rsid w:val="00A55120"/>
    <w:rsid w:val="00A5564A"/>
    <w:rsid w:val="00A55A7E"/>
    <w:rsid w:val="00A5602B"/>
    <w:rsid w:val="00A64AFE"/>
    <w:rsid w:val="00A717C4"/>
    <w:rsid w:val="00A7514D"/>
    <w:rsid w:val="00A75688"/>
    <w:rsid w:val="00A80B69"/>
    <w:rsid w:val="00A90293"/>
    <w:rsid w:val="00A94841"/>
    <w:rsid w:val="00A97A17"/>
    <w:rsid w:val="00AA1441"/>
    <w:rsid w:val="00AA16CC"/>
    <w:rsid w:val="00AA2E56"/>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234E2"/>
    <w:rsid w:val="00B366C9"/>
    <w:rsid w:val="00B44BF1"/>
    <w:rsid w:val="00B4521D"/>
    <w:rsid w:val="00B6095C"/>
    <w:rsid w:val="00B65301"/>
    <w:rsid w:val="00B67D43"/>
    <w:rsid w:val="00B70D36"/>
    <w:rsid w:val="00B71467"/>
    <w:rsid w:val="00B71E6C"/>
    <w:rsid w:val="00B76B93"/>
    <w:rsid w:val="00B7761E"/>
    <w:rsid w:val="00B8097A"/>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6664"/>
    <w:rsid w:val="00C37EBF"/>
    <w:rsid w:val="00C65810"/>
    <w:rsid w:val="00C67767"/>
    <w:rsid w:val="00C70CD1"/>
    <w:rsid w:val="00C74E33"/>
    <w:rsid w:val="00C75745"/>
    <w:rsid w:val="00C76EE8"/>
    <w:rsid w:val="00C807EC"/>
    <w:rsid w:val="00C82255"/>
    <w:rsid w:val="00C8792F"/>
    <w:rsid w:val="00C97FAE"/>
    <w:rsid w:val="00CA0B9A"/>
    <w:rsid w:val="00CB3CDC"/>
    <w:rsid w:val="00CC2400"/>
    <w:rsid w:val="00CD26E1"/>
    <w:rsid w:val="00CD527E"/>
    <w:rsid w:val="00CD5E34"/>
    <w:rsid w:val="00CE7E7F"/>
    <w:rsid w:val="00CF0B99"/>
    <w:rsid w:val="00CF1B56"/>
    <w:rsid w:val="00CF49E8"/>
    <w:rsid w:val="00CF667B"/>
    <w:rsid w:val="00CF6B95"/>
    <w:rsid w:val="00CF6F62"/>
    <w:rsid w:val="00D01612"/>
    <w:rsid w:val="00D23E28"/>
    <w:rsid w:val="00D27554"/>
    <w:rsid w:val="00D32306"/>
    <w:rsid w:val="00D32CCF"/>
    <w:rsid w:val="00D34682"/>
    <w:rsid w:val="00D3555A"/>
    <w:rsid w:val="00D36945"/>
    <w:rsid w:val="00D37277"/>
    <w:rsid w:val="00D5761F"/>
    <w:rsid w:val="00D61979"/>
    <w:rsid w:val="00D65BD3"/>
    <w:rsid w:val="00D66DDF"/>
    <w:rsid w:val="00D73AD3"/>
    <w:rsid w:val="00D740EA"/>
    <w:rsid w:val="00D74C3C"/>
    <w:rsid w:val="00D81C26"/>
    <w:rsid w:val="00D81D05"/>
    <w:rsid w:val="00D86927"/>
    <w:rsid w:val="00DA03EF"/>
    <w:rsid w:val="00DA1F31"/>
    <w:rsid w:val="00DB0668"/>
    <w:rsid w:val="00DB1171"/>
    <w:rsid w:val="00DB2260"/>
    <w:rsid w:val="00DB2C06"/>
    <w:rsid w:val="00DC075E"/>
    <w:rsid w:val="00DC7CE7"/>
    <w:rsid w:val="00DC7FF9"/>
    <w:rsid w:val="00DD1D62"/>
    <w:rsid w:val="00DE3936"/>
    <w:rsid w:val="00DE4AA4"/>
    <w:rsid w:val="00DE658B"/>
    <w:rsid w:val="00DF04F4"/>
    <w:rsid w:val="00DF631E"/>
    <w:rsid w:val="00E06AD4"/>
    <w:rsid w:val="00E101D6"/>
    <w:rsid w:val="00E13E2F"/>
    <w:rsid w:val="00E15F42"/>
    <w:rsid w:val="00E257B3"/>
    <w:rsid w:val="00E31971"/>
    <w:rsid w:val="00E40EDD"/>
    <w:rsid w:val="00E42CF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2214"/>
    <w:rsid w:val="00EB6D3B"/>
    <w:rsid w:val="00EC3FBE"/>
    <w:rsid w:val="00EC7113"/>
    <w:rsid w:val="00ED2BA0"/>
    <w:rsid w:val="00ED55FD"/>
    <w:rsid w:val="00ED6335"/>
    <w:rsid w:val="00EE6A51"/>
    <w:rsid w:val="00EE7A3C"/>
    <w:rsid w:val="00EE7AED"/>
    <w:rsid w:val="00EE7F52"/>
    <w:rsid w:val="00EF24F5"/>
    <w:rsid w:val="00EF5D53"/>
    <w:rsid w:val="00F01B6A"/>
    <w:rsid w:val="00F03564"/>
    <w:rsid w:val="00F03F68"/>
    <w:rsid w:val="00F042DF"/>
    <w:rsid w:val="00F0622B"/>
    <w:rsid w:val="00F1653E"/>
    <w:rsid w:val="00F46AEB"/>
    <w:rsid w:val="00F513B7"/>
    <w:rsid w:val="00F6125E"/>
    <w:rsid w:val="00F622BA"/>
    <w:rsid w:val="00F62EAB"/>
    <w:rsid w:val="00F65C62"/>
    <w:rsid w:val="00F80280"/>
    <w:rsid w:val="00F863F0"/>
    <w:rsid w:val="00F91046"/>
    <w:rsid w:val="00F94120"/>
    <w:rsid w:val="00F95577"/>
    <w:rsid w:val="00FA42AC"/>
    <w:rsid w:val="00FB12EC"/>
    <w:rsid w:val="00FB18AF"/>
    <w:rsid w:val="00FB6FBA"/>
    <w:rsid w:val="00FD148E"/>
    <w:rsid w:val="00FD4A07"/>
    <w:rsid w:val="00FD53BA"/>
    <w:rsid w:val="00FE067C"/>
    <w:rsid w:val="00FE098A"/>
    <w:rsid w:val="00FE3222"/>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 w:type="paragraph" w:customStyle="1" w:styleId="Bibliography4">
    <w:name w:val="Bibliography4"/>
    <w:basedOn w:val="Normal"/>
    <w:rsid w:val="004D49CA"/>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sChild>
        <w:div w:id="1529487495">
          <w:marLeft w:val="0"/>
          <w:marRight w:val="0"/>
          <w:marTop w:val="0"/>
          <w:marBottom w:val="0"/>
          <w:divBdr>
            <w:top w:val="none" w:sz="0" w:space="0" w:color="auto"/>
            <w:left w:val="none" w:sz="0" w:space="0" w:color="auto"/>
            <w:bottom w:val="none" w:sz="0" w:space="0" w:color="auto"/>
            <w:right w:val="none" w:sz="0" w:space="0" w:color="auto"/>
          </w:divBdr>
        </w:div>
        <w:div w:id="1414888816">
          <w:marLeft w:val="0"/>
          <w:marRight w:val="0"/>
          <w:marTop w:val="0"/>
          <w:marBottom w:val="0"/>
          <w:divBdr>
            <w:top w:val="none" w:sz="0" w:space="0" w:color="auto"/>
            <w:left w:val="none" w:sz="0" w:space="0" w:color="auto"/>
            <w:bottom w:val="none" w:sz="0" w:space="0" w:color="auto"/>
            <w:right w:val="none" w:sz="0" w:space="0" w:color="auto"/>
          </w:divBdr>
        </w:div>
        <w:div w:id="1324554036">
          <w:marLeft w:val="0"/>
          <w:marRight w:val="0"/>
          <w:marTop w:val="0"/>
          <w:marBottom w:val="0"/>
          <w:divBdr>
            <w:top w:val="none" w:sz="0" w:space="0" w:color="auto"/>
            <w:left w:val="none" w:sz="0" w:space="0" w:color="auto"/>
            <w:bottom w:val="none" w:sz="0" w:space="0" w:color="auto"/>
            <w:right w:val="none" w:sz="0" w:space="0" w:color="auto"/>
          </w:divBdr>
        </w:div>
      </w:divsChild>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74659509">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 w:id="1136606668">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ejmech.2022.114884" TargetMode="External"/><Relationship Id="rId18" Type="http://schemas.openxmlformats.org/officeDocument/2006/relationships/hyperlink" Target="https://doi.org/10.1038/s41568-019-0116-x"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doi.org/10.1016/j.lfs.2023.121857" TargetMode="External"/><Relationship Id="rId17" Type="http://schemas.openxmlformats.org/officeDocument/2006/relationships/hyperlink" Target="https://doi.org/10.36401/JIPO-22-15" TargetMode="External"/><Relationship Id="rId2" Type="http://schemas.openxmlformats.org/officeDocument/2006/relationships/numbering" Target="numbering.xml"/><Relationship Id="rId16" Type="http://schemas.openxmlformats.org/officeDocument/2006/relationships/hyperlink" Target="https://doi.org/10.26599/NTM.2022.9130013"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77/11795549221120708"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039/D2MA00961G" TargetMode="External"/><Relationship Id="rId23" Type="http://schemas.openxmlformats.org/officeDocument/2006/relationships/glossaryDocument" Target="glossary/document.xml"/><Relationship Id="rId10" Type="http://schemas.openxmlformats.org/officeDocument/2006/relationships/hyperlink" Target="https://doi.org/10.1002/mco2.343" TargetMode="External"/><Relationship Id="rId19" Type="http://schemas.openxmlformats.org/officeDocument/2006/relationships/hyperlink" Target="https://doi.org/10.1111/imm.12099" TargetMode="External"/><Relationship Id="rId4" Type="http://schemas.openxmlformats.org/officeDocument/2006/relationships/settings" Target="settings.xml"/><Relationship Id="rId9" Type="http://schemas.openxmlformats.org/officeDocument/2006/relationships/hyperlink" Target="https://onlinelibrary.wiley.com/doi/abs/10.1002/mco2.343" TargetMode="External"/><Relationship Id="rId14" Type="http://schemas.openxmlformats.org/officeDocument/2006/relationships/hyperlink" Target="https://doi.org/10.1136%2Fjitc-2022-005968"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69C628E5F990044F9E30359D47B7E3FE"/>
        <w:category>
          <w:name w:val="General"/>
          <w:gallery w:val="placeholder"/>
        </w:category>
        <w:types>
          <w:type w:val="bbPlcHdr"/>
        </w:types>
        <w:behaviors>
          <w:behavior w:val="content"/>
        </w:behaviors>
        <w:guid w:val="{7E29B27B-A6C9-644B-9BF6-9DD3357E650C}"/>
      </w:docPartPr>
      <w:docPartBody>
        <w:p w:rsidR="00EF0565" w:rsidRDefault="004A56F9" w:rsidP="004A56F9">
          <w:pPr>
            <w:pStyle w:val="69C628E5F990044F9E30359D47B7E3FE"/>
          </w:pPr>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40414"/>
    <w:rsid w:val="000B4ACB"/>
    <w:rsid w:val="000E5F5B"/>
    <w:rsid w:val="00116FA5"/>
    <w:rsid w:val="00142554"/>
    <w:rsid w:val="001A79B7"/>
    <w:rsid w:val="002D057C"/>
    <w:rsid w:val="003D6136"/>
    <w:rsid w:val="00450D00"/>
    <w:rsid w:val="004A56F9"/>
    <w:rsid w:val="004D7B6B"/>
    <w:rsid w:val="00503AB9"/>
    <w:rsid w:val="00507235"/>
    <w:rsid w:val="00614271"/>
    <w:rsid w:val="006C098E"/>
    <w:rsid w:val="0074165B"/>
    <w:rsid w:val="007C3307"/>
    <w:rsid w:val="00843E5B"/>
    <w:rsid w:val="00874D91"/>
    <w:rsid w:val="00970CD2"/>
    <w:rsid w:val="009B1EFD"/>
    <w:rsid w:val="00B661A3"/>
    <w:rsid w:val="00B7793F"/>
    <w:rsid w:val="00CA209A"/>
    <w:rsid w:val="00D15C55"/>
    <w:rsid w:val="00E45795"/>
    <w:rsid w:val="00EC7F6A"/>
    <w:rsid w:val="00EF0565"/>
    <w:rsid w:val="00F635C1"/>
    <w:rsid w:val="00FD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56F9"/>
    <w:rPr>
      <w:color w:val="666666"/>
    </w:rPr>
  </w:style>
  <w:style w:type="paragraph" w:customStyle="1" w:styleId="69C628E5F990044F9E30359D47B7E3FE">
    <w:name w:val="69C628E5F990044F9E30359D47B7E3FE"/>
    <w:rsid w:val="004A56F9"/>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2472</Words>
  <Characters>14095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cp:lastPrinted>2024-04-05T00:41:00Z</cp:lastPrinted>
  <dcterms:created xsi:type="dcterms:W3CDTF">2024-04-05T00:41:00Z</dcterms:created>
  <dcterms:modified xsi:type="dcterms:W3CDTF">2024-04-05T00:41:00Z</dcterms:modified>
</cp:coreProperties>
</file>