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E8DF8" w14:textId="77777777" w:rsidR="001F4B89" w:rsidRDefault="001F4B89" w:rsidP="00814572">
      <w:pPr>
        <w:pStyle w:val="Bibliography2"/>
        <w:spacing w:before="0" w:beforeAutospacing="0" w:after="0" w:afterAutospacing="0"/>
        <w:rPr>
          <w:rFonts w:ascii="Helvetica" w:hAnsi="Helvetica"/>
        </w:rPr>
      </w:pPr>
    </w:p>
    <w:p w14:paraId="40093465" w14:textId="49F937C5" w:rsidR="00443C3C" w:rsidRPr="00934F48" w:rsidRDefault="00D53704" w:rsidP="00814572">
      <w:pPr>
        <w:pStyle w:val="Bibliography2"/>
        <w:spacing w:before="0" w:beforeAutospacing="0" w:after="0" w:afterAutospacing="0"/>
        <w:rPr>
          <w:rFonts w:ascii="Helvetica" w:hAnsi="Helvetica"/>
          <w:i/>
          <w:iCs/>
        </w:rPr>
      </w:pPr>
      <w:r w:rsidRPr="00605DDD">
        <w:rPr>
          <w:rFonts w:ascii="Helvetica" w:hAnsi="Helvetica"/>
          <w:i/>
          <w:iCs/>
        </w:rPr>
        <w:t xml:space="preserve">Research Previous Approaches </w:t>
      </w:r>
    </w:p>
    <w:p w14:paraId="0284D8B6" w14:textId="77777777" w:rsidR="00267402" w:rsidRDefault="00267402" w:rsidP="00267402">
      <w:pPr>
        <w:pStyle w:val="Bibliography2"/>
        <w:numPr>
          <w:ilvl w:val="0"/>
          <w:numId w:val="44"/>
        </w:numPr>
        <w:spacing w:before="0" w:beforeAutospacing="0" w:after="0" w:afterAutospacing="0"/>
        <w:rPr>
          <w:rFonts w:ascii="Helvetica" w:hAnsi="Helvetica"/>
          <w:b/>
          <w:bCs/>
          <w:u w:val="single"/>
        </w:rPr>
      </w:pPr>
      <w:r>
        <w:rPr>
          <w:rFonts w:ascii="Helvetica" w:hAnsi="Helvetica"/>
          <w:b/>
          <w:bCs/>
          <w:u w:val="single"/>
        </w:rPr>
        <w:t xml:space="preserve">Igniting Hope for Tumor Immunotherapy: Promoting </w:t>
      </w:r>
      <w:proofErr w:type="gramStart"/>
      <w:r>
        <w:rPr>
          <w:rFonts w:ascii="Helvetica" w:hAnsi="Helvetica"/>
          <w:b/>
          <w:bCs/>
          <w:u w:val="single"/>
        </w:rPr>
        <w:t>the  “</w:t>
      </w:r>
      <w:proofErr w:type="gramEnd"/>
      <w:r>
        <w:rPr>
          <w:rFonts w:ascii="Helvetica" w:hAnsi="Helvetica"/>
          <w:b/>
          <w:bCs/>
          <w:u w:val="single"/>
        </w:rPr>
        <w:t>Hot and Cold” Tumor Transition</w:t>
      </w:r>
    </w:p>
    <w:p w14:paraId="4EDBCA03" w14:textId="35A127E9" w:rsidR="00267402" w:rsidRPr="00267402" w:rsidRDefault="00267402" w:rsidP="00267402">
      <w:pPr>
        <w:pStyle w:val="Bibliography2"/>
        <w:spacing w:before="0" w:beforeAutospacing="0" w:after="0" w:afterAutospacing="0"/>
        <w:rPr>
          <w:rFonts w:ascii="Helvetica" w:hAnsi="Helvetica"/>
          <w:b/>
          <w:bCs/>
          <w:u w:val="single"/>
        </w:rPr>
      </w:pPr>
      <w:r w:rsidRPr="00267402">
        <w:rPr>
          <w:rFonts w:ascii="Helvetica" w:hAnsi="Helvetica"/>
        </w:rPr>
        <w:t xml:space="preserve">Chen Wei et al., DOI: </w:t>
      </w:r>
      <w:hyperlink r:id="rId8" w:tgtFrame="_blank" w:history="1">
        <w:r w:rsidRPr="00543FA5">
          <w:rPr>
            <w:rStyle w:val="Hyperlink"/>
            <w:rFonts w:ascii="Segoe UI" w:hAnsi="Segoe UI" w:cs="Segoe UI"/>
            <w:color w:val="auto"/>
            <w:u w:val="none"/>
          </w:rPr>
          <w:t>10.1177/11795549221120708</w:t>
        </w:r>
      </w:hyperlink>
    </w:p>
    <w:p w14:paraId="384A2DED" w14:textId="0D7D1F1F" w:rsidR="00267402" w:rsidRDefault="00267402" w:rsidP="00267402">
      <w:pPr>
        <w:pStyle w:val="Bibliography2"/>
        <w:spacing w:before="0" w:beforeAutospacing="0" w:after="0" w:afterAutospacing="0"/>
        <w:rPr>
          <w:rFonts w:ascii="Helvetica" w:hAnsi="Helvetica"/>
        </w:rPr>
      </w:pPr>
      <w:r>
        <w:rPr>
          <w:rFonts w:ascii="Helvetica" w:hAnsi="Helvetica"/>
        </w:rPr>
        <w:t>Sage Journal: Clinical Medicine Insights: Oncology Volume 16.</w:t>
      </w:r>
    </w:p>
    <w:p w14:paraId="38B69544" w14:textId="49925E78" w:rsidR="00B65355" w:rsidRPr="00C36097" w:rsidRDefault="00267402" w:rsidP="00267402">
      <w:pPr>
        <w:pStyle w:val="Bibliography2"/>
        <w:spacing w:before="0" w:beforeAutospacing="0" w:after="0" w:afterAutospacing="0"/>
        <w:rPr>
          <w:rFonts w:ascii="Helvetica" w:hAnsi="Helvetica"/>
        </w:rPr>
      </w:pPr>
      <w:r>
        <w:rPr>
          <w:rFonts w:ascii="Helvetica" w:hAnsi="Helvetica"/>
        </w:rPr>
        <w:t>Good references on current approaches to driving T-cell proliferation in the TME (Table 1).</w:t>
      </w:r>
    </w:p>
    <w:p w14:paraId="773163FC" w14:textId="75EF0192" w:rsidR="00D53704" w:rsidRPr="00605DDD" w:rsidRDefault="00D53704" w:rsidP="00605DDD">
      <w:pPr>
        <w:pStyle w:val="Bibliography2"/>
        <w:numPr>
          <w:ilvl w:val="0"/>
          <w:numId w:val="44"/>
        </w:numPr>
        <w:spacing w:before="0" w:beforeAutospacing="0" w:after="0" w:afterAutospacing="0"/>
        <w:rPr>
          <w:rFonts w:ascii="Helvetica" w:hAnsi="Helvetica"/>
          <w:b/>
          <w:bCs/>
          <w:u w:val="single"/>
        </w:rPr>
      </w:pPr>
      <w:r w:rsidRPr="00605DDD">
        <w:rPr>
          <w:rFonts w:ascii="Helvetica" w:hAnsi="Helvetica"/>
          <w:b/>
          <w:bCs/>
          <w:u w:val="single"/>
        </w:rPr>
        <w:t>Advancing cellular immunotherapy with macrophages</w:t>
      </w:r>
    </w:p>
    <w:p w14:paraId="33E26EA7" w14:textId="79FF9600" w:rsidR="00D53704" w:rsidRPr="00D53704" w:rsidRDefault="00D53704" w:rsidP="00814572">
      <w:pPr>
        <w:pStyle w:val="Bibliography2"/>
        <w:spacing w:before="0" w:beforeAutospacing="0" w:after="0" w:afterAutospacing="0"/>
        <w:rPr>
          <w:rFonts w:ascii="Helvetica" w:hAnsi="Helvetica"/>
        </w:rPr>
      </w:pPr>
      <w:r w:rsidRPr="00D53704">
        <w:rPr>
          <w:rFonts w:ascii="Helvetica" w:hAnsi="Helvetica"/>
        </w:rPr>
        <w:t>Alok K. Mishra et al. DOI</w:t>
      </w:r>
      <w:r w:rsidRPr="00543FA5">
        <w:rPr>
          <w:rFonts w:ascii="Helvetica" w:hAnsi="Helvetica"/>
          <w:u w:val="single"/>
        </w:rPr>
        <w:t xml:space="preserve">: </w:t>
      </w:r>
      <w:hyperlink r:id="rId9" w:history="1">
        <w:r w:rsidRPr="00543FA5">
          <w:rPr>
            <w:rStyle w:val="Hyperlink"/>
            <w:rFonts w:ascii="Helvetica" w:hAnsi="Helvetica" w:cs="Arial"/>
            <w:color w:val="auto"/>
          </w:rPr>
          <w:t>https://doi.org/10.1016/j.lfs.2023.121857</w:t>
        </w:r>
      </w:hyperlink>
    </w:p>
    <w:p w14:paraId="6BF1C5F2" w14:textId="7BD2B422" w:rsidR="00D53704" w:rsidRPr="00D53704" w:rsidRDefault="00D53704" w:rsidP="00D53704">
      <w:pPr>
        <w:pStyle w:val="Bibliography2"/>
        <w:numPr>
          <w:ilvl w:val="0"/>
          <w:numId w:val="43"/>
        </w:numPr>
        <w:spacing w:before="0" w:beforeAutospacing="0" w:after="0" w:afterAutospacing="0"/>
        <w:rPr>
          <w:rFonts w:ascii="Helvetica" w:hAnsi="Helvetica"/>
        </w:rPr>
      </w:pPr>
      <w:r w:rsidRPr="00D53704">
        <w:rPr>
          <w:rFonts w:ascii="Helvetica" w:hAnsi="Helvetica"/>
        </w:rPr>
        <w:t>Review of chimeric antigen receptor-expressing macrophages (CAR-M) therapy. - - Discussion of the challenges and opportunities of this therapy.</w:t>
      </w:r>
    </w:p>
    <w:p w14:paraId="0AFD5777" w14:textId="65BE0694" w:rsidR="00D53704" w:rsidRPr="006C4B00" w:rsidRDefault="006C4B00" w:rsidP="006C4B00">
      <w:pPr>
        <w:pStyle w:val="Bibliography2"/>
        <w:numPr>
          <w:ilvl w:val="0"/>
          <w:numId w:val="44"/>
        </w:numPr>
        <w:spacing w:before="0" w:beforeAutospacing="0" w:after="0" w:afterAutospacing="0"/>
        <w:rPr>
          <w:rFonts w:ascii="Helvetica" w:hAnsi="Helvetica"/>
          <w:b/>
          <w:bCs/>
          <w:u w:val="single"/>
        </w:rPr>
      </w:pPr>
      <w:r w:rsidRPr="006C4B00">
        <w:rPr>
          <w:rFonts w:ascii="Helvetica" w:hAnsi="Helvetica"/>
          <w:b/>
          <w:bCs/>
          <w:u w:val="single"/>
        </w:rPr>
        <w:t>Targeting tumor-associated macrophages in hepatocellular carcinoma: biology, strategy, and immunotherapy</w:t>
      </w:r>
    </w:p>
    <w:p w14:paraId="13916F58" w14:textId="77777777" w:rsidR="006C4B00" w:rsidRDefault="006C4B00" w:rsidP="006C4B00">
      <w:pPr>
        <w:pStyle w:val="Bibliography2"/>
        <w:spacing w:before="0" w:beforeAutospacing="0" w:after="0" w:afterAutospacing="0"/>
        <w:rPr>
          <w:rFonts w:ascii="Helvetica" w:hAnsi="Helvetica"/>
        </w:rPr>
      </w:pPr>
      <w:proofErr w:type="spellStart"/>
      <w:r>
        <w:rPr>
          <w:rFonts w:ascii="Helvetica" w:hAnsi="Helvetica"/>
        </w:rPr>
        <w:t>Hongyu</w:t>
      </w:r>
      <w:proofErr w:type="spellEnd"/>
      <w:r>
        <w:rPr>
          <w:rFonts w:ascii="Helvetica" w:hAnsi="Helvetica"/>
        </w:rPr>
        <w:t xml:space="preserve"> Zheng et al. Cell Death Discovery (2023(9: 65) Nature </w:t>
      </w:r>
    </w:p>
    <w:p w14:paraId="69466ACB" w14:textId="4D6945BB" w:rsidR="006C4B00" w:rsidRDefault="006C4B00" w:rsidP="00814572">
      <w:pPr>
        <w:pStyle w:val="Bibliography2"/>
        <w:spacing w:before="0" w:beforeAutospacing="0" w:after="0" w:afterAutospacing="0"/>
        <w:rPr>
          <w:rFonts w:ascii="Helvetica" w:hAnsi="Helvetica"/>
        </w:rPr>
      </w:pPr>
      <w:r>
        <w:rPr>
          <w:rFonts w:ascii="Helvetica" w:hAnsi="Helvetica"/>
        </w:rPr>
        <w:t xml:space="preserve">Doi: </w:t>
      </w:r>
      <w:r w:rsidRPr="006C4B00">
        <w:rPr>
          <w:rFonts w:ascii="Helvetica" w:hAnsi="Helvetica"/>
        </w:rPr>
        <w:t xml:space="preserve">https://doi.org/10.1038/s41420-023-01356-7 </w:t>
      </w:r>
    </w:p>
    <w:p w14:paraId="2779E0C2" w14:textId="36E8C806" w:rsidR="00903E09" w:rsidRDefault="006C4B00" w:rsidP="006C4B00">
      <w:pPr>
        <w:pStyle w:val="Bibliography2"/>
        <w:numPr>
          <w:ilvl w:val="0"/>
          <w:numId w:val="43"/>
        </w:numPr>
        <w:spacing w:before="0" w:beforeAutospacing="0" w:after="0" w:afterAutospacing="0"/>
        <w:rPr>
          <w:rFonts w:ascii="Helvetica" w:hAnsi="Helvetica"/>
        </w:rPr>
      </w:pPr>
      <w:r>
        <w:rPr>
          <w:rFonts w:ascii="Helvetica" w:hAnsi="Helvetica"/>
        </w:rPr>
        <w:t>This is</w:t>
      </w:r>
      <w:r w:rsidR="00605DDD">
        <w:rPr>
          <w:rFonts w:ascii="Helvetica" w:hAnsi="Helvetica"/>
        </w:rPr>
        <w:t xml:space="preserve"> </w:t>
      </w:r>
      <w:r w:rsidR="00903E09">
        <w:rPr>
          <w:rFonts w:ascii="Helvetica" w:hAnsi="Helvetica"/>
        </w:rPr>
        <w:t>study on targeting TAM for liver cancer (HCC)</w:t>
      </w:r>
      <w:r w:rsidR="00605DDD">
        <w:rPr>
          <w:rFonts w:ascii="Helvetica" w:hAnsi="Helvetica"/>
        </w:rPr>
        <w:t>,</w:t>
      </w:r>
      <w:r w:rsidR="00903E09">
        <w:rPr>
          <w:rFonts w:ascii="Helvetica" w:hAnsi="Helvetica"/>
        </w:rPr>
        <w:t xml:space="preserve"> review</w:t>
      </w:r>
      <w:r w:rsidR="00605DDD">
        <w:rPr>
          <w:rFonts w:ascii="Helvetica" w:hAnsi="Helvetica"/>
        </w:rPr>
        <w:t xml:space="preserve">ing </w:t>
      </w:r>
      <w:r w:rsidR="00903E09">
        <w:rPr>
          <w:rFonts w:ascii="Helvetica" w:hAnsi="Helvetica"/>
        </w:rPr>
        <w:t xml:space="preserve">small molecule drug, immune checkpoint inhibitors strategies, antibodies, tumor vaccines, </w:t>
      </w:r>
      <w:r w:rsidR="00605DDD">
        <w:rPr>
          <w:rFonts w:ascii="Helvetica" w:hAnsi="Helvetica"/>
        </w:rPr>
        <w:t xml:space="preserve">and </w:t>
      </w:r>
      <w:r w:rsidR="00903E09">
        <w:rPr>
          <w:rFonts w:ascii="Helvetica" w:hAnsi="Helvetica"/>
        </w:rPr>
        <w:t>nanocarriers for the drug delivery system.</w:t>
      </w:r>
    </w:p>
    <w:p w14:paraId="6700CE72" w14:textId="67A2AD69" w:rsidR="00671A69" w:rsidRPr="00B7565D" w:rsidRDefault="00903E09" w:rsidP="00814572">
      <w:pPr>
        <w:pStyle w:val="Bibliography2"/>
        <w:numPr>
          <w:ilvl w:val="0"/>
          <w:numId w:val="43"/>
        </w:numPr>
        <w:spacing w:before="0" w:beforeAutospacing="0" w:after="0" w:afterAutospacing="0"/>
        <w:rPr>
          <w:rFonts w:ascii="Helvetica" w:hAnsi="Helvetica"/>
        </w:rPr>
      </w:pPr>
      <w:r>
        <w:rPr>
          <w:rFonts w:ascii="Helvetica" w:hAnsi="Helvetica"/>
        </w:rPr>
        <w:t xml:space="preserve">This review mentions </w:t>
      </w:r>
      <w:r w:rsidR="002D2CD2">
        <w:rPr>
          <w:rFonts w:ascii="Helvetica" w:hAnsi="Helvetica"/>
        </w:rPr>
        <w:t xml:space="preserve">the promising potential of </w:t>
      </w:r>
      <w:r>
        <w:rPr>
          <w:rFonts w:ascii="Helvetica" w:hAnsi="Helvetica"/>
        </w:rPr>
        <w:t>adoptive cell therapy (CAR-M) for clinical application</w:t>
      </w:r>
      <w:r w:rsidR="002D2CD2">
        <w:rPr>
          <w:rFonts w:ascii="Helvetica" w:hAnsi="Helvetica"/>
        </w:rPr>
        <w:t xml:space="preserve">. However, it emphasizes </w:t>
      </w:r>
      <w:r>
        <w:rPr>
          <w:rFonts w:ascii="Helvetica" w:hAnsi="Helvetica"/>
        </w:rPr>
        <w:t>that there are still major challenges to overcome</w:t>
      </w:r>
      <w:r w:rsidR="002D2CD2">
        <w:rPr>
          <w:rFonts w:ascii="Helvetica" w:hAnsi="Helvetica"/>
        </w:rPr>
        <w:t>, particularly in the realms of</w:t>
      </w:r>
      <w:r>
        <w:rPr>
          <w:rFonts w:ascii="Helvetica" w:hAnsi="Helvetica"/>
        </w:rPr>
        <w:t xml:space="preserve"> biosafety and </w:t>
      </w:r>
      <w:r w:rsidR="002D2CD2">
        <w:rPr>
          <w:rFonts w:ascii="Helvetica" w:hAnsi="Helvetica"/>
        </w:rPr>
        <w:t xml:space="preserve">understanding the intricate </w:t>
      </w:r>
      <w:r>
        <w:rPr>
          <w:rFonts w:ascii="Helvetica" w:hAnsi="Helvetica"/>
        </w:rPr>
        <w:t>synergistic effects</w:t>
      </w:r>
      <w:r w:rsidR="002D2CD2">
        <w:rPr>
          <w:rFonts w:ascii="Helvetica" w:hAnsi="Helvetica"/>
        </w:rPr>
        <w:t xml:space="preserve"> involving macrophages. </w:t>
      </w:r>
      <w:r w:rsidR="00C36097">
        <w:rPr>
          <w:rFonts w:ascii="Helvetica" w:hAnsi="Helvetica"/>
        </w:rPr>
        <w:t>This paper emphasizes that it</w:t>
      </w:r>
      <w:r w:rsidR="002D2CD2">
        <w:rPr>
          <w:rFonts w:ascii="Helvetica" w:hAnsi="Helvetica"/>
        </w:rPr>
        <w:t xml:space="preserve"> is critical to ascertain whether </w:t>
      </w:r>
      <w:r w:rsidR="00671A69">
        <w:rPr>
          <w:rFonts w:ascii="Helvetica" w:hAnsi="Helvetica"/>
        </w:rPr>
        <w:t>depletion</w:t>
      </w:r>
      <w:r>
        <w:rPr>
          <w:rFonts w:ascii="Helvetica" w:hAnsi="Helvetica"/>
        </w:rPr>
        <w:t xml:space="preserve"> of TAMs </w:t>
      </w:r>
      <w:r w:rsidR="00605DDD">
        <w:rPr>
          <w:rFonts w:ascii="Helvetica" w:hAnsi="Helvetica"/>
        </w:rPr>
        <w:t>can occur</w:t>
      </w:r>
      <w:r>
        <w:rPr>
          <w:rFonts w:ascii="Helvetica" w:hAnsi="Helvetica"/>
        </w:rPr>
        <w:t xml:space="preserve"> without </w:t>
      </w:r>
      <w:r w:rsidR="00605DDD">
        <w:rPr>
          <w:rFonts w:ascii="Helvetica" w:hAnsi="Helvetica"/>
        </w:rPr>
        <w:t xml:space="preserve">adversely impacting </w:t>
      </w:r>
      <w:r>
        <w:rPr>
          <w:rFonts w:ascii="Helvetica" w:hAnsi="Helvetica"/>
        </w:rPr>
        <w:t>monocytes</w:t>
      </w:r>
      <w:r w:rsidR="00671A69">
        <w:rPr>
          <w:rFonts w:ascii="Helvetica" w:hAnsi="Helvetica"/>
        </w:rPr>
        <w:t>/macrophages in normal tissue</w:t>
      </w:r>
      <w:r w:rsidR="00605DDD">
        <w:rPr>
          <w:rFonts w:ascii="Helvetica" w:hAnsi="Helvetica"/>
        </w:rPr>
        <w:t xml:space="preserve">. Additionally, there is a pressing need to understand whether </w:t>
      </w:r>
      <w:r w:rsidR="00671A69">
        <w:rPr>
          <w:rFonts w:ascii="Helvetica" w:hAnsi="Helvetica"/>
        </w:rPr>
        <w:t>anti-tumor phenotype</w:t>
      </w:r>
      <w:r w:rsidR="00605DDD">
        <w:rPr>
          <w:rFonts w:ascii="Helvetica" w:hAnsi="Helvetica"/>
        </w:rPr>
        <w:t>s</w:t>
      </w:r>
      <w:r w:rsidR="00671A69">
        <w:rPr>
          <w:rFonts w:ascii="Helvetica" w:hAnsi="Helvetica"/>
        </w:rPr>
        <w:t xml:space="preserve"> </w:t>
      </w:r>
      <w:r w:rsidR="00605DDD">
        <w:rPr>
          <w:rFonts w:ascii="Helvetica" w:hAnsi="Helvetica"/>
        </w:rPr>
        <w:t>can</w:t>
      </w:r>
      <w:r w:rsidR="00671A69">
        <w:rPr>
          <w:rFonts w:ascii="Helvetica" w:hAnsi="Helvetica"/>
        </w:rPr>
        <w:t xml:space="preserve"> be regulated</w:t>
      </w:r>
      <w:r w:rsidR="00605DDD">
        <w:rPr>
          <w:rFonts w:ascii="Helvetica" w:hAnsi="Helvetica"/>
        </w:rPr>
        <w:t xml:space="preserve"> over the long term, ad to dig </w:t>
      </w:r>
      <w:r w:rsidR="00261D85">
        <w:rPr>
          <w:rFonts w:ascii="Helvetica" w:hAnsi="Helvetica"/>
        </w:rPr>
        <w:t>deeper</w:t>
      </w:r>
      <w:r w:rsidR="00605DDD">
        <w:rPr>
          <w:rFonts w:ascii="Helvetica" w:hAnsi="Helvetica"/>
        </w:rPr>
        <w:t xml:space="preserve"> into the complexities of macrophage subtypes beyond the simplistic </w:t>
      </w:r>
      <w:r w:rsidR="00671A69">
        <w:rPr>
          <w:rFonts w:ascii="Helvetica" w:hAnsi="Helvetica"/>
        </w:rPr>
        <w:t>“</w:t>
      </w:r>
      <w:r w:rsidR="00194949">
        <w:rPr>
          <w:rFonts w:ascii="Helvetica" w:hAnsi="Helvetica"/>
        </w:rPr>
        <w:t>M1</w:t>
      </w:r>
      <w:r w:rsidR="00671A69">
        <w:rPr>
          <w:rFonts w:ascii="Helvetica" w:hAnsi="Helvetica"/>
        </w:rPr>
        <w:t>/M2”</w:t>
      </w:r>
      <w:r w:rsidR="00605DDD">
        <w:rPr>
          <w:rFonts w:ascii="Helvetica" w:hAnsi="Helvetica"/>
        </w:rPr>
        <w:t xml:space="preserve"> macrophage </w:t>
      </w:r>
      <w:r w:rsidR="00671A69">
        <w:rPr>
          <w:rFonts w:ascii="Helvetica" w:hAnsi="Helvetica"/>
        </w:rPr>
        <w:t>dichotomy.</w:t>
      </w:r>
    </w:p>
    <w:p w14:paraId="66D77952" w14:textId="77777777" w:rsidR="00B7565D" w:rsidRPr="00B7565D" w:rsidRDefault="00443C3C" w:rsidP="00B7565D">
      <w:pPr>
        <w:pStyle w:val="Bibliography2"/>
        <w:numPr>
          <w:ilvl w:val="0"/>
          <w:numId w:val="44"/>
        </w:numPr>
        <w:spacing w:before="0" w:beforeAutospacing="0" w:after="0" w:afterAutospacing="0"/>
        <w:rPr>
          <w:rFonts w:ascii="Helvetica" w:hAnsi="Helvetica"/>
          <w:b/>
          <w:bCs/>
          <w:u w:val="single"/>
        </w:rPr>
      </w:pPr>
      <w:r w:rsidRPr="00B7565D">
        <w:rPr>
          <w:rFonts w:ascii="Helvetica" w:hAnsi="Helvetica"/>
          <w:b/>
          <w:bCs/>
          <w:u w:val="single"/>
        </w:rPr>
        <w:t xml:space="preserve">CSF1R inhibitors are emerging immunotherapeutic drugs for cancer </w:t>
      </w:r>
      <w:proofErr w:type="gramStart"/>
      <w:r w:rsidR="00D53704" w:rsidRPr="00B7565D">
        <w:rPr>
          <w:rFonts w:ascii="Helvetica" w:hAnsi="Helvetica"/>
          <w:b/>
          <w:bCs/>
          <w:u w:val="single"/>
        </w:rPr>
        <w:t>treatment</w:t>
      </w:r>
      <w:proofErr w:type="gramEnd"/>
    </w:p>
    <w:p w14:paraId="41C32193" w14:textId="4D6DF6F2" w:rsidR="00B7565D" w:rsidRDefault="00B7565D" w:rsidP="00814572">
      <w:pPr>
        <w:pStyle w:val="Bibliography2"/>
        <w:spacing w:before="0" w:beforeAutospacing="0" w:after="0" w:afterAutospacing="0"/>
        <w:rPr>
          <w:rFonts w:ascii="Helvetica" w:hAnsi="Helvetica"/>
        </w:rPr>
      </w:pPr>
      <w:proofErr w:type="spellStart"/>
      <w:r>
        <w:rPr>
          <w:rFonts w:ascii="Helvetica" w:hAnsi="Helvetica"/>
        </w:rPr>
        <w:t>Jiachen</w:t>
      </w:r>
      <w:proofErr w:type="spellEnd"/>
      <w:r>
        <w:rPr>
          <w:rFonts w:ascii="Helvetica" w:hAnsi="Helvetica"/>
        </w:rPr>
        <w:t xml:space="preserve"> Wen et al., </w:t>
      </w:r>
      <w:r>
        <w:rPr>
          <w:rStyle w:val="id-label"/>
          <w:rFonts w:ascii="Segoe UI" w:hAnsi="Segoe UI" w:cs="Segoe UI"/>
          <w:color w:val="212121"/>
        </w:rPr>
        <w:t>DOI: </w:t>
      </w:r>
      <w:hyperlink r:id="rId10" w:tgtFrame="_blank" w:history="1">
        <w:r w:rsidRPr="00543FA5">
          <w:rPr>
            <w:rStyle w:val="Hyperlink"/>
            <w:rFonts w:ascii="Segoe UI" w:hAnsi="Segoe UI" w:cs="Segoe UI"/>
            <w:color w:val="auto"/>
            <w:u w:val="none"/>
          </w:rPr>
          <w:t>10.1016/j.ejmech.2022.114884</w:t>
        </w:r>
      </w:hyperlink>
    </w:p>
    <w:p w14:paraId="2DE9D406" w14:textId="4178FC51" w:rsidR="00B7565D" w:rsidRPr="00D53704" w:rsidRDefault="00B7565D" w:rsidP="00814572">
      <w:pPr>
        <w:pStyle w:val="Bibliography2"/>
        <w:spacing w:before="0" w:beforeAutospacing="0" w:after="0" w:afterAutospacing="0"/>
        <w:rPr>
          <w:rFonts w:ascii="Helvetica" w:hAnsi="Helvetica"/>
        </w:rPr>
      </w:pPr>
      <w:r>
        <w:rPr>
          <w:rFonts w:ascii="Helvetica" w:hAnsi="Helvetica"/>
        </w:rPr>
        <w:t>Elsevier - European Journal of Medicinal Chemistry</w:t>
      </w:r>
    </w:p>
    <w:p w14:paraId="22E78A0F" w14:textId="1C280049" w:rsidR="00443C3C" w:rsidRDefault="00D53704" w:rsidP="00D53704">
      <w:pPr>
        <w:pStyle w:val="Bibliography2"/>
        <w:numPr>
          <w:ilvl w:val="0"/>
          <w:numId w:val="42"/>
        </w:numPr>
        <w:spacing w:before="0" w:beforeAutospacing="0" w:after="0" w:afterAutospacing="0"/>
        <w:rPr>
          <w:rFonts w:ascii="Helvetica" w:hAnsi="Helvetica"/>
        </w:rPr>
      </w:pPr>
      <w:r w:rsidRPr="00D53704">
        <w:rPr>
          <w:rFonts w:ascii="Helvetica" w:hAnsi="Helvetica"/>
        </w:rPr>
        <w:t>Detailed review</w:t>
      </w:r>
      <w:r w:rsidR="00443C3C" w:rsidRPr="00D53704">
        <w:rPr>
          <w:rFonts w:ascii="Helvetica" w:hAnsi="Helvetica"/>
        </w:rPr>
        <w:t xml:space="preserve"> of a variety of CSF1R inhibitors completed and </w:t>
      </w:r>
      <w:r w:rsidR="00B750BA">
        <w:rPr>
          <w:rFonts w:ascii="Helvetica" w:hAnsi="Helvetica"/>
        </w:rPr>
        <w:t xml:space="preserve">still active </w:t>
      </w:r>
      <w:r w:rsidR="00443C3C" w:rsidRPr="00D53704">
        <w:rPr>
          <w:rFonts w:ascii="Helvetica" w:hAnsi="Helvetica"/>
        </w:rPr>
        <w:t>in clinical trials, with their limitations.</w:t>
      </w:r>
    </w:p>
    <w:p w14:paraId="55AB9B3B" w14:textId="6AD3697D" w:rsidR="00016702" w:rsidRDefault="00016702" w:rsidP="00117783">
      <w:pPr>
        <w:pStyle w:val="Bibliography2"/>
        <w:numPr>
          <w:ilvl w:val="0"/>
          <w:numId w:val="44"/>
        </w:numPr>
        <w:spacing w:before="0" w:beforeAutospacing="0" w:after="0" w:afterAutospacing="0"/>
        <w:rPr>
          <w:rFonts w:ascii="Helvetica" w:hAnsi="Helvetica"/>
          <w:b/>
          <w:bCs/>
          <w:u w:val="single"/>
        </w:rPr>
      </w:pPr>
      <w:r w:rsidRPr="00117783">
        <w:rPr>
          <w:rFonts w:ascii="Helvetica" w:hAnsi="Helvetica"/>
          <w:b/>
          <w:bCs/>
          <w:u w:val="single"/>
        </w:rPr>
        <w:t>Targeting tumor-associated macrophages for successful immunotherapy of ovarian carcinoma</w:t>
      </w:r>
    </w:p>
    <w:p w14:paraId="130938AF" w14:textId="0D2579E1" w:rsidR="00946F5D" w:rsidRDefault="00946F5D" w:rsidP="00946F5D">
      <w:pPr>
        <w:pStyle w:val="Bibliography2"/>
        <w:spacing w:before="0" w:beforeAutospacing="0" w:after="0" w:afterAutospacing="0"/>
      </w:pPr>
      <w:r w:rsidRPr="00946F5D">
        <w:rPr>
          <w:rFonts w:ascii="Helvetica" w:hAnsi="Helvetica"/>
        </w:rPr>
        <w:t xml:space="preserve">Iva </w:t>
      </w:r>
      <w:proofErr w:type="spellStart"/>
      <w:r w:rsidRPr="00946F5D">
        <w:rPr>
          <w:rFonts w:ascii="Helvetica" w:hAnsi="Helvetica"/>
        </w:rPr>
        <w:t>Truxova</w:t>
      </w:r>
      <w:proofErr w:type="spellEnd"/>
      <w:r w:rsidRPr="00946F5D">
        <w:rPr>
          <w:rFonts w:ascii="Helvetica" w:hAnsi="Helvetica"/>
        </w:rPr>
        <w:t xml:space="preserve"> et al</w:t>
      </w:r>
      <w:r w:rsidR="00E85D0F">
        <w:rPr>
          <w:rFonts w:ascii="Helvetica" w:hAnsi="Helvetica"/>
        </w:rPr>
        <w:t>.</w:t>
      </w:r>
      <w:r w:rsidR="00950429" w:rsidRPr="00946F5D">
        <w:rPr>
          <w:rFonts w:ascii="Helvetica" w:hAnsi="Helvetica"/>
        </w:rPr>
        <w:t xml:space="preserve">, </w:t>
      </w:r>
      <w:r w:rsidR="00950429">
        <w:rPr>
          <w:rFonts w:ascii="Helvetica" w:hAnsi="Helvetica"/>
        </w:rPr>
        <w:t>DOI</w:t>
      </w:r>
      <w:r w:rsidR="00E85D0F">
        <w:rPr>
          <w:rFonts w:ascii="Helvetica" w:hAnsi="Helvetica"/>
        </w:rPr>
        <w:t xml:space="preserve">: </w:t>
      </w:r>
      <w:hyperlink r:id="rId11" w:tgtFrame="_blank" w:history="1">
        <w:r w:rsidR="00E85D0F" w:rsidRPr="00543FA5">
          <w:rPr>
            <w:rStyle w:val="Hyperlink"/>
            <w:rFonts w:ascii="Helvetica Neue" w:hAnsi="Helvetica Neue"/>
            <w:color w:val="auto"/>
            <w:u w:val="none"/>
            <w:shd w:val="clear" w:color="auto" w:fill="FFFFFF"/>
          </w:rPr>
          <w:t>10.1136/jitc-2022-005968</w:t>
        </w:r>
      </w:hyperlink>
    </w:p>
    <w:p w14:paraId="7420AB14" w14:textId="244DEE03" w:rsidR="00E85D0F" w:rsidRPr="00E85D0F" w:rsidRDefault="00E85D0F" w:rsidP="00946F5D">
      <w:pPr>
        <w:pStyle w:val="Bibliography2"/>
        <w:spacing w:before="0" w:beforeAutospacing="0" w:after="0" w:afterAutospacing="0"/>
        <w:rPr>
          <w:rFonts w:ascii="Helvetica" w:hAnsi="Helvetica"/>
        </w:rPr>
      </w:pPr>
      <w:r w:rsidRPr="00E85D0F">
        <w:rPr>
          <w:rFonts w:ascii="Helvetica" w:hAnsi="Helvetica"/>
        </w:rPr>
        <w:t>Journal for Immunotherapy 2023</w:t>
      </w:r>
    </w:p>
    <w:p w14:paraId="71AE754E" w14:textId="69B6C604" w:rsidR="00016702" w:rsidRDefault="00016702" w:rsidP="006211EC">
      <w:pPr>
        <w:pStyle w:val="Bibliography2"/>
        <w:numPr>
          <w:ilvl w:val="0"/>
          <w:numId w:val="47"/>
        </w:numPr>
        <w:spacing w:before="0" w:beforeAutospacing="0" w:after="0" w:afterAutospacing="0"/>
        <w:rPr>
          <w:rFonts w:ascii="Helvetica" w:hAnsi="Helvetica"/>
        </w:rPr>
      </w:pPr>
      <w:r>
        <w:rPr>
          <w:rFonts w:ascii="Helvetica" w:hAnsi="Helvetica"/>
        </w:rPr>
        <w:t xml:space="preserve">This article </w:t>
      </w:r>
      <w:r w:rsidR="009552C6">
        <w:rPr>
          <w:rFonts w:ascii="Helvetica" w:hAnsi="Helvetica"/>
        </w:rPr>
        <w:t>presents</w:t>
      </w:r>
      <w:r>
        <w:rPr>
          <w:rFonts w:ascii="Helvetica" w:hAnsi="Helvetica"/>
        </w:rPr>
        <w:t xml:space="preserve"> a detailed comparison of the characteristic of M-1like vs. M2-like macrophages (</w:t>
      </w:r>
      <w:r w:rsidR="009552C6">
        <w:rPr>
          <w:rFonts w:ascii="Helvetica" w:hAnsi="Helvetica"/>
        </w:rPr>
        <w:t xml:space="preserve">refer to </w:t>
      </w:r>
      <w:r>
        <w:rPr>
          <w:rFonts w:ascii="Helvetica" w:hAnsi="Helvetica"/>
        </w:rPr>
        <w:t>Table 1).</w:t>
      </w:r>
    </w:p>
    <w:p w14:paraId="708D7EDC" w14:textId="09D9250A" w:rsidR="00016702" w:rsidRDefault="00016702" w:rsidP="006211EC">
      <w:pPr>
        <w:pStyle w:val="Bibliography2"/>
        <w:numPr>
          <w:ilvl w:val="0"/>
          <w:numId w:val="47"/>
        </w:numPr>
        <w:spacing w:before="0" w:beforeAutospacing="0" w:after="0" w:afterAutospacing="0"/>
        <w:rPr>
          <w:rFonts w:ascii="Helvetica" w:hAnsi="Helvetica"/>
        </w:rPr>
      </w:pPr>
      <w:r>
        <w:rPr>
          <w:rFonts w:ascii="Helvetica" w:hAnsi="Helvetica"/>
        </w:rPr>
        <w:t xml:space="preserve">It then describes the TAMs antitumor response in ovarian </w:t>
      </w:r>
      <w:r w:rsidR="0077742B">
        <w:rPr>
          <w:rFonts w:ascii="Helvetica" w:hAnsi="Helvetica"/>
        </w:rPr>
        <w:t>TME,</w:t>
      </w:r>
      <w:r w:rsidR="00A1404F">
        <w:rPr>
          <w:rFonts w:ascii="Helvetica" w:hAnsi="Helvetica"/>
        </w:rPr>
        <w:t xml:space="preserve"> </w:t>
      </w:r>
      <w:r w:rsidR="009552C6">
        <w:rPr>
          <w:rFonts w:ascii="Helvetica" w:hAnsi="Helvetica"/>
        </w:rPr>
        <w:t>focusing on their involvement in</w:t>
      </w:r>
      <w:r w:rsidR="00A1404F">
        <w:rPr>
          <w:rFonts w:ascii="Helvetica" w:hAnsi="Helvetica"/>
        </w:rPr>
        <w:t xml:space="preserve"> angiogenesis, invasion and metastasis.</w:t>
      </w:r>
    </w:p>
    <w:p w14:paraId="2D89FC8A" w14:textId="388162E8" w:rsidR="00A1404F" w:rsidRDefault="009552C6" w:rsidP="006211EC">
      <w:pPr>
        <w:pStyle w:val="Bibliography2"/>
        <w:numPr>
          <w:ilvl w:val="0"/>
          <w:numId w:val="47"/>
        </w:numPr>
        <w:spacing w:before="0" w:beforeAutospacing="0" w:after="0" w:afterAutospacing="0"/>
        <w:rPr>
          <w:rFonts w:ascii="Helvetica" w:hAnsi="Helvetica"/>
        </w:rPr>
      </w:pPr>
      <w:r>
        <w:rPr>
          <w:rFonts w:ascii="Helvetica" w:hAnsi="Helvetica"/>
        </w:rPr>
        <w:t xml:space="preserve">The article highlights </w:t>
      </w:r>
      <w:r w:rsidR="00D44803">
        <w:rPr>
          <w:rFonts w:ascii="Helvetica" w:hAnsi="Helvetica"/>
        </w:rPr>
        <w:t xml:space="preserve">the critical impact of TAMs </w:t>
      </w:r>
      <w:r>
        <w:rPr>
          <w:rFonts w:ascii="Helvetica" w:hAnsi="Helvetica"/>
        </w:rPr>
        <w:t xml:space="preserve">in recent </w:t>
      </w:r>
      <w:r w:rsidR="00D44803">
        <w:rPr>
          <w:rFonts w:ascii="Helvetica" w:hAnsi="Helvetica"/>
        </w:rPr>
        <w:t xml:space="preserve">immunotherapeutic </w:t>
      </w:r>
      <w:r>
        <w:rPr>
          <w:rFonts w:ascii="Helvetica" w:hAnsi="Helvetica"/>
        </w:rPr>
        <w:t>advancements; emphasizing the need for further investigation into</w:t>
      </w:r>
      <w:r w:rsidR="00D44803">
        <w:rPr>
          <w:rFonts w:ascii="Helvetica" w:hAnsi="Helvetica"/>
        </w:rPr>
        <w:t xml:space="preserve"> the detailed mechanisms by which TAMs affect the outcomes</w:t>
      </w:r>
      <w:r>
        <w:rPr>
          <w:rFonts w:ascii="Helvetica" w:hAnsi="Helvetica"/>
        </w:rPr>
        <w:t xml:space="preserve"> of these therapies.</w:t>
      </w:r>
    </w:p>
    <w:p w14:paraId="2D4CA0AC" w14:textId="2CDC23DD" w:rsidR="00016702" w:rsidRPr="003F6710" w:rsidRDefault="00227025" w:rsidP="003F6710">
      <w:pPr>
        <w:pStyle w:val="Bibliography2"/>
        <w:numPr>
          <w:ilvl w:val="0"/>
          <w:numId w:val="47"/>
        </w:numPr>
        <w:spacing w:before="0" w:beforeAutospacing="0" w:after="0" w:afterAutospacing="0"/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It </w:t>
      </w:r>
      <w:r w:rsidR="009552C6">
        <w:rPr>
          <w:rFonts w:ascii="Helvetica" w:hAnsi="Helvetica"/>
        </w:rPr>
        <w:t xml:space="preserve">categorizes </w:t>
      </w:r>
      <w:r>
        <w:rPr>
          <w:rFonts w:ascii="Helvetica" w:hAnsi="Helvetica"/>
        </w:rPr>
        <w:t xml:space="preserve"> TAM-targeting strategies in</w:t>
      </w:r>
      <w:r w:rsidR="009552C6">
        <w:rPr>
          <w:rFonts w:ascii="Helvetica" w:hAnsi="Helvetica"/>
        </w:rPr>
        <w:t>to several approaches</w:t>
      </w:r>
      <w:r>
        <w:rPr>
          <w:rFonts w:ascii="Helvetica" w:hAnsi="Helvetica"/>
        </w:rPr>
        <w:t xml:space="preserve">: (1) </w:t>
      </w:r>
      <w:r w:rsidR="00B553B2">
        <w:rPr>
          <w:rFonts w:ascii="Helvetica" w:hAnsi="Helvetica"/>
        </w:rPr>
        <w:t>P</w:t>
      </w:r>
      <w:r>
        <w:rPr>
          <w:rFonts w:ascii="Helvetica" w:hAnsi="Helvetica"/>
        </w:rPr>
        <w:t>reventing TAM recruitment</w:t>
      </w:r>
      <w:r w:rsidR="009552C6">
        <w:rPr>
          <w:rFonts w:ascii="Helvetica" w:hAnsi="Helvetica"/>
        </w:rPr>
        <w:t xml:space="preserve"> through agents like</w:t>
      </w:r>
      <w:r>
        <w:rPr>
          <w:rFonts w:ascii="Helvetica" w:hAnsi="Helvetica"/>
        </w:rPr>
        <w:t xml:space="preserve">  CSF1(R)</w:t>
      </w:r>
      <w:proofErr w:type="spellStart"/>
      <w:r w:rsidR="003F6710">
        <w:rPr>
          <w:rFonts w:ascii="Helvetica" w:hAnsi="Helvetica"/>
        </w:rPr>
        <w:t>i</w:t>
      </w:r>
      <w:proofErr w:type="spellEnd"/>
      <w:r w:rsidR="009552C6">
        <w:rPr>
          <w:rFonts w:ascii="Helvetica" w:hAnsi="Helvetica"/>
        </w:rPr>
        <w:t xml:space="preserve">, </w:t>
      </w:r>
      <w:r>
        <w:rPr>
          <w:rFonts w:ascii="Helvetica" w:hAnsi="Helvetica"/>
        </w:rPr>
        <w:t>CCL2-CCR2i</w:t>
      </w:r>
      <w:r w:rsidR="009552C6">
        <w:rPr>
          <w:rFonts w:ascii="Helvetica" w:hAnsi="Helvetica"/>
        </w:rPr>
        <w:t xml:space="preserve">, </w:t>
      </w:r>
      <w:r>
        <w:rPr>
          <w:rFonts w:ascii="Helvetica" w:hAnsi="Helvetica"/>
        </w:rPr>
        <w:t>CXCR4i</w:t>
      </w:r>
      <w:r w:rsidR="009552C6">
        <w:rPr>
          <w:rFonts w:ascii="Helvetica" w:hAnsi="Helvetica"/>
        </w:rPr>
        <w:t xml:space="preserve">, </w:t>
      </w:r>
      <w:r>
        <w:rPr>
          <w:rFonts w:ascii="Helvetica" w:hAnsi="Helvetica"/>
        </w:rPr>
        <w:t xml:space="preserve">Ang2i (2) </w:t>
      </w:r>
      <w:r w:rsidR="00B553B2">
        <w:rPr>
          <w:rFonts w:ascii="Helvetica" w:hAnsi="Helvetica"/>
        </w:rPr>
        <w:t>D</w:t>
      </w:r>
      <w:r>
        <w:rPr>
          <w:rFonts w:ascii="Helvetica" w:hAnsi="Helvetica"/>
        </w:rPr>
        <w:t>epleting TAMs/ reducing their survival</w:t>
      </w:r>
      <w:r w:rsidR="00F66D40">
        <w:rPr>
          <w:rFonts w:ascii="Helvetica" w:hAnsi="Helvetica"/>
        </w:rPr>
        <w:t xml:space="preserve"> using </w:t>
      </w:r>
      <w:r>
        <w:rPr>
          <w:rFonts w:ascii="Helvetica" w:hAnsi="Helvetica"/>
        </w:rPr>
        <w:t>CSF1(R)</w:t>
      </w:r>
      <w:proofErr w:type="spellStart"/>
      <w:r w:rsidR="00B553B2">
        <w:rPr>
          <w:rFonts w:ascii="Helvetica" w:hAnsi="Helvetica"/>
        </w:rPr>
        <w:t>i</w:t>
      </w:r>
      <w:proofErr w:type="spellEnd"/>
      <w:r w:rsidR="00F66D40">
        <w:rPr>
          <w:rFonts w:ascii="Helvetica" w:hAnsi="Helvetica"/>
        </w:rPr>
        <w:t xml:space="preserve">, </w:t>
      </w:r>
      <w:r w:rsidR="006211EC">
        <w:rPr>
          <w:rFonts w:ascii="Helvetica" w:hAnsi="Helvetica"/>
        </w:rPr>
        <w:t>bisphosphonates</w:t>
      </w:r>
      <w:r w:rsidR="00F66D40">
        <w:rPr>
          <w:rFonts w:ascii="Helvetica" w:hAnsi="Helvetica"/>
        </w:rPr>
        <w:t xml:space="preserve">, </w:t>
      </w:r>
      <w:r w:rsidR="006211EC">
        <w:rPr>
          <w:rFonts w:ascii="Helvetica" w:hAnsi="Helvetica"/>
        </w:rPr>
        <w:t>Trabectedin</w:t>
      </w:r>
      <w:r w:rsidR="00F66D40">
        <w:rPr>
          <w:rFonts w:ascii="Helvetica" w:hAnsi="Helvetica"/>
        </w:rPr>
        <w:t xml:space="preserve">, </w:t>
      </w:r>
      <w:r>
        <w:rPr>
          <w:rFonts w:ascii="Helvetica" w:hAnsi="Helvetica"/>
        </w:rPr>
        <w:t>CAR T</w:t>
      </w:r>
      <w:r w:rsidR="00F66D40">
        <w:rPr>
          <w:rFonts w:ascii="Helvetica" w:hAnsi="Helvetica"/>
        </w:rPr>
        <w:t xml:space="preserve"> therapy, </w:t>
      </w:r>
      <w:r>
        <w:rPr>
          <w:rFonts w:ascii="Helvetica" w:hAnsi="Helvetica"/>
        </w:rPr>
        <w:t xml:space="preserve">Anti-TREM2 </w:t>
      </w:r>
      <w:proofErr w:type="spellStart"/>
      <w:r>
        <w:rPr>
          <w:rFonts w:ascii="Helvetica" w:hAnsi="Helvetica"/>
        </w:rPr>
        <w:t>mAbs</w:t>
      </w:r>
      <w:proofErr w:type="spellEnd"/>
      <w:r>
        <w:rPr>
          <w:rFonts w:ascii="Helvetica" w:hAnsi="Helvetica"/>
        </w:rPr>
        <w:t xml:space="preserve"> (3) TAM reprogramming/repolarization</w:t>
      </w:r>
      <w:r w:rsidR="00F66D40">
        <w:rPr>
          <w:rFonts w:ascii="Helvetica" w:hAnsi="Helvetica"/>
        </w:rPr>
        <w:t xml:space="preserve"> via</w:t>
      </w:r>
      <w:r>
        <w:rPr>
          <w:rFonts w:ascii="Helvetica" w:hAnsi="Helvetica"/>
        </w:rPr>
        <w:t xml:space="preserve"> TLR agnostic</w:t>
      </w:r>
      <w:r w:rsidR="00F66D40">
        <w:rPr>
          <w:rFonts w:ascii="Helvetica" w:hAnsi="Helvetica"/>
        </w:rPr>
        <w:t xml:space="preserve">, </w:t>
      </w:r>
      <w:r>
        <w:rPr>
          <w:rFonts w:ascii="Helvetica" w:hAnsi="Helvetica"/>
        </w:rPr>
        <w:t>PI3K inhibitors</w:t>
      </w:r>
      <w:r w:rsidR="00F66D40">
        <w:rPr>
          <w:rFonts w:ascii="Helvetica" w:hAnsi="Helvetica"/>
        </w:rPr>
        <w:t>, and a</w:t>
      </w:r>
      <w:r>
        <w:rPr>
          <w:rFonts w:ascii="Helvetica" w:hAnsi="Helvetica"/>
        </w:rPr>
        <w:t xml:space="preserve">gonistic anti-CD40 </w:t>
      </w:r>
      <w:proofErr w:type="spellStart"/>
      <w:r>
        <w:rPr>
          <w:rFonts w:ascii="Helvetica" w:hAnsi="Helvetica"/>
        </w:rPr>
        <w:t>mAbs</w:t>
      </w:r>
      <w:proofErr w:type="spellEnd"/>
      <w:r>
        <w:rPr>
          <w:rFonts w:ascii="Helvetica" w:hAnsi="Helvetica"/>
        </w:rPr>
        <w:t xml:space="preserve">, (4) </w:t>
      </w:r>
      <w:r w:rsidR="00B553B2">
        <w:rPr>
          <w:rFonts w:ascii="Helvetica" w:hAnsi="Helvetica"/>
        </w:rPr>
        <w:t>R</w:t>
      </w:r>
      <w:r>
        <w:rPr>
          <w:rFonts w:ascii="Helvetica" w:hAnsi="Helvetica"/>
        </w:rPr>
        <w:t>estoring the antitumor functions of TAMS</w:t>
      </w:r>
      <w:r w:rsidR="00F66D40">
        <w:rPr>
          <w:rFonts w:ascii="Helvetica" w:hAnsi="Helvetica"/>
        </w:rPr>
        <w:t xml:space="preserve"> with </w:t>
      </w:r>
      <w:r>
        <w:rPr>
          <w:rFonts w:ascii="Helvetica" w:hAnsi="Helvetica"/>
        </w:rPr>
        <w:t>SIRP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3F6710">
        <w:rPr>
          <w:rFonts w:ascii="Helvetica" w:hAnsi="Helvetica"/>
        </w:rPr>
        <w:t xml:space="preserve">i, </w:t>
      </w:r>
      <w:r w:rsidR="00F66D40" w:rsidRPr="003F6710">
        <w:rPr>
          <w:rFonts w:ascii="Helvetica" w:hAnsi="Helvetica"/>
        </w:rPr>
        <w:t xml:space="preserve">and </w:t>
      </w:r>
      <w:r w:rsidRPr="003F6710">
        <w:rPr>
          <w:rFonts w:ascii="Helvetica" w:hAnsi="Helvetica"/>
        </w:rPr>
        <w:t>SIGLEC10</w:t>
      </w:r>
      <w:r w:rsidR="00F66D40" w:rsidRPr="003F6710">
        <w:rPr>
          <w:rFonts w:ascii="Helvetica" w:hAnsi="Helvetica"/>
        </w:rPr>
        <w:t xml:space="preserve"> </w:t>
      </w:r>
      <w:r w:rsidR="008715BA" w:rsidRPr="003F6710">
        <w:rPr>
          <w:rFonts w:ascii="Helvetica" w:hAnsi="Helvetica"/>
        </w:rPr>
        <w:t>inhibitors</w:t>
      </w:r>
      <w:r w:rsidRPr="003F6710">
        <w:rPr>
          <w:rFonts w:ascii="Helvetica" w:hAnsi="Helvetica"/>
        </w:rPr>
        <w:t xml:space="preserve">, and (5) </w:t>
      </w:r>
      <w:r w:rsidR="00B553B2">
        <w:rPr>
          <w:rFonts w:ascii="Helvetica" w:hAnsi="Helvetica"/>
        </w:rPr>
        <w:t>L</w:t>
      </w:r>
      <w:r w:rsidRPr="003F6710">
        <w:rPr>
          <w:rFonts w:ascii="Helvetica" w:hAnsi="Helvetica"/>
        </w:rPr>
        <w:t>imiting the tumor-promoting activity of TAMs</w:t>
      </w:r>
      <w:r w:rsidR="00F66D40" w:rsidRPr="003F6710">
        <w:rPr>
          <w:rFonts w:ascii="Helvetica" w:hAnsi="Helvetica"/>
        </w:rPr>
        <w:t xml:space="preserve"> through </w:t>
      </w:r>
      <w:r w:rsidR="00DA48E4" w:rsidRPr="003F6710">
        <w:rPr>
          <w:rFonts w:ascii="Helvetica" w:hAnsi="Helvetica"/>
        </w:rPr>
        <w:t xml:space="preserve">anti-PD-L1 </w:t>
      </w:r>
      <w:proofErr w:type="spellStart"/>
      <w:r w:rsidR="00DA48E4" w:rsidRPr="003F6710">
        <w:rPr>
          <w:rFonts w:ascii="Helvetica" w:hAnsi="Helvetica"/>
        </w:rPr>
        <w:t>mAbs</w:t>
      </w:r>
      <w:proofErr w:type="spellEnd"/>
      <w:r w:rsidR="00DA48E4" w:rsidRPr="003F6710">
        <w:rPr>
          <w:rFonts w:ascii="Helvetica" w:hAnsi="Helvetica"/>
        </w:rPr>
        <w:t xml:space="preserve">, </w:t>
      </w:r>
      <w:proofErr w:type="spellStart"/>
      <w:r w:rsidR="00DA48E4" w:rsidRPr="003F6710">
        <w:rPr>
          <w:rFonts w:ascii="Helvetica" w:hAnsi="Helvetica"/>
        </w:rPr>
        <w:t>IDOi</w:t>
      </w:r>
      <w:proofErr w:type="spellEnd"/>
      <w:r w:rsidR="00DA48E4" w:rsidRPr="003F6710">
        <w:rPr>
          <w:rFonts w:ascii="Helvetica" w:hAnsi="Helvetica"/>
        </w:rPr>
        <w:t xml:space="preserve"> and </w:t>
      </w:r>
      <w:proofErr w:type="spellStart"/>
      <w:r w:rsidR="00DA48E4" w:rsidRPr="003F6710">
        <w:rPr>
          <w:rFonts w:ascii="Helvetica" w:hAnsi="Helvetica"/>
        </w:rPr>
        <w:t>VEGFi</w:t>
      </w:r>
      <w:proofErr w:type="spellEnd"/>
    </w:p>
    <w:p w14:paraId="0F0DC2C5" w14:textId="1EA21B19" w:rsidR="001876ED" w:rsidRPr="001876ED" w:rsidRDefault="001876ED" w:rsidP="00950429">
      <w:pPr>
        <w:pStyle w:val="Bibliography2"/>
        <w:numPr>
          <w:ilvl w:val="0"/>
          <w:numId w:val="44"/>
        </w:numPr>
        <w:spacing w:before="0" w:beforeAutospacing="0" w:after="0" w:afterAutospacing="0"/>
        <w:rPr>
          <w:rFonts w:ascii="Helvetica" w:hAnsi="Helvetica"/>
          <w:b/>
          <w:bCs/>
          <w:u w:val="single"/>
        </w:rPr>
      </w:pPr>
      <w:r w:rsidRPr="001876ED">
        <w:rPr>
          <w:rFonts w:ascii="Helvetica" w:hAnsi="Helvetica"/>
          <w:b/>
          <w:bCs/>
          <w:u w:val="single"/>
        </w:rPr>
        <w:t xml:space="preserve">Sophisticated genetically engineered macrophages, CAR-Macs, in hitting the bull’s eye for solid cancer </w:t>
      </w:r>
      <w:r w:rsidR="00543FA5" w:rsidRPr="001876ED">
        <w:rPr>
          <w:rFonts w:ascii="Helvetica" w:hAnsi="Helvetica"/>
          <w:b/>
          <w:bCs/>
          <w:u w:val="single"/>
        </w:rPr>
        <w:t>immunotherapy.</w:t>
      </w:r>
    </w:p>
    <w:p w14:paraId="100DA69B" w14:textId="77777777" w:rsidR="001876ED" w:rsidRPr="001876ED" w:rsidRDefault="001876ED" w:rsidP="001876ED">
      <w:pPr>
        <w:pStyle w:val="NormalWeb"/>
        <w:spacing w:before="0" w:beforeAutospacing="0" w:after="0" w:afterAutospacing="0"/>
        <w:rPr>
          <w:rFonts w:ascii="Helvetica" w:hAnsi="Helvetica"/>
          <w:b/>
          <w:bCs/>
        </w:rPr>
      </w:pPr>
      <w:proofErr w:type="spellStart"/>
      <w:r w:rsidRPr="001876ED">
        <w:rPr>
          <w:rFonts w:ascii="Helvetica" w:hAnsi="Helvetica"/>
        </w:rPr>
        <w:t>Nese</w:t>
      </w:r>
      <w:proofErr w:type="spellEnd"/>
      <w:r w:rsidRPr="001876ED">
        <w:rPr>
          <w:rFonts w:ascii="Helvetica" w:hAnsi="Helvetica"/>
        </w:rPr>
        <w:t xml:space="preserve"> Unver, DOI: </w:t>
      </w:r>
      <w:r w:rsidRPr="00543FA5">
        <w:rPr>
          <w:rFonts w:ascii="Helvetica" w:hAnsi="Helvetica"/>
        </w:rPr>
        <w:t>https://doi.org/10.1007/s10238-023-01106-0</w:t>
      </w:r>
      <w:r w:rsidRPr="001876ED">
        <w:rPr>
          <w:rFonts w:ascii="Helvetica" w:hAnsi="Helvetica"/>
          <w:b/>
          <w:bCs/>
        </w:rPr>
        <w:t xml:space="preserve"> </w:t>
      </w:r>
    </w:p>
    <w:p w14:paraId="6446D772" w14:textId="310F20B3" w:rsidR="001876ED" w:rsidRDefault="001876ED" w:rsidP="001876ED">
      <w:pPr>
        <w:pStyle w:val="NormalWeb"/>
        <w:spacing w:before="0" w:beforeAutospacing="0" w:after="0" w:afterAutospacing="0"/>
        <w:rPr>
          <w:rFonts w:ascii="Helvetica" w:hAnsi="Helvetica"/>
        </w:rPr>
      </w:pPr>
      <w:r w:rsidRPr="001876ED">
        <w:rPr>
          <w:rFonts w:ascii="Helvetica" w:hAnsi="Helvetica"/>
        </w:rPr>
        <w:t xml:space="preserve">Clinical and Experimental </w:t>
      </w:r>
      <w:r w:rsidR="00ED184B" w:rsidRPr="001876ED">
        <w:rPr>
          <w:rFonts w:ascii="Helvetica" w:hAnsi="Helvetica"/>
        </w:rPr>
        <w:t>Medicine</w:t>
      </w:r>
      <w:r w:rsidRPr="001876ED">
        <w:rPr>
          <w:rFonts w:ascii="Helvetica" w:hAnsi="Helvetica"/>
        </w:rPr>
        <w:t xml:space="preserve"> 2023</w:t>
      </w:r>
    </w:p>
    <w:p w14:paraId="232A68EE" w14:textId="2F71DFD0" w:rsidR="00950429" w:rsidRDefault="00950429" w:rsidP="0024528F">
      <w:pPr>
        <w:pStyle w:val="NormalWeb"/>
        <w:numPr>
          <w:ilvl w:val="0"/>
          <w:numId w:val="48"/>
        </w:numPr>
        <w:spacing w:before="0" w:beforeAutospacing="0" w:after="0" w:afterAutospacing="0"/>
        <w:rPr>
          <w:rFonts w:ascii="Helvetica" w:hAnsi="Helvetica"/>
        </w:rPr>
      </w:pPr>
      <w:r>
        <w:rPr>
          <w:rFonts w:ascii="Helvetica" w:hAnsi="Helvetica"/>
        </w:rPr>
        <w:t>This review describes how CAR-Macrophages (CAR-Macs</w:t>
      </w:r>
      <w:proofErr w:type="gramStart"/>
      <w:r>
        <w:rPr>
          <w:rFonts w:ascii="Helvetica" w:hAnsi="Helvetica"/>
        </w:rPr>
        <w:t xml:space="preserve">) </w:t>
      </w:r>
      <w:r w:rsidR="0024528F">
        <w:rPr>
          <w:rFonts w:ascii="Helvetica" w:hAnsi="Helvetica"/>
        </w:rPr>
        <w:t>,</w:t>
      </w:r>
      <w:proofErr w:type="gramEnd"/>
      <w:r w:rsidR="0024528F">
        <w:rPr>
          <w:rFonts w:ascii="Helvetica" w:hAnsi="Helvetica"/>
        </w:rPr>
        <w:t xml:space="preserve"> a novel </w:t>
      </w:r>
      <w:r w:rsidR="00ED184B">
        <w:rPr>
          <w:rFonts w:ascii="Helvetica" w:hAnsi="Helvetica"/>
        </w:rPr>
        <w:t>approaches</w:t>
      </w:r>
      <w:r w:rsidR="0024528F">
        <w:rPr>
          <w:rFonts w:ascii="Helvetica" w:hAnsi="Helvetica"/>
        </w:rPr>
        <w:t xml:space="preserve"> for manipulating M2-like or M2-like macrophages, </w:t>
      </w:r>
      <w:r>
        <w:rPr>
          <w:rFonts w:ascii="Helvetica" w:hAnsi="Helvetica"/>
        </w:rPr>
        <w:t>the components of CAR-Macs platforms, and their approaches.</w:t>
      </w:r>
    </w:p>
    <w:p w14:paraId="32142404" w14:textId="25B6A66B" w:rsidR="0024528F" w:rsidRPr="0077742B" w:rsidRDefault="00FE2ADD" w:rsidP="0077742B">
      <w:pPr>
        <w:pStyle w:val="NormalWeb"/>
        <w:numPr>
          <w:ilvl w:val="0"/>
          <w:numId w:val="44"/>
        </w:numPr>
        <w:spacing w:before="0" w:beforeAutospacing="0" w:after="0" w:afterAutospacing="0"/>
        <w:rPr>
          <w:rFonts w:ascii="Helvetica" w:hAnsi="Helvetica"/>
          <w:b/>
          <w:bCs/>
          <w:u w:val="single"/>
        </w:rPr>
      </w:pPr>
      <w:r w:rsidRPr="0077742B">
        <w:rPr>
          <w:rFonts w:ascii="Helvetica" w:hAnsi="Helvetica"/>
          <w:b/>
          <w:bCs/>
          <w:u w:val="single"/>
        </w:rPr>
        <w:t xml:space="preserve">Engineering extracellular vesicles derived from </w:t>
      </w:r>
      <w:r w:rsidR="0077742B" w:rsidRPr="0077742B">
        <w:rPr>
          <w:rFonts w:ascii="Helvetica" w:hAnsi="Helvetica"/>
          <w:b/>
          <w:bCs/>
          <w:u w:val="single"/>
        </w:rPr>
        <w:t xml:space="preserve">macrophages for tumor </w:t>
      </w:r>
      <w:r w:rsidR="0033533A" w:rsidRPr="0077742B">
        <w:rPr>
          <w:rFonts w:ascii="Helvetica" w:hAnsi="Helvetica"/>
          <w:b/>
          <w:bCs/>
          <w:u w:val="single"/>
        </w:rPr>
        <w:t>therapy.</w:t>
      </w:r>
    </w:p>
    <w:p w14:paraId="1A13C9ED" w14:textId="7470A315" w:rsidR="0077742B" w:rsidRDefault="0077742B" w:rsidP="00FE2ADD">
      <w:pPr>
        <w:pStyle w:val="NormalWeb"/>
        <w:spacing w:before="0" w:beforeAutospacing="0" w:after="0" w:afterAutospacing="0"/>
        <w:rPr>
          <w:rFonts w:ascii="Helvetica" w:hAnsi="Helvetica"/>
          <w:shd w:val="clear" w:color="auto" w:fill="FFFFFF"/>
        </w:rPr>
      </w:pPr>
      <w:r w:rsidRPr="0077742B">
        <w:rPr>
          <w:rFonts w:ascii="Helvetica" w:hAnsi="Helvetica"/>
        </w:rPr>
        <w:t xml:space="preserve">Ying Yan et al., </w:t>
      </w:r>
      <w:r w:rsidRPr="0077742B">
        <w:rPr>
          <w:rFonts w:ascii="Helvetica" w:hAnsi="Helvetica"/>
          <w:shd w:val="clear" w:color="auto" w:fill="FFFFFF"/>
        </w:rPr>
        <w:t>DOI: </w:t>
      </w:r>
      <w:hyperlink r:id="rId12" w:tgtFrame="_blank" w:tooltip="Link to landing page via DOI" w:history="1">
        <w:r w:rsidRPr="00543FA5">
          <w:rPr>
            <w:rStyle w:val="Hyperlink"/>
            <w:rFonts w:ascii="Helvetica" w:eastAsiaTheme="majorEastAsia" w:hAnsi="Helvetica"/>
            <w:color w:val="auto"/>
            <w:u w:val="none"/>
            <w:shd w:val="clear" w:color="auto" w:fill="FFFFFF"/>
          </w:rPr>
          <w:t>10.1039/D2MA00961G</w:t>
        </w:r>
      </w:hyperlink>
      <w:r w:rsidRPr="00543FA5">
        <w:rPr>
          <w:rFonts w:ascii="Helvetica" w:hAnsi="Helvetica"/>
          <w:shd w:val="clear" w:color="auto" w:fill="FFFFFF"/>
        </w:rPr>
        <w:t> </w:t>
      </w:r>
    </w:p>
    <w:p w14:paraId="06AE305F" w14:textId="3AD7B8AA" w:rsidR="0077742B" w:rsidRPr="0077742B" w:rsidRDefault="0077742B" w:rsidP="00FE2ADD">
      <w:pPr>
        <w:pStyle w:val="NormalWeb"/>
        <w:spacing w:before="0" w:beforeAutospacing="0" w:after="0" w:afterAutospacing="0"/>
        <w:rPr>
          <w:rFonts w:ascii="Helvetica" w:hAnsi="Helvetica"/>
        </w:rPr>
      </w:pPr>
      <w:r>
        <w:rPr>
          <w:rFonts w:ascii="Helvetica" w:hAnsi="Helvetica"/>
          <w:shd w:val="clear" w:color="auto" w:fill="FFFFFF"/>
        </w:rPr>
        <w:t xml:space="preserve">Royal Society of Chemistry </w:t>
      </w:r>
    </w:p>
    <w:p w14:paraId="5219354F" w14:textId="193943AB" w:rsidR="00FE2ADD" w:rsidRDefault="00FE2ADD" w:rsidP="0077742B">
      <w:pPr>
        <w:pStyle w:val="NormalWeb"/>
        <w:numPr>
          <w:ilvl w:val="0"/>
          <w:numId w:val="48"/>
        </w:numPr>
        <w:spacing w:before="0" w:beforeAutospacing="0" w:after="0" w:afterAutospacing="0"/>
        <w:rPr>
          <w:rFonts w:ascii="Helvetica" w:hAnsi="Helvetica"/>
        </w:rPr>
      </w:pPr>
      <w:r>
        <w:rPr>
          <w:rFonts w:ascii="Helvetica" w:hAnsi="Helvetica"/>
        </w:rPr>
        <w:t xml:space="preserve">This article </w:t>
      </w:r>
      <w:r w:rsidR="00042D9F">
        <w:rPr>
          <w:rFonts w:ascii="Helvetica" w:hAnsi="Helvetica"/>
        </w:rPr>
        <w:t>explores</w:t>
      </w:r>
      <w:r>
        <w:rPr>
          <w:rFonts w:ascii="Helvetica" w:hAnsi="Helvetica"/>
        </w:rPr>
        <w:t xml:space="preserve"> </w:t>
      </w:r>
      <w:r w:rsidR="009C2880">
        <w:rPr>
          <w:rFonts w:ascii="Helvetica" w:hAnsi="Helvetica"/>
        </w:rPr>
        <w:t xml:space="preserve">engineered </w:t>
      </w:r>
      <w:r>
        <w:rPr>
          <w:rFonts w:ascii="Helvetica" w:hAnsi="Helvetica"/>
        </w:rPr>
        <w:t xml:space="preserve">macrophages-derived extracellular </w:t>
      </w:r>
      <w:proofErr w:type="spellStart"/>
      <w:r>
        <w:rPr>
          <w:rFonts w:ascii="Helvetica" w:hAnsi="Helvetica"/>
        </w:rPr>
        <w:t>vesicles</w:t>
      </w:r>
      <w:proofErr w:type="spellEnd"/>
      <w:r>
        <w:rPr>
          <w:rFonts w:ascii="Helvetica" w:hAnsi="Helvetica"/>
        </w:rPr>
        <w:t xml:space="preserve"> (EVs) </w:t>
      </w:r>
      <w:r w:rsidR="00042D9F">
        <w:rPr>
          <w:rFonts w:ascii="Helvetica" w:hAnsi="Helvetica"/>
        </w:rPr>
        <w:t xml:space="preserve">designed to mimic </w:t>
      </w:r>
      <w:r w:rsidR="009C2880">
        <w:rPr>
          <w:rFonts w:ascii="Helvetica" w:hAnsi="Helvetica"/>
        </w:rPr>
        <w:t xml:space="preserve">natural EVs </w:t>
      </w:r>
      <w:r w:rsidR="00042D9F">
        <w:rPr>
          <w:rFonts w:ascii="Helvetica" w:hAnsi="Helvetica"/>
        </w:rPr>
        <w:t>but with enhanced</w:t>
      </w:r>
      <w:r w:rsidR="009C2880">
        <w:rPr>
          <w:rFonts w:ascii="Helvetica" w:hAnsi="Helvetica"/>
        </w:rPr>
        <w:t xml:space="preserve"> yield, </w:t>
      </w:r>
      <w:r w:rsidR="00042D9F">
        <w:rPr>
          <w:rFonts w:ascii="Helvetica" w:hAnsi="Helvetica"/>
        </w:rPr>
        <w:t xml:space="preserve">and </w:t>
      </w:r>
      <w:r w:rsidR="009C2880">
        <w:rPr>
          <w:rFonts w:ascii="Helvetica" w:hAnsi="Helvetica"/>
        </w:rPr>
        <w:t xml:space="preserve">efficient targeting </w:t>
      </w:r>
      <w:r w:rsidR="00042D9F">
        <w:rPr>
          <w:rFonts w:ascii="Helvetica" w:hAnsi="Helvetica"/>
        </w:rPr>
        <w:t xml:space="preserve">capabilities. These advancements </w:t>
      </w:r>
      <w:r w:rsidR="009C2880">
        <w:rPr>
          <w:rFonts w:ascii="Helvetica" w:hAnsi="Helvetica"/>
        </w:rPr>
        <w:t xml:space="preserve">can make </w:t>
      </w:r>
      <w:r w:rsidR="00042D9F">
        <w:rPr>
          <w:rFonts w:ascii="Helvetica" w:hAnsi="Helvetica"/>
        </w:rPr>
        <w:t xml:space="preserve">them ideal </w:t>
      </w:r>
      <w:r w:rsidR="009C2880">
        <w:rPr>
          <w:rFonts w:ascii="Helvetica" w:hAnsi="Helvetica"/>
        </w:rPr>
        <w:t>for targeted drug delivery</w:t>
      </w:r>
      <w:r w:rsidR="00ED184B">
        <w:rPr>
          <w:rFonts w:ascii="Helvetica" w:hAnsi="Helvetica"/>
        </w:rPr>
        <w:t xml:space="preserve">, </w:t>
      </w:r>
      <w:r w:rsidR="00042D9F">
        <w:rPr>
          <w:rFonts w:ascii="Helvetica" w:hAnsi="Helvetica"/>
        </w:rPr>
        <w:t xml:space="preserve">and </w:t>
      </w:r>
      <w:r w:rsidR="00ED184B">
        <w:rPr>
          <w:rFonts w:ascii="Helvetica" w:hAnsi="Helvetica"/>
        </w:rPr>
        <w:t>immunotherapy.</w:t>
      </w:r>
    </w:p>
    <w:p w14:paraId="36859937" w14:textId="361583AB" w:rsidR="0033533A" w:rsidRPr="0033533A" w:rsidRDefault="0033533A" w:rsidP="0033533A">
      <w:pPr>
        <w:pStyle w:val="NormalWeb"/>
        <w:numPr>
          <w:ilvl w:val="0"/>
          <w:numId w:val="44"/>
        </w:numPr>
        <w:spacing w:before="0" w:beforeAutospacing="0" w:after="0" w:afterAutospacing="0"/>
        <w:rPr>
          <w:rFonts w:ascii="Helvetica" w:hAnsi="Helvetica"/>
          <w:b/>
          <w:bCs/>
          <w:u w:val="single"/>
        </w:rPr>
      </w:pPr>
      <w:r w:rsidRPr="0033533A">
        <w:rPr>
          <w:rFonts w:ascii="Helvetica" w:hAnsi="Helvetica"/>
          <w:b/>
          <w:bCs/>
          <w:u w:val="single"/>
        </w:rPr>
        <w:t>Recent advances in macrophage-derived exosomes as delivery vehicles</w:t>
      </w:r>
    </w:p>
    <w:p w14:paraId="52FBBA30" w14:textId="1D2BA0C7" w:rsidR="0033533A" w:rsidRPr="0033533A" w:rsidRDefault="0033533A" w:rsidP="0033533A">
      <w:pPr>
        <w:pStyle w:val="NormalWeb"/>
        <w:spacing w:before="0" w:beforeAutospacing="0" w:after="0" w:afterAutospacing="0"/>
        <w:rPr>
          <w:rFonts w:ascii="Helvetica" w:hAnsi="Helvetica"/>
        </w:rPr>
      </w:pPr>
      <w:proofErr w:type="spellStart"/>
      <w:r w:rsidRPr="0033533A">
        <w:rPr>
          <w:rFonts w:ascii="Helvetica" w:hAnsi="Helvetica"/>
        </w:rPr>
        <w:t>Shumin</w:t>
      </w:r>
      <w:proofErr w:type="spellEnd"/>
      <w:r w:rsidRPr="0033533A">
        <w:rPr>
          <w:rFonts w:ascii="Helvetica" w:hAnsi="Helvetica"/>
        </w:rPr>
        <w:t xml:space="preserve"> Wang et al. DOI</w:t>
      </w:r>
      <w:r w:rsidRPr="00543FA5">
        <w:rPr>
          <w:rFonts w:ascii="Helvetica" w:hAnsi="Helvetica"/>
        </w:rPr>
        <w:t xml:space="preserve">: </w:t>
      </w:r>
      <w:r w:rsidRPr="00543FA5">
        <w:rPr>
          <w:rFonts w:ascii="Helvetica" w:hAnsi="Helvetica"/>
          <w:shd w:val="clear" w:color="auto" w:fill="1E2B6F"/>
        </w:rPr>
        <w:t> </w:t>
      </w:r>
      <w:hyperlink r:id="rId13" w:tgtFrame="_blank" w:history="1">
        <w:r w:rsidRPr="00543FA5">
          <w:rPr>
            <w:rStyle w:val="Hyperlink"/>
            <w:rFonts w:ascii="Helvetica" w:eastAsiaTheme="majorEastAsia" w:hAnsi="Helvetica"/>
            <w:color w:val="auto"/>
            <w:u w:val="none"/>
          </w:rPr>
          <w:t>https://doi.org/10.26599/NTM.2022.9130013</w:t>
        </w:r>
      </w:hyperlink>
    </w:p>
    <w:p w14:paraId="0FA74E22" w14:textId="626C190B" w:rsidR="0033533A" w:rsidRPr="0033533A" w:rsidRDefault="0033533A" w:rsidP="0033533A">
      <w:pPr>
        <w:pStyle w:val="NormalWeb"/>
        <w:numPr>
          <w:ilvl w:val="0"/>
          <w:numId w:val="48"/>
        </w:numPr>
        <w:spacing w:before="0" w:beforeAutospacing="0" w:after="0" w:afterAutospacing="0"/>
        <w:rPr>
          <w:rFonts w:ascii="Helvetica" w:hAnsi="Helvetica"/>
        </w:rPr>
      </w:pPr>
      <w:r w:rsidRPr="0033533A">
        <w:rPr>
          <w:rFonts w:ascii="Helvetica" w:hAnsi="Helvetica"/>
        </w:rPr>
        <w:t>This article describes recent advances using extracellular vesicles derived from macrophages as drug delivery.</w:t>
      </w:r>
    </w:p>
    <w:p w14:paraId="147A0777" w14:textId="1ABBF170" w:rsidR="001876ED" w:rsidRPr="00197EE4" w:rsidRDefault="0033533A" w:rsidP="0033533A">
      <w:pPr>
        <w:pStyle w:val="Bibliography2"/>
        <w:numPr>
          <w:ilvl w:val="0"/>
          <w:numId w:val="48"/>
        </w:numPr>
        <w:spacing w:before="0" w:beforeAutospacing="0" w:after="0" w:afterAutospacing="0"/>
        <w:rPr>
          <w:rFonts w:ascii="Helvetica" w:hAnsi="Helvetica"/>
        </w:rPr>
      </w:pPr>
      <w:proofErr w:type="spellStart"/>
      <w:r w:rsidRPr="00197EE4">
        <w:rPr>
          <w:rFonts w:ascii="Helvetica" w:hAnsi="Helvetica"/>
        </w:rPr>
        <w:t>Gunassekaran</w:t>
      </w:r>
      <w:proofErr w:type="spellEnd"/>
      <w:r w:rsidRPr="00197EE4">
        <w:rPr>
          <w:rFonts w:ascii="Helvetica" w:hAnsi="Helvetica"/>
        </w:rPr>
        <w:t xml:space="preserve"> et al. developed a targeted cancer immunotherapy based on the biological properties of exosomes derived from M1 macrophages.</w:t>
      </w:r>
    </w:p>
    <w:p w14:paraId="37F69768" w14:textId="288BADB3" w:rsidR="0033533A" w:rsidRPr="00543FA5" w:rsidRDefault="00543FA5" w:rsidP="00543FA5">
      <w:pPr>
        <w:pStyle w:val="ListParagraph"/>
        <w:numPr>
          <w:ilvl w:val="0"/>
          <w:numId w:val="44"/>
        </w:numPr>
        <w:shd w:val="clear" w:color="auto" w:fill="FFFFFF"/>
        <w:textAlignment w:val="baseline"/>
        <w:outlineLvl w:val="0"/>
        <w:rPr>
          <w:rFonts w:ascii="Helvetica" w:hAnsi="Helvetica"/>
          <w:b/>
          <w:bCs/>
          <w:color w:val="1A1A1A"/>
          <w:kern w:val="36"/>
          <w:u w:val="single"/>
        </w:rPr>
      </w:pPr>
      <w:r w:rsidRPr="00543FA5">
        <w:rPr>
          <w:rFonts w:ascii="Helvetica" w:hAnsi="Helvetica"/>
          <w:b/>
          <w:bCs/>
          <w:color w:val="1A1A1A"/>
          <w:kern w:val="36"/>
          <w:u w:val="single"/>
        </w:rPr>
        <w:t>Therapeutic Targeting of DNA Damage Repair in the Era of Precision Oncology and Immune Checkpoint Inhibitors</w:t>
      </w:r>
    </w:p>
    <w:p w14:paraId="12D006DA" w14:textId="72C61E40" w:rsidR="00543FA5" w:rsidRDefault="00543FA5" w:rsidP="00016702">
      <w:pPr>
        <w:pStyle w:val="Bibliography2"/>
        <w:spacing w:before="0" w:beforeAutospacing="0" w:after="0" w:afterAutospacing="0"/>
        <w:rPr>
          <w:rFonts w:ascii="Helvetica" w:hAnsi="Helvetica"/>
        </w:rPr>
      </w:pPr>
      <w:proofErr w:type="spellStart"/>
      <w:r>
        <w:rPr>
          <w:rFonts w:ascii="Helvetica" w:hAnsi="Helvetica"/>
        </w:rPr>
        <w:t>Curis</w:t>
      </w:r>
      <w:proofErr w:type="spellEnd"/>
      <w:r>
        <w:rPr>
          <w:rFonts w:ascii="Helvetica" w:hAnsi="Helvetica"/>
        </w:rPr>
        <w:t xml:space="preserve"> Clark et al., DOI:</w:t>
      </w:r>
      <w:r w:rsidRPr="00543FA5">
        <w:rPr>
          <w:rFonts w:ascii="Helvetica" w:hAnsi="Helvetica"/>
        </w:rPr>
        <w:t xml:space="preserve"> </w:t>
      </w:r>
      <w:hyperlink r:id="rId14" w:tgtFrame="_blank" w:history="1">
        <w:r w:rsidRPr="00543FA5">
          <w:rPr>
            <w:rStyle w:val="Hyperlink"/>
            <w:rFonts w:ascii="Helvetica" w:hAnsi="Helvetica"/>
            <w:color w:val="auto"/>
            <w:u w:val="none"/>
            <w:bdr w:val="none" w:sz="0" w:space="0" w:color="auto" w:frame="1"/>
            <w:shd w:val="clear" w:color="auto" w:fill="FFFFFF"/>
          </w:rPr>
          <w:t>https://doi.org/10.36401/JIPO-22-15</w:t>
        </w:r>
      </w:hyperlink>
    </w:p>
    <w:p w14:paraId="3A6AD135" w14:textId="03168857" w:rsidR="005055C6" w:rsidRDefault="00B00B97" w:rsidP="00E364E3">
      <w:pPr>
        <w:pStyle w:val="Bibliography2"/>
        <w:numPr>
          <w:ilvl w:val="0"/>
          <w:numId w:val="50"/>
        </w:numPr>
        <w:spacing w:before="0" w:beforeAutospacing="0" w:after="0" w:afterAutospacing="0"/>
        <w:rPr>
          <w:rFonts w:ascii="Helvetica" w:hAnsi="Helvetica"/>
        </w:rPr>
      </w:pPr>
      <w:r>
        <w:rPr>
          <w:rFonts w:ascii="Helvetica" w:hAnsi="Helvetica"/>
        </w:rPr>
        <w:t>Elaboration</w:t>
      </w:r>
      <w:r w:rsidR="005055C6">
        <w:rPr>
          <w:rFonts w:ascii="Helvetica" w:hAnsi="Helvetica"/>
        </w:rPr>
        <w:t xml:space="preserve"> on DNA-damage response (DDR) </w:t>
      </w:r>
      <w:r>
        <w:rPr>
          <w:rFonts w:ascii="Helvetica" w:hAnsi="Helvetica"/>
        </w:rPr>
        <w:t xml:space="preserve">mechanisms the impact of </w:t>
      </w:r>
      <w:r w:rsidR="005055C6">
        <w:rPr>
          <w:rFonts w:ascii="Helvetica" w:hAnsi="Helvetica"/>
        </w:rPr>
        <w:t>DNA single-strand break (SSB) damage in cancer</w:t>
      </w:r>
      <w:r>
        <w:rPr>
          <w:rFonts w:ascii="Helvetica" w:hAnsi="Helvetica"/>
        </w:rPr>
        <w:t>.</w:t>
      </w:r>
    </w:p>
    <w:p w14:paraId="68019751" w14:textId="3882EAAD" w:rsidR="00B94E01" w:rsidRDefault="00B94E01" w:rsidP="00E364E3">
      <w:pPr>
        <w:pStyle w:val="Bibliography2"/>
        <w:numPr>
          <w:ilvl w:val="0"/>
          <w:numId w:val="50"/>
        </w:numPr>
        <w:spacing w:before="0" w:beforeAutospacing="0" w:after="0" w:afterAutospacing="0"/>
        <w:rPr>
          <w:rFonts w:ascii="Helvetica" w:hAnsi="Helvetica"/>
        </w:rPr>
      </w:pPr>
      <w:r>
        <w:rPr>
          <w:rFonts w:ascii="Helvetica" w:hAnsi="Helvetica"/>
        </w:rPr>
        <w:t>Review of loss of functions in hallmark genes such as BRCA1/2, ATM, ATR, CHEK1/2, BRD4, PALB2, RAD51, BARD1, FANC, PTEN, or TP53.</w:t>
      </w:r>
    </w:p>
    <w:p w14:paraId="4C2EB9B1" w14:textId="2DFEADDC" w:rsidR="00016702" w:rsidRDefault="00B00B97" w:rsidP="00E364E3">
      <w:pPr>
        <w:pStyle w:val="Bibliography2"/>
        <w:numPr>
          <w:ilvl w:val="0"/>
          <w:numId w:val="50"/>
        </w:numPr>
        <w:spacing w:before="0" w:beforeAutospacing="0" w:after="0" w:afterAutospacing="0"/>
        <w:rPr>
          <w:rFonts w:ascii="Helvetica" w:hAnsi="Helvetica"/>
        </w:rPr>
      </w:pPr>
      <w:r>
        <w:rPr>
          <w:rFonts w:ascii="Helvetica" w:hAnsi="Helvetica"/>
        </w:rPr>
        <w:t xml:space="preserve">Overview </w:t>
      </w:r>
      <w:r w:rsidR="005055C6">
        <w:rPr>
          <w:rFonts w:ascii="Helvetica" w:hAnsi="Helvetica"/>
        </w:rPr>
        <w:t xml:space="preserve">of </w:t>
      </w:r>
      <w:r w:rsidR="00184F98">
        <w:rPr>
          <w:rFonts w:ascii="Helvetica" w:hAnsi="Helvetica"/>
        </w:rPr>
        <w:t xml:space="preserve">current </w:t>
      </w:r>
      <w:r w:rsidR="005055C6">
        <w:rPr>
          <w:rFonts w:ascii="Helvetica" w:hAnsi="Helvetica"/>
        </w:rPr>
        <w:t>PARP inhib</w:t>
      </w:r>
      <w:r w:rsidR="00184F98">
        <w:rPr>
          <w:rFonts w:ascii="Helvetica" w:hAnsi="Helvetica"/>
        </w:rPr>
        <w:t>it</w:t>
      </w:r>
      <w:r w:rsidR="005055C6">
        <w:rPr>
          <w:rFonts w:ascii="Helvetica" w:hAnsi="Helvetica"/>
        </w:rPr>
        <w:t>ors</w:t>
      </w:r>
      <w:r w:rsidR="00184F98">
        <w:rPr>
          <w:rFonts w:ascii="Helvetica" w:hAnsi="Helvetica"/>
        </w:rPr>
        <w:t xml:space="preserve"> (</w:t>
      </w:r>
      <w:r>
        <w:rPr>
          <w:rFonts w:ascii="Helvetica" w:hAnsi="Helvetica"/>
        </w:rPr>
        <w:t xml:space="preserve">including </w:t>
      </w:r>
      <w:r w:rsidR="00184F98">
        <w:rPr>
          <w:rFonts w:ascii="Helvetica" w:hAnsi="Helvetica"/>
        </w:rPr>
        <w:t xml:space="preserve">Olaparib, rucaparib, niraparib, </w:t>
      </w:r>
      <w:proofErr w:type="spellStart"/>
      <w:r w:rsidR="00184F98">
        <w:rPr>
          <w:rFonts w:ascii="Helvetica" w:hAnsi="Helvetica"/>
        </w:rPr>
        <w:t>talazoparib</w:t>
      </w:r>
      <w:proofErr w:type="spellEnd"/>
      <w:r w:rsidR="00184F98">
        <w:rPr>
          <w:rFonts w:ascii="Helvetica" w:hAnsi="Helvetica"/>
        </w:rPr>
        <w:t xml:space="preserve">) </w:t>
      </w:r>
      <w:r>
        <w:rPr>
          <w:rFonts w:ascii="Helvetica" w:hAnsi="Helvetica"/>
        </w:rPr>
        <w:t>along with</w:t>
      </w:r>
      <w:r w:rsidR="00184F98">
        <w:rPr>
          <w:rFonts w:ascii="Helvetica" w:hAnsi="Helvetica"/>
        </w:rPr>
        <w:t xml:space="preserve"> </w:t>
      </w:r>
      <w:r>
        <w:rPr>
          <w:rFonts w:ascii="Helvetica" w:hAnsi="Helvetica"/>
        </w:rPr>
        <w:t>ongoing</w:t>
      </w:r>
      <w:r w:rsidR="00184F98">
        <w:rPr>
          <w:rFonts w:ascii="Helvetica" w:hAnsi="Helvetica"/>
        </w:rPr>
        <w:t xml:space="preserve"> clinical trials</w:t>
      </w:r>
      <w:r>
        <w:rPr>
          <w:rFonts w:ascii="Helvetica" w:hAnsi="Helvetica"/>
        </w:rPr>
        <w:t>.</w:t>
      </w:r>
    </w:p>
    <w:p w14:paraId="6978913E" w14:textId="1E608A52" w:rsidR="00543FA5" w:rsidRDefault="00B00B97" w:rsidP="00E364E3">
      <w:pPr>
        <w:pStyle w:val="Bibliography2"/>
        <w:numPr>
          <w:ilvl w:val="0"/>
          <w:numId w:val="50"/>
        </w:numPr>
        <w:spacing w:before="0" w:beforeAutospacing="0" w:after="0" w:afterAutospacing="0"/>
        <w:rPr>
          <w:rFonts w:ascii="Helvetica" w:hAnsi="Helvetica"/>
        </w:rPr>
      </w:pPr>
      <w:r>
        <w:rPr>
          <w:rFonts w:ascii="Helvetica" w:hAnsi="Helvetica"/>
        </w:rPr>
        <w:t>Discussion</w:t>
      </w:r>
      <w:r w:rsidR="00543FA5">
        <w:rPr>
          <w:rFonts w:ascii="Helvetica" w:hAnsi="Helvetica"/>
        </w:rPr>
        <w:t xml:space="preserve"> of immunotherapies and </w:t>
      </w:r>
      <w:r>
        <w:rPr>
          <w:rFonts w:ascii="Helvetica" w:hAnsi="Helvetica"/>
        </w:rPr>
        <w:t xml:space="preserve">strategies targeting </w:t>
      </w:r>
      <w:r w:rsidR="00543FA5">
        <w:rPr>
          <w:rFonts w:ascii="Helvetica" w:hAnsi="Helvetica"/>
        </w:rPr>
        <w:t>DDR</w:t>
      </w:r>
      <w:r>
        <w:rPr>
          <w:rFonts w:ascii="Helvetica" w:hAnsi="Helvetica"/>
        </w:rPr>
        <w:t xml:space="preserve"> pathways.</w:t>
      </w:r>
    </w:p>
    <w:p w14:paraId="03C48D5C" w14:textId="26B1E80A" w:rsidR="00184F98" w:rsidRDefault="00B00B97" w:rsidP="00E364E3">
      <w:pPr>
        <w:pStyle w:val="Bibliography2"/>
        <w:numPr>
          <w:ilvl w:val="0"/>
          <w:numId w:val="50"/>
        </w:numPr>
        <w:spacing w:before="0" w:beforeAutospacing="0" w:after="0" w:afterAutospacing="0"/>
        <w:rPr>
          <w:rFonts w:ascii="Helvetica" w:hAnsi="Helvetica"/>
        </w:rPr>
      </w:pPr>
      <w:r>
        <w:rPr>
          <w:rFonts w:ascii="Helvetica" w:hAnsi="Helvetica"/>
        </w:rPr>
        <w:t xml:space="preserve">Examination </w:t>
      </w:r>
      <w:r w:rsidR="00184F98">
        <w:rPr>
          <w:rFonts w:ascii="Helvetica" w:hAnsi="Helvetica"/>
        </w:rPr>
        <w:t xml:space="preserve">of innate and/or acquired resistance </w:t>
      </w:r>
      <w:r>
        <w:rPr>
          <w:rFonts w:ascii="Helvetica" w:hAnsi="Helvetica"/>
        </w:rPr>
        <w:t xml:space="preserve">mechanisms </w:t>
      </w:r>
      <w:r w:rsidR="00184F98">
        <w:rPr>
          <w:rFonts w:ascii="Helvetica" w:hAnsi="Helvetica"/>
        </w:rPr>
        <w:t xml:space="preserve">to single-agent </w:t>
      </w:r>
      <w:proofErr w:type="spellStart"/>
      <w:r w:rsidR="00184F98">
        <w:rPr>
          <w:rFonts w:ascii="Helvetica" w:hAnsi="Helvetica"/>
        </w:rPr>
        <w:t>PARPi</w:t>
      </w:r>
      <w:proofErr w:type="spellEnd"/>
      <w:r w:rsidR="00184F98">
        <w:rPr>
          <w:rFonts w:ascii="Helvetica" w:hAnsi="Helvetica"/>
        </w:rPr>
        <w:t xml:space="preserve"> </w:t>
      </w:r>
      <w:r w:rsidR="00E364E3">
        <w:rPr>
          <w:rFonts w:ascii="Helvetica" w:hAnsi="Helvetica"/>
        </w:rPr>
        <w:t>therapies.</w:t>
      </w:r>
    </w:p>
    <w:p w14:paraId="6B886FAA" w14:textId="24198522" w:rsidR="00B65355" w:rsidRPr="007310BB" w:rsidRDefault="00B65355" w:rsidP="007310BB">
      <w:pPr>
        <w:pStyle w:val="ListParagraph"/>
        <w:numPr>
          <w:ilvl w:val="0"/>
          <w:numId w:val="4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u w:val="single"/>
        </w:rPr>
      </w:pPr>
      <w:r w:rsidRPr="007310BB">
        <w:rPr>
          <w:rFonts w:ascii="Helvetica" w:hAnsi="Helvetica" w:cs="Helvetica"/>
          <w:b/>
          <w:bCs/>
          <w:color w:val="000000"/>
          <w:u w:val="single"/>
        </w:rPr>
        <w:t>Dual antitumor immunomodulatory effects of PARP inhibitor on the tumor</w:t>
      </w:r>
    </w:p>
    <w:p w14:paraId="2A8B69DD" w14:textId="6C30C072" w:rsidR="00B65355" w:rsidRPr="007310BB" w:rsidRDefault="00B65355" w:rsidP="00B65355">
      <w:pPr>
        <w:rPr>
          <w:rFonts w:ascii="Helvetica" w:eastAsiaTheme="minorHAnsi" w:hAnsi="Helvetica" w:cs="Helvetica"/>
          <w:b/>
          <w:bCs/>
          <w:color w:val="000000"/>
          <w:u w:val="single"/>
        </w:rPr>
      </w:pPr>
      <w:r w:rsidRPr="007310BB">
        <w:rPr>
          <w:rFonts w:ascii="Helvetica" w:eastAsiaTheme="minorHAnsi" w:hAnsi="Helvetica" w:cs="Helvetica"/>
          <w:b/>
          <w:bCs/>
          <w:color w:val="000000"/>
          <w:u w:val="single"/>
        </w:rPr>
        <w:t>microenvironment: A counterbalance between anti-tumor and pro-tumor</w:t>
      </w:r>
    </w:p>
    <w:p w14:paraId="551519EC" w14:textId="382BAE57" w:rsidR="00B65355" w:rsidRDefault="00B65355" w:rsidP="00B65355">
      <w:pPr>
        <w:rPr>
          <w:rFonts w:ascii="Helvetica" w:eastAsiaTheme="minorHAnsi" w:hAnsi="Helvetica" w:cs="Helvetica"/>
          <w:color w:val="000000"/>
        </w:rPr>
      </w:pPr>
      <w:r>
        <w:rPr>
          <w:rFonts w:ascii="Helvetica" w:eastAsiaTheme="minorHAnsi" w:hAnsi="Helvetica" w:cs="Helvetica"/>
          <w:color w:val="000000"/>
        </w:rPr>
        <w:t xml:space="preserve">Xiao-Fang Yi et al., </w:t>
      </w:r>
      <w:r w:rsidR="007310BB">
        <w:rPr>
          <w:rFonts w:ascii="Helvetica" w:eastAsiaTheme="minorHAnsi" w:hAnsi="Helvetica" w:cs="Helvetica"/>
          <w:color w:val="000000"/>
        </w:rPr>
        <w:t xml:space="preserve">DOI: </w:t>
      </w:r>
      <w:r w:rsidR="007310BB" w:rsidRPr="007310BB">
        <w:rPr>
          <w:rFonts w:ascii="Helvetica" w:hAnsi="Helvetica"/>
        </w:rPr>
        <w:t>10.1016/j.biopha.2023.114770</w:t>
      </w:r>
    </w:p>
    <w:p w14:paraId="757854EB" w14:textId="7BFB0879" w:rsidR="00B65355" w:rsidRPr="00B65355" w:rsidRDefault="007310BB" w:rsidP="00B65355">
      <w:pPr>
        <w:rPr>
          <w:rFonts w:ascii="Helvetica" w:hAnsi="Helvetica"/>
        </w:rPr>
      </w:pPr>
      <w:r>
        <w:rPr>
          <w:rFonts w:ascii="Helvetica" w:eastAsiaTheme="minorHAnsi" w:hAnsi="Helvetica" w:cs="Helvetica"/>
          <w:color w:val="000000"/>
        </w:rPr>
        <w:lastRenderedPageBreak/>
        <w:t>ELSEVIER -</w:t>
      </w:r>
      <w:r w:rsidR="00B65355">
        <w:rPr>
          <w:rFonts w:ascii="Helvetica" w:eastAsiaTheme="minorHAnsi" w:hAnsi="Helvetica" w:cs="Helvetica"/>
          <w:color w:val="000000"/>
        </w:rPr>
        <w:t xml:space="preserve"> Biomedicine &amp; Pharmacotherapy 163</w:t>
      </w:r>
    </w:p>
    <w:p w14:paraId="5E39932E" w14:textId="77777777" w:rsidR="007310BB" w:rsidRDefault="00B65355" w:rsidP="007310BB">
      <w:pPr>
        <w:pStyle w:val="ListParagraph"/>
        <w:numPr>
          <w:ilvl w:val="0"/>
          <w:numId w:val="52"/>
        </w:numPr>
        <w:rPr>
          <w:rFonts w:ascii="Helvetica" w:hAnsi="Helvetica"/>
        </w:rPr>
      </w:pPr>
      <w:r w:rsidRPr="007310BB">
        <w:rPr>
          <w:rFonts w:ascii="Helvetica" w:hAnsi="Helvetica"/>
        </w:rPr>
        <w:t>The article provides an overview of the dual immunomodulatory effects of PARP inhibitors (</w:t>
      </w:r>
      <w:proofErr w:type="spellStart"/>
      <w:r w:rsidRPr="007310BB">
        <w:rPr>
          <w:rFonts w:ascii="Helvetica" w:hAnsi="Helvetica"/>
        </w:rPr>
        <w:t>PARPi</w:t>
      </w:r>
      <w:proofErr w:type="spellEnd"/>
      <w:r w:rsidRPr="007310BB">
        <w:rPr>
          <w:rFonts w:ascii="Helvetica" w:hAnsi="Helvetica"/>
        </w:rPr>
        <w:t>) within the tumor microenvironment (TME).</w:t>
      </w:r>
    </w:p>
    <w:p w14:paraId="3DAB9D30" w14:textId="32C07DB6" w:rsidR="007310BB" w:rsidRDefault="00B65355" w:rsidP="007310BB">
      <w:pPr>
        <w:pStyle w:val="ListParagraph"/>
        <w:numPr>
          <w:ilvl w:val="0"/>
          <w:numId w:val="52"/>
        </w:numPr>
        <w:rPr>
          <w:rFonts w:ascii="Helvetica" w:hAnsi="Helvetica"/>
        </w:rPr>
      </w:pPr>
      <w:proofErr w:type="spellStart"/>
      <w:r w:rsidRPr="007310BB">
        <w:rPr>
          <w:rFonts w:ascii="Helvetica" w:hAnsi="Helvetica"/>
        </w:rPr>
        <w:t>PARPi</w:t>
      </w:r>
      <w:proofErr w:type="spellEnd"/>
      <w:r w:rsidRPr="007310BB">
        <w:rPr>
          <w:rFonts w:ascii="Helvetica" w:hAnsi="Helvetica"/>
        </w:rPr>
        <w:t xml:space="preserve"> enhances the TME by fostering the activation, mobilization, and efficacy of immune cells while </w:t>
      </w:r>
      <w:r w:rsidR="007310BB" w:rsidRPr="007310BB">
        <w:rPr>
          <w:rFonts w:ascii="Helvetica" w:hAnsi="Helvetica"/>
        </w:rPr>
        <w:t>reducing tumor</w:t>
      </w:r>
      <w:r w:rsidRPr="007310BB">
        <w:rPr>
          <w:rFonts w:ascii="Helvetica" w:hAnsi="Helvetica"/>
        </w:rPr>
        <w:t xml:space="preserve"> angiogenesis.</w:t>
      </w:r>
    </w:p>
    <w:p w14:paraId="0EEFCD70" w14:textId="77777777" w:rsidR="007310BB" w:rsidRDefault="00B65355" w:rsidP="007310BB">
      <w:pPr>
        <w:pStyle w:val="ListParagraph"/>
        <w:numPr>
          <w:ilvl w:val="0"/>
          <w:numId w:val="52"/>
        </w:numPr>
        <w:rPr>
          <w:rFonts w:ascii="Helvetica" w:hAnsi="Helvetica"/>
        </w:rPr>
      </w:pPr>
      <w:r w:rsidRPr="007310BB">
        <w:rPr>
          <w:rFonts w:ascii="Helvetica" w:hAnsi="Helvetica"/>
        </w:rPr>
        <w:t xml:space="preserve">Conversely, </w:t>
      </w:r>
      <w:proofErr w:type="spellStart"/>
      <w:r w:rsidRPr="007310BB">
        <w:rPr>
          <w:rFonts w:ascii="Helvetica" w:hAnsi="Helvetica"/>
        </w:rPr>
        <w:t>PARPi</w:t>
      </w:r>
      <w:proofErr w:type="spellEnd"/>
      <w:r w:rsidRPr="007310BB">
        <w:rPr>
          <w:rFonts w:ascii="Helvetica" w:hAnsi="Helvetica"/>
        </w:rPr>
        <w:t xml:space="preserve"> exert a negative regulatory influence on the TME by disrupting DNA repair mechanisms in immune cells and inducing upregulation of PD-L1 expression in tumor cells.</w:t>
      </w:r>
    </w:p>
    <w:p w14:paraId="78050877" w14:textId="22A42A19" w:rsidR="00B65355" w:rsidRPr="007310BB" w:rsidRDefault="00B65355" w:rsidP="007310BB">
      <w:pPr>
        <w:pStyle w:val="ListParagraph"/>
        <w:numPr>
          <w:ilvl w:val="0"/>
          <w:numId w:val="52"/>
        </w:numPr>
        <w:rPr>
          <w:rFonts w:ascii="Helvetica" w:hAnsi="Helvetica"/>
        </w:rPr>
      </w:pPr>
      <w:r w:rsidRPr="007310BB">
        <w:rPr>
          <w:rFonts w:ascii="Helvetica" w:hAnsi="Helvetica"/>
        </w:rPr>
        <w:t xml:space="preserve">There is a need for further investigation into the potential synergistic effects of combining </w:t>
      </w:r>
      <w:proofErr w:type="spellStart"/>
      <w:r w:rsidRPr="007310BB">
        <w:rPr>
          <w:rFonts w:ascii="Helvetica" w:hAnsi="Helvetica"/>
        </w:rPr>
        <w:t>PARPi</w:t>
      </w:r>
      <w:proofErr w:type="spellEnd"/>
      <w:r w:rsidRPr="007310BB">
        <w:rPr>
          <w:rFonts w:ascii="Helvetica" w:hAnsi="Helvetica"/>
        </w:rPr>
        <w:t xml:space="preserve"> with immune checkpoint inhibitors (ICIs) and other agents known to modulate the TME.</w:t>
      </w:r>
    </w:p>
    <w:p w14:paraId="70E19E7D" w14:textId="77777777" w:rsidR="00B65355" w:rsidRPr="00B65355" w:rsidRDefault="00B65355" w:rsidP="00B65355">
      <w:pPr>
        <w:rPr>
          <w:rFonts w:ascii="Helvetica" w:hAnsi="Helvetica"/>
        </w:rPr>
      </w:pPr>
    </w:p>
    <w:p w14:paraId="1A8A1A6C" w14:textId="77777777" w:rsidR="00B65355" w:rsidRDefault="00B65355" w:rsidP="00B65355">
      <w:pPr>
        <w:pStyle w:val="z-BottomofForm"/>
        <w:numPr>
          <w:ilvl w:val="0"/>
          <w:numId w:val="50"/>
        </w:numPr>
      </w:pPr>
      <w:r>
        <w:t>Bottom of Form</w:t>
      </w:r>
    </w:p>
    <w:p w14:paraId="0B896F30" w14:textId="77777777" w:rsidR="005055C6" w:rsidRPr="005A00E3" w:rsidRDefault="005055C6" w:rsidP="00016702">
      <w:pPr>
        <w:pStyle w:val="z-BottomofForm"/>
        <w:numPr>
          <w:ilvl w:val="0"/>
          <w:numId w:val="50"/>
        </w:numPr>
        <w:rPr>
          <w:rFonts w:ascii="Helvetica" w:hAnsi="Helvetica"/>
        </w:rPr>
      </w:pPr>
    </w:p>
    <w:p w14:paraId="44C0C9CB" w14:textId="77777777" w:rsidR="00443C3C" w:rsidRDefault="00443C3C" w:rsidP="00814572">
      <w:pPr>
        <w:pStyle w:val="Bibliography2"/>
        <w:spacing w:before="0" w:beforeAutospacing="0" w:after="0" w:afterAutospacing="0"/>
        <w:rPr>
          <w:rFonts w:ascii="Helvetica" w:hAnsi="Helvetica"/>
        </w:rPr>
      </w:pPr>
    </w:p>
    <w:p w14:paraId="0AF2D304" w14:textId="4833167E" w:rsidR="00443C3C" w:rsidRDefault="00D53704" w:rsidP="00814572">
      <w:pPr>
        <w:pStyle w:val="Bibliography2"/>
        <w:spacing w:before="0" w:beforeAutospacing="0" w:after="0" w:afterAutospacing="0"/>
        <w:rPr>
          <w:rFonts w:ascii="Helvetica" w:hAnsi="Helvetica"/>
          <w:i/>
          <w:iCs/>
        </w:rPr>
      </w:pPr>
      <w:r w:rsidRPr="0073166C">
        <w:rPr>
          <w:rFonts w:ascii="Helvetica" w:hAnsi="Helvetica"/>
          <w:i/>
          <w:iCs/>
        </w:rPr>
        <w:t xml:space="preserve">Outline Method </w:t>
      </w:r>
      <w:r w:rsidR="0073166C" w:rsidRPr="0073166C">
        <w:rPr>
          <w:rFonts w:ascii="Helvetica" w:hAnsi="Helvetica"/>
          <w:i/>
          <w:iCs/>
        </w:rPr>
        <w:t>to</w:t>
      </w:r>
      <w:r w:rsidRPr="0073166C">
        <w:rPr>
          <w:rFonts w:ascii="Helvetica" w:hAnsi="Helvetica"/>
          <w:i/>
          <w:iCs/>
        </w:rPr>
        <w:t xml:space="preserve"> Tackle Problem</w:t>
      </w:r>
    </w:p>
    <w:p w14:paraId="7EAA77FA" w14:textId="77777777" w:rsidR="0073166C" w:rsidRPr="0073166C" w:rsidRDefault="0073166C" w:rsidP="00814572">
      <w:pPr>
        <w:pStyle w:val="Bibliography2"/>
        <w:spacing w:before="0" w:beforeAutospacing="0" w:after="0" w:afterAutospacing="0"/>
        <w:rPr>
          <w:rFonts w:ascii="Helvetica" w:hAnsi="Helvetica"/>
        </w:rPr>
      </w:pPr>
    </w:p>
    <w:p w14:paraId="31F4B59B" w14:textId="77777777" w:rsidR="00D53704" w:rsidRDefault="00D53704" w:rsidP="00D53704">
      <w:pPr>
        <w:pStyle w:val="Bibliography2"/>
        <w:spacing w:before="0" w:beforeAutospacing="0" w:after="0" w:afterAutospacing="0"/>
        <w:rPr>
          <w:rFonts w:ascii="Helvetica" w:hAnsi="Helvetica"/>
        </w:rPr>
      </w:pPr>
      <w:r>
        <w:rPr>
          <w:rFonts w:ascii="Helvetica" w:hAnsi="Helvetica"/>
        </w:rPr>
        <w:t xml:space="preserve">Colony-Stimulating Factor-1 Receptor (CSF1R) and its binding molecule CSF1are prevalently observed in many cancers, including breast, prostate, pancreas, renal and ovary cancers.  The inhibition of the CSF-1/CSF1R axis has demonstrated significant impact on the recruitment, and transformation of M2-like TAMs, showcasing potential therapeutic effects that could be contingent upon specific TME and cancer subtype. </w:t>
      </w:r>
    </w:p>
    <w:p w14:paraId="4D26C096" w14:textId="77777777" w:rsidR="00443C3C" w:rsidRDefault="00443C3C" w:rsidP="00471019">
      <w:pPr>
        <w:pStyle w:val="Bibliography2"/>
        <w:spacing w:before="0" w:beforeAutospacing="0" w:after="0" w:afterAutospacing="0"/>
        <w:rPr>
          <w:rFonts w:ascii="Helvetica" w:hAnsi="Helvetica"/>
        </w:rPr>
      </w:pPr>
    </w:p>
    <w:p w14:paraId="17623773" w14:textId="132556FE" w:rsidR="003002A5" w:rsidRDefault="00806C45" w:rsidP="00471019">
      <w:pPr>
        <w:pStyle w:val="Bibliography2"/>
        <w:spacing w:before="0" w:beforeAutospacing="0" w:after="0" w:afterAutospacing="0"/>
        <w:rPr>
          <w:rFonts w:ascii="Helvetica" w:hAnsi="Helvetica"/>
        </w:rPr>
      </w:pPr>
      <w:r>
        <w:rPr>
          <w:rFonts w:ascii="Helvetica" w:hAnsi="Helvetica"/>
        </w:rPr>
        <w:t>The Poly (ADP-ribose) polymerase (PARP) family has many crucial functions in cellular processes, including the regulation of transcription, apoptosis and promote the repair of DNA.</w:t>
      </w:r>
      <w:r w:rsidR="00A43BF2">
        <w:rPr>
          <w:rFonts w:ascii="Helvetica" w:hAnsi="Helvetica"/>
        </w:rPr>
        <w:t xml:space="preserve"> PARP inhibitor (</w:t>
      </w:r>
      <w:proofErr w:type="spellStart"/>
      <w:r w:rsidR="00A43BF2">
        <w:rPr>
          <w:rFonts w:ascii="Helvetica" w:hAnsi="Helvetica"/>
        </w:rPr>
        <w:t>PARPi</w:t>
      </w:r>
      <w:proofErr w:type="spellEnd"/>
      <w:r w:rsidR="00A43BF2">
        <w:rPr>
          <w:rFonts w:ascii="Helvetica" w:hAnsi="Helvetica"/>
        </w:rPr>
        <w:t>) have been shown to be efficient against homologou</w:t>
      </w:r>
      <w:r w:rsidR="009F6E31">
        <w:rPr>
          <w:rFonts w:ascii="Helvetica" w:hAnsi="Helvetica"/>
        </w:rPr>
        <w:t xml:space="preserve">s </w:t>
      </w:r>
      <w:r w:rsidR="00A43BF2">
        <w:rPr>
          <w:rFonts w:ascii="Helvetica" w:hAnsi="Helvetica"/>
        </w:rPr>
        <w:t xml:space="preserve">recombination </w:t>
      </w:r>
      <w:r w:rsidR="009F6E31">
        <w:rPr>
          <w:rFonts w:ascii="Helvetica" w:hAnsi="Helvetica"/>
        </w:rPr>
        <w:t>repair of cancer cells</w:t>
      </w:r>
      <w:r w:rsidR="001024E6">
        <w:rPr>
          <w:rFonts w:ascii="Helvetica" w:hAnsi="Helvetica"/>
        </w:rPr>
        <w:t xml:space="preserve">. </w:t>
      </w:r>
      <w:r w:rsidR="00E06AD4">
        <w:rPr>
          <w:rFonts w:ascii="Helvetica" w:hAnsi="Helvetica"/>
        </w:rPr>
        <w:t xml:space="preserve">Additionally, </w:t>
      </w:r>
      <w:proofErr w:type="spellStart"/>
      <w:r w:rsidR="00E06AD4">
        <w:rPr>
          <w:rFonts w:ascii="Helvetica" w:hAnsi="Helvetica"/>
        </w:rPr>
        <w:t>PARPi</w:t>
      </w:r>
      <w:proofErr w:type="spellEnd"/>
      <w:r w:rsidR="009F6E31">
        <w:rPr>
          <w:rFonts w:ascii="Helvetica" w:hAnsi="Helvetica"/>
        </w:rPr>
        <w:t xml:space="preserve"> </w:t>
      </w:r>
      <w:r w:rsidR="001024E6">
        <w:rPr>
          <w:rFonts w:ascii="Helvetica" w:hAnsi="Helvetica"/>
        </w:rPr>
        <w:t xml:space="preserve">can </w:t>
      </w:r>
      <w:r w:rsidR="009F6E31">
        <w:rPr>
          <w:rFonts w:ascii="Helvetica" w:hAnsi="Helvetica"/>
        </w:rPr>
        <w:t>upregulat</w:t>
      </w:r>
      <w:r w:rsidR="001024E6">
        <w:rPr>
          <w:rFonts w:ascii="Helvetica" w:hAnsi="Helvetica"/>
        </w:rPr>
        <w:t>e</w:t>
      </w:r>
      <w:r w:rsidR="009F6E31">
        <w:rPr>
          <w:rFonts w:ascii="Helvetica" w:hAnsi="Helvetica"/>
        </w:rPr>
        <w:t xml:space="preserve"> PD-L1 expression </w:t>
      </w:r>
      <w:r w:rsidR="00561674">
        <w:rPr>
          <w:rFonts w:ascii="Helvetica" w:hAnsi="Helvetica"/>
        </w:rPr>
        <w:t xml:space="preserve">and </w:t>
      </w:r>
      <w:r w:rsidR="00561674" w:rsidRPr="00561674">
        <w:rPr>
          <w:rFonts w:ascii="Helvetica" w:hAnsi="Helvetica"/>
        </w:rPr>
        <w:t>PD-L1 upregulation can contribute to an inflammatory feedback loop that enhances T cell infiltration. This can trigger the release of additional inflammatory cytokines and chemokines by activated T cells, further promoting T cell recruitment into the tumor microenvironment.</w:t>
      </w:r>
    </w:p>
    <w:p w14:paraId="3AF1304B" w14:textId="77777777" w:rsidR="00734CA9" w:rsidRDefault="00734CA9" w:rsidP="003002A5">
      <w:pPr>
        <w:rPr>
          <w:rFonts w:ascii="Helvetica" w:hAnsi="Helvetica"/>
        </w:rPr>
      </w:pPr>
    </w:p>
    <w:p w14:paraId="63D5BF5C" w14:textId="61B11368" w:rsidR="0073166C" w:rsidRDefault="00734CA9" w:rsidP="00CC6696">
      <w:pPr>
        <w:rPr>
          <w:rFonts w:ascii="Helvetica" w:hAnsi="Helvetica"/>
        </w:rPr>
      </w:pPr>
      <w:r>
        <w:rPr>
          <w:rFonts w:ascii="Helvetica" w:hAnsi="Helvetica"/>
        </w:rPr>
        <w:t xml:space="preserve">Using an antibody-drug conjugate (ADC) </w:t>
      </w:r>
      <w:r w:rsidR="00CC6696">
        <w:rPr>
          <w:rFonts w:ascii="Helvetica" w:hAnsi="Helvetica"/>
        </w:rPr>
        <w:t xml:space="preserve">or a macrophage-derived exosome </w:t>
      </w:r>
      <w:r>
        <w:rPr>
          <w:rFonts w:ascii="Helvetica" w:hAnsi="Helvetica"/>
        </w:rPr>
        <w:t>to combine CSF-1R inhibition and PARP inhibition (</w:t>
      </w:r>
      <w:proofErr w:type="spellStart"/>
      <w:r>
        <w:rPr>
          <w:rFonts w:ascii="Helvetica" w:hAnsi="Helvetica"/>
        </w:rPr>
        <w:t>PARPi</w:t>
      </w:r>
      <w:proofErr w:type="spellEnd"/>
      <w:r>
        <w:rPr>
          <w:rFonts w:ascii="Helvetica" w:hAnsi="Helvetica"/>
        </w:rPr>
        <w:t>) could be a promising strategy for targeting associated macrophages (TAMs) and cancer cells wi</w:t>
      </w:r>
      <w:r w:rsidR="0099459A">
        <w:rPr>
          <w:rFonts w:ascii="Helvetica" w:hAnsi="Helvetica"/>
        </w:rPr>
        <w:t>t</w:t>
      </w:r>
      <w:r>
        <w:rPr>
          <w:rFonts w:ascii="Helvetica" w:hAnsi="Helvetica"/>
        </w:rPr>
        <w:t xml:space="preserve">hin </w:t>
      </w:r>
      <w:r w:rsidRPr="00734CA9">
        <w:rPr>
          <w:rFonts w:ascii="Helvetica" w:hAnsi="Helvetica"/>
        </w:rPr>
        <w:t>the TME</w:t>
      </w:r>
      <w:r w:rsidR="0099459A">
        <w:rPr>
          <w:rFonts w:ascii="Helvetica" w:hAnsi="Helvetica"/>
        </w:rPr>
        <w:t>.</w:t>
      </w:r>
    </w:p>
    <w:p w14:paraId="4A9CF0F1" w14:textId="77777777" w:rsidR="00CC6696" w:rsidRDefault="00CC6696" w:rsidP="00CC6696">
      <w:pPr>
        <w:rPr>
          <w:rFonts w:ascii="Helvetica" w:hAnsi="Helvetica"/>
        </w:rPr>
      </w:pPr>
    </w:p>
    <w:p w14:paraId="393536B9" w14:textId="26701B15" w:rsidR="00462CAA" w:rsidRDefault="00462CAA" w:rsidP="00CC6696">
      <w:pPr>
        <w:rPr>
          <w:rFonts w:ascii="Helvetica" w:hAnsi="Helvetica"/>
        </w:rPr>
      </w:pPr>
      <w:r>
        <w:rPr>
          <w:rFonts w:ascii="Helvetica" w:hAnsi="Helvetica"/>
        </w:rPr>
        <w:t>This project presents significant challenges</w:t>
      </w:r>
      <w:r w:rsidR="00CC6696">
        <w:rPr>
          <w:rFonts w:ascii="Helvetica" w:hAnsi="Helvetica"/>
        </w:rPr>
        <w:t xml:space="preserve">: </w:t>
      </w:r>
      <w:r>
        <w:rPr>
          <w:rFonts w:ascii="Helvetica" w:hAnsi="Helvetica"/>
        </w:rPr>
        <w:t xml:space="preserve">first, designing an effective </w:t>
      </w:r>
      <w:r w:rsidR="00CC6696">
        <w:rPr>
          <w:rFonts w:ascii="Helvetica" w:hAnsi="Helvetica"/>
        </w:rPr>
        <w:t xml:space="preserve">delivery mechanism and </w:t>
      </w:r>
      <w:r>
        <w:rPr>
          <w:rFonts w:ascii="Helvetica" w:hAnsi="Helvetica"/>
        </w:rPr>
        <w:t xml:space="preserve">second, devising an experiment encompassing aspects such </w:t>
      </w:r>
      <w:r w:rsidR="00CC6696">
        <w:rPr>
          <w:rFonts w:ascii="Helvetica" w:hAnsi="Helvetica"/>
        </w:rPr>
        <w:t xml:space="preserve">mouse model selection, cell line or tissue selection, </w:t>
      </w:r>
      <w:r>
        <w:rPr>
          <w:rFonts w:ascii="Helvetica" w:hAnsi="Helvetica"/>
        </w:rPr>
        <w:t xml:space="preserve">CSF-1R </w:t>
      </w:r>
      <w:r w:rsidR="00CC6696">
        <w:rPr>
          <w:rFonts w:ascii="Helvetica" w:hAnsi="Helvetica"/>
        </w:rPr>
        <w:t>knock out in animal model, monitoring tumor growth</w:t>
      </w:r>
      <w:r>
        <w:rPr>
          <w:rFonts w:ascii="Helvetica" w:hAnsi="Helvetica"/>
        </w:rPr>
        <w:t>,</w:t>
      </w:r>
      <w:r w:rsidR="00CC6696">
        <w:rPr>
          <w:rFonts w:ascii="Helvetica" w:hAnsi="Helvetica"/>
        </w:rPr>
        <w:t xml:space="preserve"> TAMs infiltration</w:t>
      </w:r>
      <w:r>
        <w:rPr>
          <w:rFonts w:ascii="Helvetica" w:hAnsi="Helvetica"/>
        </w:rPr>
        <w:t>,</w:t>
      </w:r>
      <w:r w:rsidR="00CC6696">
        <w:rPr>
          <w:rFonts w:ascii="Helvetica" w:hAnsi="Helvetica"/>
        </w:rPr>
        <w:t xml:space="preserve"> and antigen expression analysis. Additionally, </w:t>
      </w:r>
      <w:r>
        <w:rPr>
          <w:rFonts w:ascii="Helvetica" w:hAnsi="Helvetica"/>
        </w:rPr>
        <w:t xml:space="preserve">the success of this innovative approach is not </w:t>
      </w:r>
      <w:r w:rsidR="00CC6696">
        <w:rPr>
          <w:rFonts w:ascii="Helvetica" w:hAnsi="Helvetica"/>
        </w:rPr>
        <w:t>guarantee</w:t>
      </w:r>
      <w:r>
        <w:rPr>
          <w:rFonts w:ascii="Helvetica" w:hAnsi="Helvetica"/>
        </w:rPr>
        <w:t>d, and integrating with PD-1 inhibitor therapies poses additional complexities.</w:t>
      </w:r>
    </w:p>
    <w:p w14:paraId="1C8D5EF3" w14:textId="77777777" w:rsidR="003C3628" w:rsidRDefault="003C3628" w:rsidP="00CC6696">
      <w:pPr>
        <w:rPr>
          <w:rFonts w:ascii="Helvetica" w:hAnsi="Helvetica"/>
        </w:rPr>
      </w:pPr>
    </w:p>
    <w:p w14:paraId="34EFEF8A" w14:textId="4B1F9605" w:rsidR="003C3628" w:rsidRDefault="003C3628" w:rsidP="00CC6696">
      <w:pPr>
        <w:rPr>
          <w:rFonts w:ascii="Helvetica" w:hAnsi="Helvetica"/>
        </w:rPr>
      </w:pPr>
      <w:r>
        <w:rPr>
          <w:rFonts w:ascii="Helvetica" w:hAnsi="Helvetica"/>
        </w:rPr>
        <w:t>Questions for professors:</w:t>
      </w:r>
    </w:p>
    <w:p w14:paraId="4220AD30" w14:textId="60B727C3" w:rsidR="00C07F46" w:rsidRPr="00677E06" w:rsidRDefault="003C3628" w:rsidP="00677E06">
      <w:pPr>
        <w:pStyle w:val="ListParagraph"/>
        <w:numPr>
          <w:ilvl w:val="0"/>
          <w:numId w:val="49"/>
        </w:numPr>
        <w:ind w:left="360"/>
        <w:rPr>
          <w:rFonts w:ascii="Helvetica" w:hAnsi="Helvetica"/>
        </w:rPr>
      </w:pPr>
      <w:r w:rsidRPr="00677E06">
        <w:rPr>
          <w:rFonts w:ascii="Helvetica" w:hAnsi="Helvetica"/>
        </w:rPr>
        <w:t xml:space="preserve">How </w:t>
      </w:r>
      <w:r w:rsidR="00C07F46" w:rsidRPr="00677E06">
        <w:rPr>
          <w:rFonts w:ascii="Helvetica" w:hAnsi="Helvetica"/>
        </w:rPr>
        <w:t>can we effectively structure an experiment to ensure its success?</w:t>
      </w:r>
    </w:p>
    <w:p w14:paraId="6FF039EC" w14:textId="16565ABF" w:rsidR="003C3628" w:rsidRPr="00677E06" w:rsidRDefault="00C07F46" w:rsidP="00677E06">
      <w:pPr>
        <w:pStyle w:val="ListParagraph"/>
        <w:numPr>
          <w:ilvl w:val="0"/>
          <w:numId w:val="49"/>
        </w:numPr>
        <w:ind w:left="360"/>
        <w:rPr>
          <w:rFonts w:ascii="Helvetica" w:hAnsi="Helvetica"/>
        </w:rPr>
      </w:pPr>
      <w:r w:rsidRPr="00677E06">
        <w:rPr>
          <w:rFonts w:ascii="Helvetica" w:hAnsi="Helvetica"/>
        </w:rPr>
        <w:lastRenderedPageBreak/>
        <w:t xml:space="preserve">What strategies can be employed to develop an efficient novel drug therapy that enhances survival rates when used in conjunction with </w:t>
      </w:r>
      <w:r w:rsidR="003C3628" w:rsidRPr="00677E06">
        <w:rPr>
          <w:rFonts w:ascii="Helvetica" w:hAnsi="Helvetica"/>
        </w:rPr>
        <w:t>checkpoint immunotherapy inhibitors?</w:t>
      </w:r>
    </w:p>
    <w:p w14:paraId="745E8D3E" w14:textId="77777777" w:rsidR="000E587C" w:rsidRDefault="000E587C" w:rsidP="004E3E15">
      <w:pPr>
        <w:rPr>
          <w:rFonts w:ascii="Helvetica" w:hAnsi="Helvetica"/>
        </w:rPr>
      </w:pPr>
    </w:p>
    <w:sectPr w:rsidR="000E587C"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F871E" w14:textId="77777777" w:rsidR="00BA2F99" w:rsidRDefault="00BA2F99" w:rsidP="00E42CFE">
      <w:r>
        <w:separator/>
      </w:r>
    </w:p>
  </w:endnote>
  <w:endnote w:type="continuationSeparator" w:id="0">
    <w:p w14:paraId="259BB9DB" w14:textId="77777777" w:rsidR="00BA2F99" w:rsidRDefault="00BA2F99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3456E" w14:textId="77777777" w:rsidR="00BA2F99" w:rsidRDefault="00BA2F99" w:rsidP="00E42CFE">
      <w:r>
        <w:separator/>
      </w:r>
    </w:p>
  </w:footnote>
  <w:footnote w:type="continuationSeparator" w:id="0">
    <w:p w14:paraId="2C3DACE5" w14:textId="77777777" w:rsidR="00BA2F99" w:rsidRDefault="00BA2F99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43426"/>
    <w:multiLevelType w:val="hybridMultilevel"/>
    <w:tmpl w:val="CBA613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3E1F4F"/>
    <w:multiLevelType w:val="hybridMultilevel"/>
    <w:tmpl w:val="1182E84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FF13B15"/>
    <w:multiLevelType w:val="hybridMultilevel"/>
    <w:tmpl w:val="CDB09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2910354"/>
    <w:multiLevelType w:val="multilevel"/>
    <w:tmpl w:val="C712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66699B"/>
    <w:multiLevelType w:val="hybridMultilevel"/>
    <w:tmpl w:val="57E8E6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A4050ED"/>
    <w:multiLevelType w:val="hybridMultilevel"/>
    <w:tmpl w:val="913AEFF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DB6CED"/>
    <w:multiLevelType w:val="hybridMultilevel"/>
    <w:tmpl w:val="08DA0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FD2044C"/>
    <w:multiLevelType w:val="hybridMultilevel"/>
    <w:tmpl w:val="33C0A0A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5545163"/>
    <w:multiLevelType w:val="hybridMultilevel"/>
    <w:tmpl w:val="2B2C83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5135952"/>
    <w:multiLevelType w:val="hybridMultilevel"/>
    <w:tmpl w:val="CF9AD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FAC6F26"/>
    <w:multiLevelType w:val="hybridMultilevel"/>
    <w:tmpl w:val="A2AE837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0041A78"/>
    <w:multiLevelType w:val="hybridMultilevel"/>
    <w:tmpl w:val="301E3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6101377"/>
    <w:multiLevelType w:val="hybridMultilevel"/>
    <w:tmpl w:val="D2F6E140"/>
    <w:lvl w:ilvl="0" w:tplc="7700C6D8">
      <w:start w:val="1"/>
      <w:numFmt w:val="bullet"/>
      <w:lvlText w:val="-"/>
      <w:lvlJc w:val="left"/>
      <w:pPr>
        <w:ind w:left="360" w:hanging="360"/>
      </w:pPr>
      <w:rPr>
        <w:rFonts w:ascii="Helvetica" w:eastAsiaTheme="minorEastAsia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46006B"/>
    <w:multiLevelType w:val="hybridMultilevel"/>
    <w:tmpl w:val="527EFAC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B1228F9"/>
    <w:multiLevelType w:val="hybridMultilevel"/>
    <w:tmpl w:val="F1A60A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DBE35D9"/>
    <w:multiLevelType w:val="hybridMultilevel"/>
    <w:tmpl w:val="237A63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9A49D3"/>
    <w:multiLevelType w:val="hybridMultilevel"/>
    <w:tmpl w:val="B328A94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C3E1230"/>
    <w:multiLevelType w:val="hybridMultilevel"/>
    <w:tmpl w:val="E0C8F8E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6300973"/>
    <w:multiLevelType w:val="hybridMultilevel"/>
    <w:tmpl w:val="579C9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CB4650"/>
    <w:multiLevelType w:val="hybridMultilevel"/>
    <w:tmpl w:val="65CA967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9AE14C1"/>
    <w:multiLevelType w:val="hybridMultilevel"/>
    <w:tmpl w:val="F9A0FC5E"/>
    <w:lvl w:ilvl="0" w:tplc="7700C6D8">
      <w:start w:val="1"/>
      <w:numFmt w:val="bullet"/>
      <w:lvlText w:val="-"/>
      <w:lvlJc w:val="left"/>
      <w:pPr>
        <w:ind w:left="360" w:hanging="360"/>
      </w:pPr>
      <w:rPr>
        <w:rFonts w:ascii="Helvetica" w:eastAsiaTheme="minorEastAsia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CB4098E"/>
    <w:multiLevelType w:val="hybridMultilevel"/>
    <w:tmpl w:val="CEF64CB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DEF30EC"/>
    <w:multiLevelType w:val="hybridMultilevel"/>
    <w:tmpl w:val="2CECD1D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B12FA3"/>
    <w:multiLevelType w:val="multilevel"/>
    <w:tmpl w:val="9F8A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4E1B9A"/>
    <w:multiLevelType w:val="hybridMultilevel"/>
    <w:tmpl w:val="80384D7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1" w15:restartNumberingAfterBreak="0">
    <w:nsid w:val="7FC2018D"/>
    <w:multiLevelType w:val="hybridMultilevel"/>
    <w:tmpl w:val="6FCC8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8D54C">
      <w:start w:val="3"/>
      <w:numFmt w:val="bullet"/>
      <w:lvlText w:val="•"/>
      <w:lvlJc w:val="left"/>
      <w:pPr>
        <w:ind w:left="1440" w:hanging="360"/>
      </w:pPr>
      <w:rPr>
        <w:rFonts w:ascii="Helvetica" w:eastAsia="Times New Roman" w:hAnsi="Helvetic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317400">
    <w:abstractNumId w:val="42"/>
  </w:num>
  <w:num w:numId="2" w16cid:durableId="133370997">
    <w:abstractNumId w:val="4"/>
  </w:num>
  <w:num w:numId="3" w16cid:durableId="1097752581">
    <w:abstractNumId w:val="2"/>
  </w:num>
  <w:num w:numId="4" w16cid:durableId="1633974033">
    <w:abstractNumId w:val="30"/>
  </w:num>
  <w:num w:numId="5" w16cid:durableId="1344013940">
    <w:abstractNumId w:val="23"/>
  </w:num>
  <w:num w:numId="6" w16cid:durableId="395012634">
    <w:abstractNumId w:val="45"/>
  </w:num>
  <w:num w:numId="7" w16cid:durableId="951326616">
    <w:abstractNumId w:val="21"/>
  </w:num>
  <w:num w:numId="8" w16cid:durableId="1233931840">
    <w:abstractNumId w:val="28"/>
  </w:num>
  <w:num w:numId="9" w16cid:durableId="1250965529">
    <w:abstractNumId w:val="12"/>
  </w:num>
  <w:num w:numId="10" w16cid:durableId="1694191537">
    <w:abstractNumId w:val="50"/>
  </w:num>
  <w:num w:numId="11" w16cid:durableId="1918443478">
    <w:abstractNumId w:val="46"/>
  </w:num>
  <w:num w:numId="12" w16cid:durableId="1037698301">
    <w:abstractNumId w:val="0"/>
  </w:num>
  <w:num w:numId="13" w16cid:durableId="491330979">
    <w:abstractNumId w:val="24"/>
  </w:num>
  <w:num w:numId="14" w16cid:durableId="441919138">
    <w:abstractNumId w:val="47"/>
  </w:num>
  <w:num w:numId="15" w16cid:durableId="179510703">
    <w:abstractNumId w:val="1"/>
  </w:num>
  <w:num w:numId="16" w16cid:durableId="638533165">
    <w:abstractNumId w:val="17"/>
  </w:num>
  <w:num w:numId="17" w16cid:durableId="1919047837">
    <w:abstractNumId w:val="14"/>
  </w:num>
  <w:num w:numId="18" w16cid:durableId="1672833298">
    <w:abstractNumId w:val="3"/>
  </w:num>
  <w:num w:numId="19" w16cid:durableId="589779244">
    <w:abstractNumId w:val="44"/>
  </w:num>
  <w:num w:numId="20" w16cid:durableId="1678187624">
    <w:abstractNumId w:val="10"/>
  </w:num>
  <w:num w:numId="21" w16cid:durableId="1212107984">
    <w:abstractNumId w:val="25"/>
  </w:num>
  <w:num w:numId="22" w16cid:durableId="754784430">
    <w:abstractNumId w:val="34"/>
  </w:num>
  <w:num w:numId="23" w16cid:durableId="284703170">
    <w:abstractNumId w:val="20"/>
  </w:num>
  <w:num w:numId="24" w16cid:durableId="67776856">
    <w:abstractNumId w:val="36"/>
  </w:num>
  <w:num w:numId="25" w16cid:durableId="1969775875">
    <w:abstractNumId w:val="11"/>
  </w:num>
  <w:num w:numId="26" w16cid:durableId="392775139">
    <w:abstractNumId w:val="19"/>
  </w:num>
  <w:num w:numId="27" w16cid:durableId="935288313">
    <w:abstractNumId w:val="38"/>
  </w:num>
  <w:num w:numId="28" w16cid:durableId="1667783971">
    <w:abstractNumId w:val="27"/>
  </w:num>
  <w:num w:numId="29" w16cid:durableId="1289043878">
    <w:abstractNumId w:val="5"/>
  </w:num>
  <w:num w:numId="30" w16cid:durableId="957107143">
    <w:abstractNumId w:val="32"/>
  </w:num>
  <w:num w:numId="31" w16cid:durableId="895894831">
    <w:abstractNumId w:val="43"/>
  </w:num>
  <w:num w:numId="32" w16cid:durableId="1509783543">
    <w:abstractNumId w:val="6"/>
  </w:num>
  <w:num w:numId="33" w16cid:durableId="494150556">
    <w:abstractNumId w:val="49"/>
  </w:num>
  <w:num w:numId="34" w16cid:durableId="1312441065">
    <w:abstractNumId w:val="13"/>
  </w:num>
  <w:num w:numId="35" w16cid:durableId="1710951461">
    <w:abstractNumId w:val="16"/>
  </w:num>
  <w:num w:numId="36" w16cid:durableId="19623377">
    <w:abstractNumId w:val="26"/>
  </w:num>
  <w:num w:numId="37" w16cid:durableId="249125709">
    <w:abstractNumId w:val="35"/>
  </w:num>
  <w:num w:numId="38" w16cid:durableId="1350526938">
    <w:abstractNumId w:val="37"/>
  </w:num>
  <w:num w:numId="39" w16cid:durableId="689726618">
    <w:abstractNumId w:val="31"/>
  </w:num>
  <w:num w:numId="40" w16cid:durableId="1759210719">
    <w:abstractNumId w:val="41"/>
  </w:num>
  <w:num w:numId="41" w16cid:durableId="726103583">
    <w:abstractNumId w:val="39"/>
  </w:num>
  <w:num w:numId="42" w16cid:durableId="848519722">
    <w:abstractNumId w:val="40"/>
  </w:num>
  <w:num w:numId="43" w16cid:durableId="1224179558">
    <w:abstractNumId w:val="29"/>
  </w:num>
  <w:num w:numId="44" w16cid:durableId="1497842830">
    <w:abstractNumId w:val="18"/>
  </w:num>
  <w:num w:numId="45" w16cid:durableId="1867911669">
    <w:abstractNumId w:val="48"/>
  </w:num>
  <w:num w:numId="46" w16cid:durableId="459803466">
    <w:abstractNumId w:val="8"/>
  </w:num>
  <w:num w:numId="47" w16cid:durableId="1221944937">
    <w:abstractNumId w:val="9"/>
  </w:num>
  <w:num w:numId="48" w16cid:durableId="149948887">
    <w:abstractNumId w:val="15"/>
  </w:num>
  <w:num w:numId="49" w16cid:durableId="50469368">
    <w:abstractNumId w:val="22"/>
  </w:num>
  <w:num w:numId="50" w16cid:durableId="1769227450">
    <w:abstractNumId w:val="33"/>
  </w:num>
  <w:num w:numId="51" w16cid:durableId="264660034">
    <w:abstractNumId w:val="51"/>
  </w:num>
  <w:num w:numId="52" w16cid:durableId="17010081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584F"/>
    <w:rsid w:val="00016669"/>
    <w:rsid w:val="00016702"/>
    <w:rsid w:val="00017CFD"/>
    <w:rsid w:val="00025650"/>
    <w:rsid w:val="00025E26"/>
    <w:rsid w:val="0003190E"/>
    <w:rsid w:val="00031FB2"/>
    <w:rsid w:val="00042D9F"/>
    <w:rsid w:val="00043ADE"/>
    <w:rsid w:val="000446AB"/>
    <w:rsid w:val="000514BB"/>
    <w:rsid w:val="00052BC7"/>
    <w:rsid w:val="0006101B"/>
    <w:rsid w:val="000655E9"/>
    <w:rsid w:val="000748F9"/>
    <w:rsid w:val="000876CD"/>
    <w:rsid w:val="00090441"/>
    <w:rsid w:val="000949F0"/>
    <w:rsid w:val="000A0238"/>
    <w:rsid w:val="000A1924"/>
    <w:rsid w:val="000B221B"/>
    <w:rsid w:val="000B719B"/>
    <w:rsid w:val="000D1E31"/>
    <w:rsid w:val="000D44AA"/>
    <w:rsid w:val="000E107C"/>
    <w:rsid w:val="000E2DE5"/>
    <w:rsid w:val="000E587C"/>
    <w:rsid w:val="000F0326"/>
    <w:rsid w:val="0010239F"/>
    <w:rsid w:val="001024E6"/>
    <w:rsid w:val="001031E9"/>
    <w:rsid w:val="00105100"/>
    <w:rsid w:val="00106AEC"/>
    <w:rsid w:val="001107A8"/>
    <w:rsid w:val="00111086"/>
    <w:rsid w:val="00117783"/>
    <w:rsid w:val="00120BC6"/>
    <w:rsid w:val="00141D88"/>
    <w:rsid w:val="00142765"/>
    <w:rsid w:val="00142818"/>
    <w:rsid w:val="001544C9"/>
    <w:rsid w:val="00166A2D"/>
    <w:rsid w:val="001746F3"/>
    <w:rsid w:val="0017476B"/>
    <w:rsid w:val="00174FEA"/>
    <w:rsid w:val="00184F98"/>
    <w:rsid w:val="001876ED"/>
    <w:rsid w:val="00187EBB"/>
    <w:rsid w:val="00194949"/>
    <w:rsid w:val="00197EE4"/>
    <w:rsid w:val="001A59A3"/>
    <w:rsid w:val="001A6BEA"/>
    <w:rsid w:val="001B223D"/>
    <w:rsid w:val="001C1156"/>
    <w:rsid w:val="001C12C7"/>
    <w:rsid w:val="001C2A6A"/>
    <w:rsid w:val="001C36F0"/>
    <w:rsid w:val="001C685D"/>
    <w:rsid w:val="001D0EEA"/>
    <w:rsid w:val="001D39E6"/>
    <w:rsid w:val="001D4905"/>
    <w:rsid w:val="001F34AE"/>
    <w:rsid w:val="001F4B89"/>
    <w:rsid w:val="001F6D33"/>
    <w:rsid w:val="002126D4"/>
    <w:rsid w:val="00221221"/>
    <w:rsid w:val="00227025"/>
    <w:rsid w:val="00227B94"/>
    <w:rsid w:val="00237019"/>
    <w:rsid w:val="00243F65"/>
    <w:rsid w:val="0024528F"/>
    <w:rsid w:val="0024737E"/>
    <w:rsid w:val="00261093"/>
    <w:rsid w:val="00261D85"/>
    <w:rsid w:val="00262B5B"/>
    <w:rsid w:val="002644CB"/>
    <w:rsid w:val="00265809"/>
    <w:rsid w:val="00265EDF"/>
    <w:rsid w:val="00267402"/>
    <w:rsid w:val="0027632D"/>
    <w:rsid w:val="002820A2"/>
    <w:rsid w:val="0028372D"/>
    <w:rsid w:val="002865A5"/>
    <w:rsid w:val="00286A5C"/>
    <w:rsid w:val="00290054"/>
    <w:rsid w:val="0029395D"/>
    <w:rsid w:val="00295929"/>
    <w:rsid w:val="00296125"/>
    <w:rsid w:val="002A493B"/>
    <w:rsid w:val="002A4992"/>
    <w:rsid w:val="002B489E"/>
    <w:rsid w:val="002B7EC8"/>
    <w:rsid w:val="002C0265"/>
    <w:rsid w:val="002C20D7"/>
    <w:rsid w:val="002C2161"/>
    <w:rsid w:val="002C7450"/>
    <w:rsid w:val="002D0234"/>
    <w:rsid w:val="002D2456"/>
    <w:rsid w:val="002D2CD2"/>
    <w:rsid w:val="002D6025"/>
    <w:rsid w:val="002D7C14"/>
    <w:rsid w:val="002E39A7"/>
    <w:rsid w:val="002E555B"/>
    <w:rsid w:val="002F2879"/>
    <w:rsid w:val="003002A5"/>
    <w:rsid w:val="00300A79"/>
    <w:rsid w:val="003025F1"/>
    <w:rsid w:val="00302C00"/>
    <w:rsid w:val="00307030"/>
    <w:rsid w:val="003070A2"/>
    <w:rsid w:val="0031634B"/>
    <w:rsid w:val="0033533A"/>
    <w:rsid w:val="00335736"/>
    <w:rsid w:val="00354400"/>
    <w:rsid w:val="00357A27"/>
    <w:rsid w:val="0036421C"/>
    <w:rsid w:val="0036620E"/>
    <w:rsid w:val="00372100"/>
    <w:rsid w:val="003735ED"/>
    <w:rsid w:val="0038305D"/>
    <w:rsid w:val="003874B2"/>
    <w:rsid w:val="00387DF5"/>
    <w:rsid w:val="00390AD9"/>
    <w:rsid w:val="00391177"/>
    <w:rsid w:val="00391AF1"/>
    <w:rsid w:val="00392527"/>
    <w:rsid w:val="003937C6"/>
    <w:rsid w:val="003A2E9B"/>
    <w:rsid w:val="003A4585"/>
    <w:rsid w:val="003A56D6"/>
    <w:rsid w:val="003B08B6"/>
    <w:rsid w:val="003B788A"/>
    <w:rsid w:val="003C3628"/>
    <w:rsid w:val="003C4B72"/>
    <w:rsid w:val="003C7D09"/>
    <w:rsid w:val="003D2AFF"/>
    <w:rsid w:val="003E3CD4"/>
    <w:rsid w:val="003E505E"/>
    <w:rsid w:val="003E5D1F"/>
    <w:rsid w:val="003F5071"/>
    <w:rsid w:val="003F6710"/>
    <w:rsid w:val="004000F3"/>
    <w:rsid w:val="0040119E"/>
    <w:rsid w:val="00403579"/>
    <w:rsid w:val="00411722"/>
    <w:rsid w:val="00413DF3"/>
    <w:rsid w:val="004150DD"/>
    <w:rsid w:val="00415425"/>
    <w:rsid w:val="00420622"/>
    <w:rsid w:val="00427966"/>
    <w:rsid w:val="0043136B"/>
    <w:rsid w:val="00433375"/>
    <w:rsid w:val="0043402E"/>
    <w:rsid w:val="004340A2"/>
    <w:rsid w:val="00443C3C"/>
    <w:rsid w:val="004513E0"/>
    <w:rsid w:val="0045293B"/>
    <w:rsid w:val="00462CAA"/>
    <w:rsid w:val="00464257"/>
    <w:rsid w:val="00471019"/>
    <w:rsid w:val="00481DCA"/>
    <w:rsid w:val="00484C69"/>
    <w:rsid w:val="00491ED1"/>
    <w:rsid w:val="004A1E5E"/>
    <w:rsid w:val="004B0D0D"/>
    <w:rsid w:val="004B51F5"/>
    <w:rsid w:val="004C6778"/>
    <w:rsid w:val="004C6E3C"/>
    <w:rsid w:val="004D0E7E"/>
    <w:rsid w:val="004D576B"/>
    <w:rsid w:val="004E1124"/>
    <w:rsid w:val="004E2856"/>
    <w:rsid w:val="004E3E15"/>
    <w:rsid w:val="004F2DA2"/>
    <w:rsid w:val="004F68E1"/>
    <w:rsid w:val="004F7928"/>
    <w:rsid w:val="005055C6"/>
    <w:rsid w:val="00507144"/>
    <w:rsid w:val="00512F33"/>
    <w:rsid w:val="005278B9"/>
    <w:rsid w:val="00527A5E"/>
    <w:rsid w:val="00530FE9"/>
    <w:rsid w:val="005368A1"/>
    <w:rsid w:val="00543FA5"/>
    <w:rsid w:val="0054640B"/>
    <w:rsid w:val="005508D7"/>
    <w:rsid w:val="00550EB4"/>
    <w:rsid w:val="00561674"/>
    <w:rsid w:val="00565B6B"/>
    <w:rsid w:val="00567CC8"/>
    <w:rsid w:val="00571E80"/>
    <w:rsid w:val="00574D26"/>
    <w:rsid w:val="00584E90"/>
    <w:rsid w:val="00590979"/>
    <w:rsid w:val="005942C7"/>
    <w:rsid w:val="00595510"/>
    <w:rsid w:val="00597BD8"/>
    <w:rsid w:val="005A00E3"/>
    <w:rsid w:val="005A6D46"/>
    <w:rsid w:val="005B0A99"/>
    <w:rsid w:val="005B2CFE"/>
    <w:rsid w:val="005B4F90"/>
    <w:rsid w:val="005B57C7"/>
    <w:rsid w:val="005B6968"/>
    <w:rsid w:val="005C04A6"/>
    <w:rsid w:val="005D3DEF"/>
    <w:rsid w:val="005D4FE3"/>
    <w:rsid w:val="005E1F68"/>
    <w:rsid w:val="005F2F4A"/>
    <w:rsid w:val="00601B12"/>
    <w:rsid w:val="00602785"/>
    <w:rsid w:val="00605DDD"/>
    <w:rsid w:val="00610555"/>
    <w:rsid w:val="006211EC"/>
    <w:rsid w:val="00626ACA"/>
    <w:rsid w:val="006359A9"/>
    <w:rsid w:val="006361CE"/>
    <w:rsid w:val="00640213"/>
    <w:rsid w:val="00643D53"/>
    <w:rsid w:val="00644641"/>
    <w:rsid w:val="0064606E"/>
    <w:rsid w:val="006507A8"/>
    <w:rsid w:val="00651E61"/>
    <w:rsid w:val="00666434"/>
    <w:rsid w:val="00671A69"/>
    <w:rsid w:val="0067230C"/>
    <w:rsid w:val="00675DF4"/>
    <w:rsid w:val="00677E06"/>
    <w:rsid w:val="00677E70"/>
    <w:rsid w:val="00690ADF"/>
    <w:rsid w:val="006943F9"/>
    <w:rsid w:val="006946A0"/>
    <w:rsid w:val="006A4AE3"/>
    <w:rsid w:val="006B62B1"/>
    <w:rsid w:val="006B6D40"/>
    <w:rsid w:val="006C4B00"/>
    <w:rsid w:val="006C6B6D"/>
    <w:rsid w:val="006C77C4"/>
    <w:rsid w:val="006D46A8"/>
    <w:rsid w:val="006E1EB8"/>
    <w:rsid w:val="006E265F"/>
    <w:rsid w:val="006E4730"/>
    <w:rsid w:val="006E5035"/>
    <w:rsid w:val="006E7BA6"/>
    <w:rsid w:val="006F65EA"/>
    <w:rsid w:val="006F6765"/>
    <w:rsid w:val="00700E56"/>
    <w:rsid w:val="00705B0B"/>
    <w:rsid w:val="00713814"/>
    <w:rsid w:val="007161A1"/>
    <w:rsid w:val="00717B1E"/>
    <w:rsid w:val="007310BB"/>
    <w:rsid w:val="0073166C"/>
    <w:rsid w:val="00734CA9"/>
    <w:rsid w:val="00735F24"/>
    <w:rsid w:val="00736CFF"/>
    <w:rsid w:val="00741955"/>
    <w:rsid w:val="00742FD5"/>
    <w:rsid w:val="00743C6B"/>
    <w:rsid w:val="00744221"/>
    <w:rsid w:val="00765819"/>
    <w:rsid w:val="0077742B"/>
    <w:rsid w:val="00780143"/>
    <w:rsid w:val="007805A2"/>
    <w:rsid w:val="00783570"/>
    <w:rsid w:val="00786AF8"/>
    <w:rsid w:val="00787393"/>
    <w:rsid w:val="00792BE3"/>
    <w:rsid w:val="00793089"/>
    <w:rsid w:val="007950B3"/>
    <w:rsid w:val="007A2235"/>
    <w:rsid w:val="007B6931"/>
    <w:rsid w:val="007B765F"/>
    <w:rsid w:val="007D32E7"/>
    <w:rsid w:val="007D3A23"/>
    <w:rsid w:val="007E06DF"/>
    <w:rsid w:val="007E0B70"/>
    <w:rsid w:val="007E6B04"/>
    <w:rsid w:val="00803C01"/>
    <w:rsid w:val="00806C45"/>
    <w:rsid w:val="00811458"/>
    <w:rsid w:val="00814572"/>
    <w:rsid w:val="00816671"/>
    <w:rsid w:val="0081760F"/>
    <w:rsid w:val="0082693A"/>
    <w:rsid w:val="00827026"/>
    <w:rsid w:val="00834491"/>
    <w:rsid w:val="0083476C"/>
    <w:rsid w:val="0083605E"/>
    <w:rsid w:val="0084390F"/>
    <w:rsid w:val="00843A97"/>
    <w:rsid w:val="00844791"/>
    <w:rsid w:val="00846EAD"/>
    <w:rsid w:val="00851621"/>
    <w:rsid w:val="008604E7"/>
    <w:rsid w:val="00863058"/>
    <w:rsid w:val="00870829"/>
    <w:rsid w:val="008715BA"/>
    <w:rsid w:val="008724C4"/>
    <w:rsid w:val="008732BD"/>
    <w:rsid w:val="00877C3B"/>
    <w:rsid w:val="00897FBA"/>
    <w:rsid w:val="008A158C"/>
    <w:rsid w:val="008A3E65"/>
    <w:rsid w:val="008B4C22"/>
    <w:rsid w:val="008B781A"/>
    <w:rsid w:val="008C0549"/>
    <w:rsid w:val="008C7E60"/>
    <w:rsid w:val="008D0EB9"/>
    <w:rsid w:val="008E01F0"/>
    <w:rsid w:val="008E555A"/>
    <w:rsid w:val="008E630F"/>
    <w:rsid w:val="008E7A78"/>
    <w:rsid w:val="008F0D82"/>
    <w:rsid w:val="008F3350"/>
    <w:rsid w:val="008F660F"/>
    <w:rsid w:val="008F67E8"/>
    <w:rsid w:val="00900F9F"/>
    <w:rsid w:val="00903E09"/>
    <w:rsid w:val="009062A4"/>
    <w:rsid w:val="00915EC0"/>
    <w:rsid w:val="00921E86"/>
    <w:rsid w:val="00923584"/>
    <w:rsid w:val="00923F9C"/>
    <w:rsid w:val="009241B1"/>
    <w:rsid w:val="00925155"/>
    <w:rsid w:val="00926388"/>
    <w:rsid w:val="00934F48"/>
    <w:rsid w:val="0093796D"/>
    <w:rsid w:val="00946F5D"/>
    <w:rsid w:val="0095006D"/>
    <w:rsid w:val="00950429"/>
    <w:rsid w:val="009552C6"/>
    <w:rsid w:val="009557D9"/>
    <w:rsid w:val="00962A5F"/>
    <w:rsid w:val="00963886"/>
    <w:rsid w:val="00975BAB"/>
    <w:rsid w:val="00984A72"/>
    <w:rsid w:val="00991B02"/>
    <w:rsid w:val="0099459A"/>
    <w:rsid w:val="009A1714"/>
    <w:rsid w:val="009A56F4"/>
    <w:rsid w:val="009B5B28"/>
    <w:rsid w:val="009C0628"/>
    <w:rsid w:val="009C2880"/>
    <w:rsid w:val="009C3114"/>
    <w:rsid w:val="009C44C0"/>
    <w:rsid w:val="009C7403"/>
    <w:rsid w:val="009C76D3"/>
    <w:rsid w:val="009D327C"/>
    <w:rsid w:val="009D52CD"/>
    <w:rsid w:val="009E5D54"/>
    <w:rsid w:val="009F2A42"/>
    <w:rsid w:val="009F6E31"/>
    <w:rsid w:val="00A05B36"/>
    <w:rsid w:val="00A06BC4"/>
    <w:rsid w:val="00A1404F"/>
    <w:rsid w:val="00A15E8F"/>
    <w:rsid w:val="00A23902"/>
    <w:rsid w:val="00A2546D"/>
    <w:rsid w:val="00A301FA"/>
    <w:rsid w:val="00A35F42"/>
    <w:rsid w:val="00A375C1"/>
    <w:rsid w:val="00A40D69"/>
    <w:rsid w:val="00A43BF2"/>
    <w:rsid w:val="00A461CB"/>
    <w:rsid w:val="00A5276E"/>
    <w:rsid w:val="00A55120"/>
    <w:rsid w:val="00A5564A"/>
    <w:rsid w:val="00A5602B"/>
    <w:rsid w:val="00A64AFE"/>
    <w:rsid w:val="00A717C4"/>
    <w:rsid w:val="00A7514D"/>
    <w:rsid w:val="00A75688"/>
    <w:rsid w:val="00A90293"/>
    <w:rsid w:val="00A94841"/>
    <w:rsid w:val="00A97A17"/>
    <w:rsid w:val="00AA1441"/>
    <w:rsid w:val="00AA16CC"/>
    <w:rsid w:val="00AB54A9"/>
    <w:rsid w:val="00AB60FF"/>
    <w:rsid w:val="00AB6C8C"/>
    <w:rsid w:val="00AC0C49"/>
    <w:rsid w:val="00AC4198"/>
    <w:rsid w:val="00AC475D"/>
    <w:rsid w:val="00AC7CDF"/>
    <w:rsid w:val="00AD0F0C"/>
    <w:rsid w:val="00AE1D53"/>
    <w:rsid w:val="00AE51EF"/>
    <w:rsid w:val="00AE5444"/>
    <w:rsid w:val="00AE641F"/>
    <w:rsid w:val="00AF2407"/>
    <w:rsid w:val="00AF3B53"/>
    <w:rsid w:val="00B0075D"/>
    <w:rsid w:val="00B00B97"/>
    <w:rsid w:val="00B01505"/>
    <w:rsid w:val="00B13D46"/>
    <w:rsid w:val="00B366C9"/>
    <w:rsid w:val="00B44BF1"/>
    <w:rsid w:val="00B553B2"/>
    <w:rsid w:val="00B6095C"/>
    <w:rsid w:val="00B65301"/>
    <w:rsid w:val="00B65355"/>
    <w:rsid w:val="00B67D43"/>
    <w:rsid w:val="00B70D36"/>
    <w:rsid w:val="00B71467"/>
    <w:rsid w:val="00B71E6C"/>
    <w:rsid w:val="00B750BA"/>
    <w:rsid w:val="00B7565D"/>
    <w:rsid w:val="00B76B93"/>
    <w:rsid w:val="00B7761E"/>
    <w:rsid w:val="00B82442"/>
    <w:rsid w:val="00B94E01"/>
    <w:rsid w:val="00BA200D"/>
    <w:rsid w:val="00BA2F99"/>
    <w:rsid w:val="00BB3C15"/>
    <w:rsid w:val="00BD4A81"/>
    <w:rsid w:val="00BE394A"/>
    <w:rsid w:val="00BE7503"/>
    <w:rsid w:val="00BE7AB9"/>
    <w:rsid w:val="00BE7B4A"/>
    <w:rsid w:val="00BF158A"/>
    <w:rsid w:val="00BF398C"/>
    <w:rsid w:val="00BF4594"/>
    <w:rsid w:val="00BF46EB"/>
    <w:rsid w:val="00C06410"/>
    <w:rsid w:val="00C07F46"/>
    <w:rsid w:val="00C22B09"/>
    <w:rsid w:val="00C332F5"/>
    <w:rsid w:val="00C33492"/>
    <w:rsid w:val="00C36097"/>
    <w:rsid w:val="00C37EBF"/>
    <w:rsid w:val="00C65810"/>
    <w:rsid w:val="00C67767"/>
    <w:rsid w:val="00C70CD1"/>
    <w:rsid w:val="00C74E33"/>
    <w:rsid w:val="00C75745"/>
    <w:rsid w:val="00C76EE8"/>
    <w:rsid w:val="00C82255"/>
    <w:rsid w:val="00C8792F"/>
    <w:rsid w:val="00C97FAE"/>
    <w:rsid w:val="00CA0B9A"/>
    <w:rsid w:val="00CB3CDC"/>
    <w:rsid w:val="00CC2400"/>
    <w:rsid w:val="00CC6696"/>
    <w:rsid w:val="00CD26E1"/>
    <w:rsid w:val="00CD527E"/>
    <w:rsid w:val="00CD5E34"/>
    <w:rsid w:val="00CE7E7F"/>
    <w:rsid w:val="00CF0B99"/>
    <w:rsid w:val="00CF1B56"/>
    <w:rsid w:val="00CF49E8"/>
    <w:rsid w:val="00CF667B"/>
    <w:rsid w:val="00CF6B95"/>
    <w:rsid w:val="00CF6F62"/>
    <w:rsid w:val="00D01612"/>
    <w:rsid w:val="00D27554"/>
    <w:rsid w:val="00D32306"/>
    <w:rsid w:val="00D32CCF"/>
    <w:rsid w:val="00D34682"/>
    <w:rsid w:val="00D3555A"/>
    <w:rsid w:val="00D36945"/>
    <w:rsid w:val="00D37277"/>
    <w:rsid w:val="00D44803"/>
    <w:rsid w:val="00D53704"/>
    <w:rsid w:val="00D5761F"/>
    <w:rsid w:val="00D61979"/>
    <w:rsid w:val="00D65BD3"/>
    <w:rsid w:val="00D66DDF"/>
    <w:rsid w:val="00D740EA"/>
    <w:rsid w:val="00D74C3C"/>
    <w:rsid w:val="00D81C26"/>
    <w:rsid w:val="00D81D05"/>
    <w:rsid w:val="00D86927"/>
    <w:rsid w:val="00DA03EF"/>
    <w:rsid w:val="00DA1F31"/>
    <w:rsid w:val="00DA48E4"/>
    <w:rsid w:val="00DB0668"/>
    <w:rsid w:val="00DB1171"/>
    <w:rsid w:val="00DB2260"/>
    <w:rsid w:val="00DB2C06"/>
    <w:rsid w:val="00DB34FA"/>
    <w:rsid w:val="00DC7CE7"/>
    <w:rsid w:val="00DC7FF9"/>
    <w:rsid w:val="00DD1D62"/>
    <w:rsid w:val="00DE3936"/>
    <w:rsid w:val="00DE4AA4"/>
    <w:rsid w:val="00DE658B"/>
    <w:rsid w:val="00DF04F4"/>
    <w:rsid w:val="00DF631E"/>
    <w:rsid w:val="00E06AD4"/>
    <w:rsid w:val="00E101D6"/>
    <w:rsid w:val="00E13E2F"/>
    <w:rsid w:val="00E257B3"/>
    <w:rsid w:val="00E31971"/>
    <w:rsid w:val="00E320D6"/>
    <w:rsid w:val="00E364E3"/>
    <w:rsid w:val="00E40EDD"/>
    <w:rsid w:val="00E42CFE"/>
    <w:rsid w:val="00E460CC"/>
    <w:rsid w:val="00E5214D"/>
    <w:rsid w:val="00E54A0B"/>
    <w:rsid w:val="00E57926"/>
    <w:rsid w:val="00E677BC"/>
    <w:rsid w:val="00E67FA9"/>
    <w:rsid w:val="00E71897"/>
    <w:rsid w:val="00E746D5"/>
    <w:rsid w:val="00E75658"/>
    <w:rsid w:val="00E766E1"/>
    <w:rsid w:val="00E768DA"/>
    <w:rsid w:val="00E77DDB"/>
    <w:rsid w:val="00E80859"/>
    <w:rsid w:val="00E8508B"/>
    <w:rsid w:val="00E85D0F"/>
    <w:rsid w:val="00E87A9A"/>
    <w:rsid w:val="00E90A08"/>
    <w:rsid w:val="00E92EF2"/>
    <w:rsid w:val="00E93DF0"/>
    <w:rsid w:val="00E94BF1"/>
    <w:rsid w:val="00E96047"/>
    <w:rsid w:val="00E96593"/>
    <w:rsid w:val="00EA2214"/>
    <w:rsid w:val="00EB6D3B"/>
    <w:rsid w:val="00EC7113"/>
    <w:rsid w:val="00ED184B"/>
    <w:rsid w:val="00ED55FD"/>
    <w:rsid w:val="00ED6335"/>
    <w:rsid w:val="00EE6A51"/>
    <w:rsid w:val="00EE7A3C"/>
    <w:rsid w:val="00EE7AED"/>
    <w:rsid w:val="00EE7F52"/>
    <w:rsid w:val="00EF24F5"/>
    <w:rsid w:val="00EF5D53"/>
    <w:rsid w:val="00F01B6A"/>
    <w:rsid w:val="00F03564"/>
    <w:rsid w:val="00F042DF"/>
    <w:rsid w:val="00F0622B"/>
    <w:rsid w:val="00F46AEB"/>
    <w:rsid w:val="00F513B7"/>
    <w:rsid w:val="00F6125E"/>
    <w:rsid w:val="00F622BA"/>
    <w:rsid w:val="00F62EAB"/>
    <w:rsid w:val="00F65C62"/>
    <w:rsid w:val="00F66D40"/>
    <w:rsid w:val="00F80280"/>
    <w:rsid w:val="00F863F0"/>
    <w:rsid w:val="00F91046"/>
    <w:rsid w:val="00F94120"/>
    <w:rsid w:val="00FA42AC"/>
    <w:rsid w:val="00FB12EC"/>
    <w:rsid w:val="00FB18AF"/>
    <w:rsid w:val="00FB6FBA"/>
    <w:rsid w:val="00FD4A07"/>
    <w:rsid w:val="00FD53BA"/>
    <w:rsid w:val="00FE067C"/>
    <w:rsid w:val="00FE098A"/>
    <w:rsid w:val="00FE2ADD"/>
    <w:rsid w:val="00FF08D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B6095C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3">
    <w:name w:val="Bibliography3"/>
    <w:basedOn w:val="Normal"/>
    <w:rsid w:val="006F6765"/>
    <w:pPr>
      <w:spacing w:before="100" w:beforeAutospacing="1" w:after="100" w:afterAutospacing="1"/>
    </w:pPr>
    <w:rPr>
      <w:rFonts w:eastAsiaTheme="minorEastAsia"/>
    </w:rPr>
  </w:style>
  <w:style w:type="character" w:customStyle="1" w:styleId="anchor-text">
    <w:name w:val="anchor-text"/>
    <w:basedOn w:val="DefaultParagraphFont"/>
    <w:rsid w:val="00D5370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6535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6535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B6535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B65355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1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13805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4684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9051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9550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6225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578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557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7403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05477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22181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43576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3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53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48709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324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6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5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1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2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7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86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7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651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7/11795549221120708" TargetMode="External"/><Relationship Id="rId13" Type="http://schemas.openxmlformats.org/officeDocument/2006/relationships/hyperlink" Target="https://doi.org/10.26599/NTM.2022.913001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39/D2MA00961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36%2Fjitc-2022-00596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i.org/10.1016/j.ejmech.2022.11488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16/j.lfs.2023.121857" TargetMode="External"/><Relationship Id="rId14" Type="http://schemas.openxmlformats.org/officeDocument/2006/relationships/hyperlink" Target="https://doi.org/10.36401/JIPO-22-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3</cp:revision>
  <cp:lastPrinted>2024-03-12T01:32:00Z</cp:lastPrinted>
  <dcterms:created xsi:type="dcterms:W3CDTF">2024-03-12T01:32:00Z</dcterms:created>
  <dcterms:modified xsi:type="dcterms:W3CDTF">2024-03-12T01:34:00Z</dcterms:modified>
</cp:coreProperties>
</file>