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9C79" w14:textId="77777777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Overview</w:t>
      </w:r>
    </w:p>
    <w:p w14:paraId="4CE72580" w14:textId="28ED2184" w:rsidR="005B0A99" w:rsidRDefault="00CD5E34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Hot and cold tumor are </w:t>
      </w:r>
      <w:r w:rsidR="00BF4594">
        <w:rPr>
          <w:rFonts w:ascii="Helvetica" w:hAnsi="Helvetica"/>
        </w:rPr>
        <w:t>crucial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assessing the </w:t>
      </w:r>
      <w:r>
        <w:rPr>
          <w:rFonts w:ascii="Helvetica" w:hAnsi="Helvetica"/>
        </w:rPr>
        <w:t xml:space="preserve">efficacy </w:t>
      </w:r>
      <w:r w:rsidR="005B0A99">
        <w:rPr>
          <w:rFonts w:ascii="Helvetica" w:hAnsi="Helvetica"/>
        </w:rPr>
        <w:t>of</w:t>
      </w:r>
      <w:r>
        <w:rPr>
          <w:rFonts w:ascii="Helvetica" w:hAnsi="Helvetica"/>
        </w:rPr>
        <w:t xml:space="preserve"> existing cancer </w:t>
      </w:r>
      <w:r w:rsidR="005B0A99">
        <w:rPr>
          <w:rFonts w:ascii="Helvetica" w:hAnsi="Helvetica"/>
        </w:rPr>
        <w:t>immuno</w:t>
      </w:r>
      <w:r>
        <w:rPr>
          <w:rFonts w:ascii="Helvetica" w:hAnsi="Helvetica"/>
        </w:rPr>
        <w:t>therapies.</w:t>
      </w:r>
      <w:r w:rsidR="005B0A99">
        <w:rPr>
          <w:rFonts w:ascii="Helvetica" w:hAnsi="Helvetica"/>
        </w:rPr>
        <w:t xml:space="preserve"> A hot tumor is rich in tumor immune microenvironment (TME),</w:t>
      </w:r>
    </w:p>
    <w:p w14:paraId="0013F6BA" w14:textId="652FBCAF" w:rsidR="005B0A99" w:rsidRDefault="005B0A9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PD-L1 overexpression, genomic instability.  </w:t>
      </w:r>
      <w:r w:rsidR="00BF4594">
        <w:rPr>
          <w:rFonts w:ascii="Helvetica" w:hAnsi="Helvetica"/>
        </w:rPr>
        <w:t>Example of hot tumors include m</w:t>
      </w:r>
      <w:r>
        <w:rPr>
          <w:rFonts w:ascii="Helvetica" w:hAnsi="Helvetica"/>
        </w:rPr>
        <w:t>elanoma and lung cancer</w:t>
      </w:r>
      <w:r w:rsidR="00BF459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contrast, </w:t>
      </w:r>
      <w:r>
        <w:rPr>
          <w:rFonts w:ascii="Helvetica" w:hAnsi="Helvetica"/>
        </w:rPr>
        <w:t>non-T- cell inflamed cancers, such as Triple Negative Breast Cancer (TNBC), prostate or pancreas cancers</w:t>
      </w:r>
      <w:r w:rsidR="008F660F">
        <w:rPr>
          <w:rFonts w:ascii="Helvetica" w:hAnsi="Helvetica"/>
        </w:rPr>
        <w:t xml:space="preserve"> </w:t>
      </w:r>
      <w:r w:rsidR="00105100">
        <w:rPr>
          <w:rFonts w:ascii="Helvetica" w:hAnsi="Helvetica"/>
        </w:rPr>
        <w:t xml:space="preserve">fall into the category of </w:t>
      </w:r>
      <w:r w:rsidR="008F660F">
        <w:rPr>
          <w:rFonts w:ascii="Helvetica" w:hAnsi="Helvetica"/>
        </w:rPr>
        <w:t>“cold tumors”</w:t>
      </w:r>
      <w:r>
        <w:rPr>
          <w:rFonts w:ascii="Helvetica" w:hAnsi="Helvetica"/>
        </w:rPr>
        <w:t>.</w:t>
      </w:r>
      <w:r w:rsidR="00783570">
        <w:rPr>
          <w:rFonts w:ascii="Helvetica" w:hAnsi="Helvetica"/>
        </w:rPr>
        <w:t xml:space="preserve"> </w:t>
      </w:r>
      <w:r w:rsidR="00735F24">
        <w:rPr>
          <w:rFonts w:ascii="Helvetica" w:hAnsi="Helvetica"/>
        </w:rPr>
        <w:t>Simultaneously</w:t>
      </w:r>
      <w:r w:rsidR="00783570">
        <w:rPr>
          <w:rFonts w:ascii="Helvetica" w:hAnsi="Helvetica"/>
        </w:rPr>
        <w:t>, tumor-associated macrophages (TAMs), T/B regulatory cells (T/</w:t>
      </w:r>
      <w:proofErr w:type="spellStart"/>
      <w:r w:rsidR="00783570">
        <w:rPr>
          <w:rFonts w:ascii="Helvetica" w:hAnsi="Helvetica"/>
        </w:rPr>
        <w:t>Bregs</w:t>
      </w:r>
      <w:proofErr w:type="spellEnd"/>
      <w:r w:rsidR="00783570">
        <w:rPr>
          <w:rFonts w:ascii="Helvetica" w:hAnsi="Helvetica"/>
        </w:rPr>
        <w:t xml:space="preserve">), myeloid-derived suppressor cells (MDSCs) </w:t>
      </w:r>
      <w:r w:rsidR="00735F24">
        <w:rPr>
          <w:rFonts w:ascii="Helvetica" w:hAnsi="Helvetica"/>
        </w:rPr>
        <w:t xml:space="preserve">have been identified as contributor to the formation of </w:t>
      </w:r>
      <w:r w:rsidR="00783570">
        <w:rPr>
          <w:rFonts w:ascii="Helvetica" w:hAnsi="Helvetica"/>
        </w:rPr>
        <w:t>a specific TME in “cold tumors”.</w:t>
      </w:r>
      <w:r w:rsidR="00780143" w:rsidRPr="00780143">
        <w:rPr>
          <w:rFonts w:ascii="Helvetica" w:hAnsi="Helvetica"/>
        </w:rPr>
        <w:t xml:space="preserve"> </w:t>
      </w:r>
      <w:r w:rsidR="00780143">
        <w:rPr>
          <w:rFonts w:ascii="Helvetica" w:hAnsi="Helvetica"/>
        </w:rPr>
        <w:t>Factors affecting tumor virulence include immune checkpoints (PD-1, PD-L1, CTL4, TIM-3, and LAG-3), tumor infiltrating lymphocytes (TIL)</w:t>
      </w:r>
      <w:r w:rsidR="00A64AFE">
        <w:rPr>
          <w:rFonts w:ascii="Helvetica" w:hAnsi="Helvetica"/>
        </w:rPr>
        <w:t>,</w:t>
      </w:r>
      <w:r w:rsidR="00780143">
        <w:rPr>
          <w:rFonts w:ascii="Helvetica" w:hAnsi="Helvetica"/>
        </w:rPr>
        <w:t xml:space="preserve"> tertiary lymphoid tissue (TLS), microsatellite status (MSI), tumor mutational burden (TMB) and gene mutations (for ex.TP53, BRCA1). </w:t>
      </w:r>
    </w:p>
    <w:p w14:paraId="503C4E77" w14:textId="77777777" w:rsidR="00CD5E34" w:rsidRDefault="00CD5E34" w:rsidP="005B57C7">
      <w:pPr>
        <w:rPr>
          <w:rFonts w:ascii="Helvetica" w:hAnsi="Helvetica"/>
        </w:rPr>
      </w:pPr>
    </w:p>
    <w:p w14:paraId="5411A418" w14:textId="20DD293F" w:rsidR="003874B2" w:rsidRDefault="003874B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</w:t>
      </w:r>
      <w:r w:rsidR="002820A2">
        <w:rPr>
          <w:rFonts w:ascii="Helvetica" w:hAnsi="Helvetica"/>
        </w:rPr>
        <w:t xml:space="preserve">(ICIs) </w:t>
      </w:r>
      <w:r>
        <w:rPr>
          <w:rFonts w:ascii="Helvetica" w:hAnsi="Helvetica"/>
        </w:rPr>
        <w:t xml:space="preserve">have </w:t>
      </w:r>
      <w:r w:rsidR="002820A2">
        <w:rPr>
          <w:rFonts w:ascii="Helvetica" w:hAnsi="Helvetica"/>
        </w:rPr>
        <w:t>shown</w:t>
      </w:r>
      <w:r>
        <w:rPr>
          <w:rFonts w:ascii="Helvetica" w:hAnsi="Helvetica"/>
        </w:rPr>
        <w:t xml:space="preserve"> </w:t>
      </w:r>
      <w:r w:rsidR="002820A2">
        <w:rPr>
          <w:rFonts w:ascii="Helvetica" w:hAnsi="Helvetica"/>
        </w:rPr>
        <w:t>success</w:t>
      </w:r>
      <w:r>
        <w:rPr>
          <w:rFonts w:ascii="Helvetica" w:hAnsi="Helvetica"/>
        </w:rPr>
        <w:t xml:space="preserve"> in improving </w:t>
      </w:r>
      <w:r w:rsidR="002820A2">
        <w:rPr>
          <w:rFonts w:ascii="Helvetica" w:hAnsi="Helvetica"/>
        </w:rPr>
        <w:t xml:space="preserve">the survival of </w:t>
      </w:r>
      <w:r>
        <w:rPr>
          <w:rFonts w:ascii="Helvetica" w:hAnsi="Helvetica"/>
        </w:rPr>
        <w:t xml:space="preserve">cancer patient. ICI-mediated antitumor responses depend on the infiltration of T cells </w:t>
      </w:r>
      <w:r w:rsidR="002820A2">
        <w:rPr>
          <w:rFonts w:ascii="Helvetica" w:hAnsi="Helvetica"/>
        </w:rPr>
        <w:t>that identify and e</w:t>
      </w:r>
      <w:r>
        <w:rPr>
          <w:rFonts w:ascii="Helvetica" w:hAnsi="Helvetica"/>
        </w:rPr>
        <w:t>l</w:t>
      </w:r>
      <w:r w:rsidR="002820A2">
        <w:rPr>
          <w:rFonts w:ascii="Helvetica" w:hAnsi="Helvetica"/>
        </w:rPr>
        <w:t>iminate</w:t>
      </w:r>
      <w:r>
        <w:rPr>
          <w:rFonts w:ascii="Helvetica" w:hAnsi="Helvetica"/>
        </w:rPr>
        <w:t xml:space="preserve"> cancer cells. </w:t>
      </w:r>
      <w:r w:rsidR="002820A2">
        <w:rPr>
          <w:rFonts w:ascii="Helvetica" w:hAnsi="Helvetica"/>
        </w:rPr>
        <w:t xml:space="preserve">Therefore, </w:t>
      </w:r>
      <w:r>
        <w:rPr>
          <w:rFonts w:ascii="Helvetica" w:hAnsi="Helvetica"/>
        </w:rPr>
        <w:t xml:space="preserve">ICIs are less </w:t>
      </w:r>
      <w:r w:rsidR="002820A2">
        <w:rPr>
          <w:rFonts w:ascii="Helvetica" w:hAnsi="Helvetica"/>
        </w:rPr>
        <w:t>efficacious</w:t>
      </w:r>
      <w:r>
        <w:rPr>
          <w:rFonts w:ascii="Helvetica" w:hAnsi="Helvetica"/>
        </w:rPr>
        <w:t xml:space="preserve"> in “cold tumors” which are characterized by the lack of T-cell infiltration.</w:t>
      </w:r>
      <w:r w:rsidR="008F660F">
        <w:rPr>
          <w:rFonts w:ascii="Helvetica" w:hAnsi="Helvetica"/>
        </w:rPr>
        <w:t xml:space="preserve"> </w:t>
      </w:r>
    </w:p>
    <w:p w14:paraId="141A1E8E" w14:textId="77777777" w:rsidR="00530FE9" w:rsidRPr="00300A79" w:rsidRDefault="00530FE9" w:rsidP="005B57C7">
      <w:pPr>
        <w:rPr>
          <w:rFonts w:ascii="Helvetica" w:hAnsi="Helvetica"/>
          <w:i/>
          <w:iCs/>
        </w:rPr>
      </w:pPr>
    </w:p>
    <w:p w14:paraId="09F9B6DD" w14:textId="5CF82A34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Specific Aims</w:t>
      </w:r>
    </w:p>
    <w:p w14:paraId="7ADF73CF" w14:textId="13976250" w:rsidR="002820A2" w:rsidRPr="002D2456" w:rsidRDefault="002D2456" w:rsidP="002D2456">
      <w:pPr>
        <w:rPr>
          <w:rFonts w:ascii="Helvetica" w:hAnsi="Helvetica"/>
        </w:rPr>
      </w:pPr>
      <w:r w:rsidRPr="002D2456">
        <w:rPr>
          <w:rFonts w:ascii="Helvetica" w:hAnsi="Helvetica"/>
        </w:rPr>
        <w:t>The aim</w:t>
      </w:r>
      <w:r w:rsidR="0031634B">
        <w:rPr>
          <w:rFonts w:ascii="Helvetica" w:hAnsi="Helvetica"/>
        </w:rPr>
        <w:t>s</w:t>
      </w:r>
      <w:r w:rsidRPr="002D2456">
        <w:rPr>
          <w:rFonts w:ascii="Helvetica" w:hAnsi="Helvetica"/>
        </w:rPr>
        <w:t xml:space="preserve"> of this project </w:t>
      </w:r>
      <w:r w:rsidR="0031634B">
        <w:rPr>
          <w:rFonts w:ascii="Helvetica" w:hAnsi="Helvetica"/>
        </w:rPr>
        <w:t>are</w:t>
      </w:r>
      <w:r w:rsidRPr="002D2456">
        <w:rPr>
          <w:rFonts w:ascii="Helvetica" w:hAnsi="Helvetica"/>
        </w:rPr>
        <w:t xml:space="preserve"> to analyze the current landscape of strategies </w:t>
      </w:r>
      <w:r w:rsidR="0031634B">
        <w:rPr>
          <w:rFonts w:ascii="Helvetica" w:hAnsi="Helvetica"/>
        </w:rPr>
        <w:t>designed in</w:t>
      </w:r>
      <w:r w:rsidRPr="002D2456">
        <w:rPr>
          <w:rFonts w:ascii="Helvetica" w:hAnsi="Helvetica"/>
        </w:rPr>
        <w:t xml:space="preserve">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</w:t>
      </w:r>
      <w:r w:rsidR="0031634B">
        <w:rPr>
          <w:rFonts w:ascii="Helvetica" w:hAnsi="Helvetica"/>
        </w:rPr>
        <w:t>;</w:t>
      </w:r>
      <w:r w:rsidRPr="002D2456">
        <w:rPr>
          <w:rFonts w:ascii="Helvetica" w:hAnsi="Helvetica"/>
        </w:rPr>
        <w:t xml:space="preserve"> </w:t>
      </w:r>
      <w:r w:rsidR="00CA793A">
        <w:rPr>
          <w:rFonts w:ascii="Helvetica" w:hAnsi="Helvetica"/>
        </w:rPr>
        <w:t xml:space="preserve">and </w:t>
      </w:r>
      <w:r w:rsidRPr="002D2456">
        <w:rPr>
          <w:rFonts w:ascii="Helvetica" w:hAnsi="Helvetica"/>
        </w:rPr>
        <w:t>to introduce an innovative approach utilizing nanoparticles, viral vectors, or polymeric particles as potential solutions.</w:t>
      </w:r>
      <w:r w:rsidR="00780143">
        <w:rPr>
          <w:rFonts w:ascii="Helvetica" w:hAnsi="Helvetica"/>
        </w:rPr>
        <w:t xml:space="preserve"> </w:t>
      </w:r>
    </w:p>
    <w:p w14:paraId="3DE62322" w14:textId="77777777" w:rsidR="002820A2" w:rsidRDefault="002820A2" w:rsidP="005B57C7">
      <w:pPr>
        <w:rPr>
          <w:rFonts w:ascii="Helvetica" w:hAnsi="Helvetica"/>
        </w:rPr>
      </w:pPr>
    </w:p>
    <w:p w14:paraId="117B05AE" w14:textId="7A0118C9" w:rsidR="00677E70" w:rsidRDefault="00677E70" w:rsidP="005B57C7">
      <w:pPr>
        <w:rPr>
          <w:rFonts w:ascii="Helvetica" w:hAnsi="Helvetica"/>
          <w:i/>
          <w:iCs/>
        </w:rPr>
      </w:pPr>
      <w:r w:rsidRPr="004E3E15">
        <w:rPr>
          <w:rFonts w:ascii="Helvetica" w:hAnsi="Helvetica"/>
          <w:i/>
          <w:iCs/>
        </w:rPr>
        <w:t>Significance</w:t>
      </w:r>
    </w:p>
    <w:p w14:paraId="018D8BBF" w14:textId="441AA97E" w:rsidR="008E04C6" w:rsidRPr="00855D70" w:rsidRDefault="008E04C6" w:rsidP="008E04C6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855D70">
        <w:rPr>
          <w:rFonts w:ascii="Helvetica" w:hAnsi="Helvetica"/>
          <w:b/>
          <w:bCs/>
          <w:u w:val="single"/>
        </w:rPr>
        <w:t>Turning cold tumors into hot tumors by improving T cell infiltration</w:t>
      </w:r>
    </w:p>
    <w:p w14:paraId="67BF941F" w14:textId="25654BBF" w:rsidR="008E04C6" w:rsidRDefault="008E04C6" w:rsidP="008E04C6">
      <w:pPr>
        <w:rPr>
          <w:rFonts w:ascii="Helvetica" w:hAnsi="Helvetica"/>
        </w:rPr>
      </w:pPr>
      <w:r>
        <w:rPr>
          <w:rFonts w:ascii="Helvetica" w:hAnsi="Helvetica"/>
        </w:rPr>
        <w:t xml:space="preserve">Yuan-Tong Liu, </w:t>
      </w:r>
      <w:proofErr w:type="spellStart"/>
      <w:r>
        <w:rPr>
          <w:rFonts w:ascii="Helvetica" w:hAnsi="Helvetica"/>
        </w:rPr>
        <w:t>Zhi</w:t>
      </w:r>
      <w:proofErr w:type="spellEnd"/>
      <w:r>
        <w:rPr>
          <w:rFonts w:ascii="Helvetica" w:hAnsi="Helvetica"/>
        </w:rPr>
        <w:t xml:space="preserve">-Jun Sun </w:t>
      </w:r>
      <w:proofErr w:type="spellStart"/>
      <w:r>
        <w:rPr>
          <w:rFonts w:ascii="Helvetica" w:hAnsi="Helvetica"/>
        </w:rPr>
        <w:t>d</w:t>
      </w:r>
      <w:r w:rsidRPr="008E04C6">
        <w:rPr>
          <w:rFonts w:ascii="Helvetica" w:hAnsi="Helvetica"/>
        </w:rPr>
        <w:t>oi</w:t>
      </w:r>
      <w:proofErr w:type="spellEnd"/>
      <w:r w:rsidRPr="008E04C6">
        <w:rPr>
          <w:rFonts w:ascii="Helvetica" w:hAnsi="Helvetica"/>
        </w:rPr>
        <w:t>: 10.7150/thno.58390</w:t>
      </w:r>
    </w:p>
    <w:p w14:paraId="3607142A" w14:textId="3E1D060C" w:rsidR="008E04C6" w:rsidRPr="00C8451A" w:rsidRDefault="00127A33" w:rsidP="00C8451A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 xml:space="preserve">Summarizes the </w:t>
      </w:r>
      <w:r w:rsidR="0099514A" w:rsidRPr="00C8451A">
        <w:rPr>
          <w:rFonts w:ascii="Helvetica" w:hAnsi="Helvetica"/>
        </w:rPr>
        <w:t xml:space="preserve">mechanisms in “cold tumors”, </w:t>
      </w:r>
      <w:r w:rsidRPr="00C8451A">
        <w:rPr>
          <w:rFonts w:ascii="Helvetica" w:hAnsi="Helvetica"/>
        </w:rPr>
        <w:t xml:space="preserve">and factors that influence </w:t>
      </w:r>
      <w:r w:rsidR="0099514A" w:rsidRPr="00C8451A">
        <w:rPr>
          <w:rFonts w:ascii="Helvetica" w:hAnsi="Helvetica"/>
        </w:rPr>
        <w:t xml:space="preserve">T-cell priming, </w:t>
      </w:r>
      <w:r w:rsidR="00C8451A">
        <w:rPr>
          <w:rFonts w:ascii="Helvetica" w:hAnsi="Helvetica"/>
        </w:rPr>
        <w:t xml:space="preserve">and </w:t>
      </w:r>
      <w:r w:rsidR="0099514A" w:rsidRPr="00C8451A">
        <w:rPr>
          <w:rFonts w:ascii="Helvetica" w:hAnsi="Helvetica"/>
        </w:rPr>
        <w:t>deficient T-cell homing</w:t>
      </w:r>
      <w:r w:rsidR="00A10AD1" w:rsidRPr="00C8451A">
        <w:rPr>
          <w:rFonts w:ascii="Helvetica" w:hAnsi="Helvetica"/>
        </w:rPr>
        <w:t xml:space="preserve">. </w:t>
      </w:r>
    </w:p>
    <w:p w14:paraId="675C02D3" w14:textId="75B39C57" w:rsidR="00127A33" w:rsidRPr="00C8451A" w:rsidRDefault="00127A33" w:rsidP="00C8451A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 xml:space="preserve">Discuss </w:t>
      </w:r>
      <w:r w:rsidR="00A10AD1" w:rsidRPr="00C8451A">
        <w:rPr>
          <w:rFonts w:ascii="Helvetica" w:hAnsi="Helvetica"/>
        </w:rPr>
        <w:t>existing strategies</w:t>
      </w:r>
      <w:r w:rsidRPr="00C8451A">
        <w:rPr>
          <w:rFonts w:ascii="Helvetica" w:hAnsi="Helvetica"/>
        </w:rPr>
        <w:t xml:space="preserve"> and recent advances, promoting the transformation of “cold” tumor into “hot tumors” and the mechanisms by which these strategies lead to increased T-cell </w:t>
      </w:r>
      <w:r w:rsidR="00C8451A" w:rsidRPr="00C8451A">
        <w:rPr>
          <w:rFonts w:ascii="Helvetica" w:hAnsi="Helvetica"/>
        </w:rPr>
        <w:t>infiltration.</w:t>
      </w:r>
      <w:r w:rsidRPr="00C8451A">
        <w:rPr>
          <w:rFonts w:ascii="Helvetica" w:hAnsi="Helvetica"/>
        </w:rPr>
        <w:t xml:space="preserve"> </w:t>
      </w:r>
    </w:p>
    <w:p w14:paraId="3134556D" w14:textId="4CAD17CD" w:rsidR="00D6183F" w:rsidRPr="00740D7D" w:rsidRDefault="00127A33" w:rsidP="00D6183F">
      <w:pPr>
        <w:pStyle w:val="ListParagraph"/>
        <w:numPr>
          <w:ilvl w:val="0"/>
          <w:numId w:val="41"/>
        </w:numPr>
        <w:rPr>
          <w:rFonts w:ascii="Helvetica" w:hAnsi="Helvetica"/>
        </w:rPr>
      </w:pPr>
      <w:r w:rsidRPr="00C8451A">
        <w:rPr>
          <w:rFonts w:ascii="Helvetica" w:hAnsi="Helvetica"/>
        </w:rPr>
        <w:t>D</w:t>
      </w:r>
      <w:r w:rsidR="00A10AD1" w:rsidRPr="00C8451A">
        <w:rPr>
          <w:rFonts w:ascii="Helvetica" w:hAnsi="Helvetica"/>
        </w:rPr>
        <w:t xml:space="preserve">iscuss the application of </w:t>
      </w:r>
      <w:r w:rsidRPr="00C8451A">
        <w:rPr>
          <w:rFonts w:ascii="Helvetica" w:hAnsi="Helvetica"/>
        </w:rPr>
        <w:t xml:space="preserve">nanomaterial and the potential of </w:t>
      </w:r>
      <w:r w:rsidR="00722645" w:rsidRPr="00C8451A">
        <w:rPr>
          <w:rFonts w:ascii="Helvetica" w:hAnsi="Helvetica"/>
        </w:rPr>
        <w:t>combining</w:t>
      </w:r>
      <w:r w:rsidR="00930390">
        <w:rPr>
          <w:rFonts w:ascii="Helvetica" w:hAnsi="Helvetica"/>
        </w:rPr>
        <w:t xml:space="preserve"> </w:t>
      </w:r>
      <w:r w:rsidRPr="00C8451A">
        <w:rPr>
          <w:rFonts w:ascii="Helvetica" w:hAnsi="Helvetica"/>
        </w:rPr>
        <w:t>nanomedicines</w:t>
      </w:r>
      <w:r w:rsidR="00A10AD1" w:rsidRPr="00C8451A">
        <w:rPr>
          <w:rFonts w:ascii="Helvetica" w:hAnsi="Helvetica"/>
        </w:rPr>
        <w:t xml:space="preserve"> </w:t>
      </w:r>
      <w:r w:rsidR="00722645" w:rsidRPr="00C8451A">
        <w:rPr>
          <w:rFonts w:ascii="Helvetica" w:hAnsi="Helvetica"/>
        </w:rPr>
        <w:t xml:space="preserve">with </w:t>
      </w:r>
      <w:r w:rsidR="00C8451A" w:rsidRPr="00C8451A">
        <w:rPr>
          <w:rFonts w:ascii="Helvetica" w:hAnsi="Helvetica"/>
        </w:rPr>
        <w:t>ICIs.</w:t>
      </w:r>
    </w:p>
    <w:p w14:paraId="5BCEF90F" w14:textId="419A942E" w:rsidR="00B00CFD" w:rsidRPr="00740D7D" w:rsidRDefault="00B00CFD" w:rsidP="00740D7D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40D7D">
        <w:rPr>
          <w:rFonts w:ascii="Helvetica" w:hAnsi="Helvetica"/>
          <w:b/>
          <w:bCs/>
          <w:u w:val="single"/>
        </w:rPr>
        <w:t>Turning cold tumors hot: form molecular mechanisms to clinical applications</w:t>
      </w:r>
    </w:p>
    <w:p w14:paraId="213B1A6C" w14:textId="398C8E98" w:rsidR="00B00CFD" w:rsidRDefault="00B00CFD" w:rsidP="00D6183F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Jia</w:t>
      </w:r>
      <w:r w:rsidR="00740D7D">
        <w:rPr>
          <w:rFonts w:ascii="Helvetica" w:hAnsi="Helvetica"/>
        </w:rPr>
        <w:t>h</w:t>
      </w:r>
      <w:r>
        <w:rPr>
          <w:rFonts w:ascii="Helvetica" w:hAnsi="Helvetica"/>
        </w:rPr>
        <w:t>ui</w:t>
      </w:r>
      <w:proofErr w:type="spellEnd"/>
      <w:r>
        <w:rPr>
          <w:rFonts w:ascii="Helvetica" w:hAnsi="Helvetica"/>
        </w:rPr>
        <w:t xml:space="preserve"> Zang et al. Trend in Immunology</w:t>
      </w:r>
    </w:p>
    <w:p w14:paraId="1D48AA0A" w14:textId="7D87DD1A" w:rsidR="00D6183F" w:rsidRPr="00740D7D" w:rsidRDefault="00D6183F" w:rsidP="00740D7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40D7D">
        <w:rPr>
          <w:rFonts w:ascii="Helvetica" w:hAnsi="Helvetica"/>
        </w:rPr>
        <w:t>Propose</w:t>
      </w:r>
      <w:r w:rsidR="002B31A1">
        <w:rPr>
          <w:rFonts w:ascii="Helvetica" w:hAnsi="Helvetica"/>
        </w:rPr>
        <w:t>s</w:t>
      </w:r>
      <w:r w:rsidRPr="00740D7D">
        <w:rPr>
          <w:rFonts w:ascii="Helvetica" w:hAnsi="Helvetica"/>
        </w:rPr>
        <w:t xml:space="preserve"> the concept of 'effector immune cell deployment (EICD)' for predicting prognoses and guiding immunotherapy regimens</w:t>
      </w:r>
      <w:r w:rsidR="00A13268" w:rsidRPr="00740D7D">
        <w:rPr>
          <w:rFonts w:ascii="Helvetica" w:hAnsi="Helvetica"/>
        </w:rPr>
        <w:t xml:space="preserve"> by understanding local and systemic regulator mechanisms of immune response in cold and hot rumors.</w:t>
      </w:r>
    </w:p>
    <w:p w14:paraId="6F6D2FA5" w14:textId="50394A35" w:rsidR="00A13268" w:rsidRDefault="00A13268" w:rsidP="00740D7D">
      <w:pPr>
        <w:pStyle w:val="ListParagraph"/>
        <w:numPr>
          <w:ilvl w:val="0"/>
          <w:numId w:val="44"/>
        </w:numPr>
        <w:rPr>
          <w:rFonts w:ascii="Helvetica" w:hAnsi="Helvetica"/>
        </w:rPr>
      </w:pPr>
      <w:r w:rsidRPr="00740D7D">
        <w:rPr>
          <w:rFonts w:ascii="Helvetica" w:hAnsi="Helvetica"/>
        </w:rPr>
        <w:t xml:space="preserve">The authors discuss a multivariable modeling using diagnostic techniques and biomarkers to predict tumor </w:t>
      </w:r>
      <w:r w:rsidR="00740D7D" w:rsidRPr="00740D7D">
        <w:rPr>
          <w:rFonts w:ascii="Helvetica" w:hAnsi="Helvetica"/>
        </w:rPr>
        <w:t>immunogenicity</w:t>
      </w:r>
      <w:r w:rsidRPr="00740D7D">
        <w:rPr>
          <w:rFonts w:ascii="Helvetica" w:hAnsi="Helvetica"/>
        </w:rPr>
        <w:t xml:space="preserve">, antigen presentation, </w:t>
      </w:r>
      <w:r w:rsidR="00740D7D" w:rsidRPr="00740D7D">
        <w:rPr>
          <w:rFonts w:ascii="Helvetica" w:hAnsi="Helvetica"/>
        </w:rPr>
        <w:t>trafficking</w:t>
      </w:r>
      <w:r w:rsidRPr="00740D7D">
        <w:rPr>
          <w:rFonts w:ascii="Helvetica" w:hAnsi="Helvetica"/>
        </w:rPr>
        <w:t xml:space="preserve"> and infiltration </w:t>
      </w:r>
      <w:r w:rsidR="00740D7D" w:rsidRPr="00740D7D">
        <w:rPr>
          <w:rFonts w:ascii="Helvetica" w:hAnsi="Helvetica"/>
        </w:rPr>
        <w:t>efficiency</w:t>
      </w:r>
      <w:r w:rsidRPr="00740D7D">
        <w:rPr>
          <w:rFonts w:ascii="Helvetica" w:hAnsi="Helvetica"/>
        </w:rPr>
        <w:t>, tumor microenvironment heterogeneity and cytolytic activity.</w:t>
      </w:r>
    </w:p>
    <w:p w14:paraId="3B47BED8" w14:textId="77777777" w:rsidR="006D5A42" w:rsidRPr="006D5A42" w:rsidRDefault="006D5A42" w:rsidP="006D5A42">
      <w:pPr>
        <w:rPr>
          <w:rFonts w:ascii="Helvetica" w:hAnsi="Helvetica"/>
        </w:rPr>
      </w:pPr>
    </w:p>
    <w:p w14:paraId="0EF09AD8" w14:textId="77777777" w:rsidR="00EE2537" w:rsidRDefault="00EE2537" w:rsidP="00EE2537">
      <w:pPr>
        <w:rPr>
          <w:rFonts w:ascii="Helvetica" w:hAnsi="Helvetica"/>
        </w:rPr>
      </w:pPr>
    </w:p>
    <w:p w14:paraId="17B41D72" w14:textId="3B3BCEA8" w:rsidR="0077573A" w:rsidRPr="003D3928" w:rsidRDefault="0077573A" w:rsidP="00A05D64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3D3928">
        <w:rPr>
          <w:rFonts w:ascii="Helvetica" w:hAnsi="Helvetica"/>
          <w:b/>
          <w:bCs/>
          <w:u w:val="single"/>
        </w:rPr>
        <w:lastRenderedPageBreak/>
        <w:t>Strategies for Heating Up Cold Tumors to Boost Immunotherapies</w:t>
      </w:r>
    </w:p>
    <w:p w14:paraId="3F44A79A" w14:textId="4D47B8BC" w:rsidR="00A05D64" w:rsidRPr="00A05D64" w:rsidRDefault="00A05D64" w:rsidP="00A05D64">
      <w:pPr>
        <w:rPr>
          <w:rFonts w:ascii="Helvetica" w:hAnsi="Helvetica"/>
        </w:rPr>
      </w:pPr>
      <w:r>
        <w:rPr>
          <w:rFonts w:ascii="Helvetica" w:hAnsi="Helvetica"/>
        </w:rPr>
        <w:t xml:space="preserve">Danie </w:t>
      </w:r>
      <w:proofErr w:type="spellStart"/>
      <w:r>
        <w:rPr>
          <w:rFonts w:ascii="Helvetica" w:hAnsi="Helvetica"/>
        </w:rPr>
        <w:t>Zabranksy</w:t>
      </w:r>
      <w:proofErr w:type="spellEnd"/>
      <w:r>
        <w:rPr>
          <w:rFonts w:ascii="Helvetica" w:hAnsi="Helvetica"/>
        </w:rPr>
        <w:t xml:space="preserve"> et al.</w:t>
      </w:r>
      <w:r w:rsidR="00CF48FF">
        <w:rPr>
          <w:rFonts w:ascii="Helvetica" w:hAnsi="Helvetica"/>
        </w:rPr>
        <w:t xml:space="preserve"> Annual Review of Cancer Biology</w:t>
      </w:r>
    </w:p>
    <w:p w14:paraId="0721BA93" w14:textId="77777777" w:rsidR="00AD7851" w:rsidRPr="00272A04" w:rsidRDefault="00EE2537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>This paper review</w:t>
      </w:r>
      <w:r w:rsidR="00AD7851" w:rsidRPr="00272A04">
        <w:rPr>
          <w:rFonts w:ascii="Helvetica" w:hAnsi="Helvetica"/>
        </w:rPr>
        <w:t>s</w:t>
      </w:r>
      <w:r w:rsidRPr="00272A04">
        <w:rPr>
          <w:rFonts w:ascii="Helvetica" w:hAnsi="Helvetica"/>
        </w:rPr>
        <w:t xml:space="preserve"> </w:t>
      </w:r>
      <w:r w:rsidR="00AD7851" w:rsidRPr="00272A04">
        <w:rPr>
          <w:rFonts w:ascii="Helvetica" w:hAnsi="Helvetica"/>
        </w:rPr>
        <w:t xml:space="preserve">key </w:t>
      </w:r>
      <w:r w:rsidR="00A257E7" w:rsidRPr="00272A04">
        <w:rPr>
          <w:rFonts w:ascii="Helvetica" w:hAnsi="Helvetica"/>
        </w:rPr>
        <w:t xml:space="preserve">factors </w:t>
      </w:r>
      <w:r w:rsidR="00AD7851" w:rsidRPr="00272A04">
        <w:rPr>
          <w:rFonts w:ascii="Helvetica" w:hAnsi="Helvetica"/>
        </w:rPr>
        <w:t>that create</w:t>
      </w:r>
      <w:r w:rsidR="00A257E7" w:rsidRPr="00272A04">
        <w:rPr>
          <w:rFonts w:ascii="Helvetica" w:hAnsi="Helvetica"/>
        </w:rPr>
        <w:t xml:space="preserve"> resistance to ICIs</w:t>
      </w:r>
    </w:p>
    <w:p w14:paraId="553DD84F" w14:textId="74D1E137" w:rsidR="00D6183F" w:rsidRPr="00272A04" w:rsidRDefault="00AD7851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>It explores novel s</w:t>
      </w:r>
      <w:r w:rsidR="00A257E7" w:rsidRPr="00272A04">
        <w:rPr>
          <w:rFonts w:ascii="Helvetica" w:hAnsi="Helvetica"/>
        </w:rPr>
        <w:t>trategies which address</w:t>
      </w:r>
      <w:r w:rsidRPr="00272A04">
        <w:rPr>
          <w:rFonts w:ascii="Helvetica" w:hAnsi="Helvetica"/>
        </w:rPr>
        <w:t>es</w:t>
      </w:r>
      <w:r w:rsidR="00A257E7" w:rsidRPr="00272A04">
        <w:rPr>
          <w:rFonts w:ascii="Helvetica" w:hAnsi="Helvetica"/>
        </w:rPr>
        <w:t xml:space="preserve"> each of them, including approved drugs, </w:t>
      </w:r>
      <w:r w:rsidR="0077573A" w:rsidRPr="00272A04">
        <w:rPr>
          <w:rFonts w:ascii="Helvetica" w:hAnsi="Helvetica"/>
        </w:rPr>
        <w:t>ongoing</w:t>
      </w:r>
      <w:r w:rsidR="00A257E7" w:rsidRPr="00272A04">
        <w:rPr>
          <w:rFonts w:ascii="Helvetica" w:hAnsi="Helvetica"/>
        </w:rPr>
        <w:t xml:space="preserve"> or failed clinical tri</w:t>
      </w:r>
      <w:r w:rsidR="00A05D64" w:rsidRPr="00272A04">
        <w:rPr>
          <w:rFonts w:ascii="Helvetica" w:hAnsi="Helvetica"/>
        </w:rPr>
        <w:t>a</w:t>
      </w:r>
      <w:r w:rsidR="00A257E7" w:rsidRPr="00272A04">
        <w:rPr>
          <w:rFonts w:ascii="Helvetica" w:hAnsi="Helvetica"/>
        </w:rPr>
        <w:t>ls.</w:t>
      </w:r>
    </w:p>
    <w:p w14:paraId="6B3B6043" w14:textId="30C34016" w:rsidR="00AD7851" w:rsidRPr="00272A04" w:rsidRDefault="00AD7851" w:rsidP="00272A04">
      <w:pPr>
        <w:pStyle w:val="ListParagraph"/>
        <w:numPr>
          <w:ilvl w:val="0"/>
          <w:numId w:val="45"/>
        </w:numPr>
        <w:rPr>
          <w:rFonts w:ascii="Helvetica" w:hAnsi="Helvetica"/>
        </w:rPr>
      </w:pPr>
      <w:r w:rsidRPr="00272A04">
        <w:rPr>
          <w:rFonts w:ascii="Helvetica" w:hAnsi="Helvetica"/>
        </w:rPr>
        <w:t xml:space="preserve">It also mentions the </w:t>
      </w:r>
      <w:r w:rsidR="004C55A3" w:rsidRPr="00272A04">
        <w:rPr>
          <w:rFonts w:ascii="Helvetica" w:hAnsi="Helvetica"/>
        </w:rPr>
        <w:t>potential immunogenicity</w:t>
      </w:r>
      <w:r w:rsidR="0026034E" w:rsidRPr="00272A04">
        <w:rPr>
          <w:rFonts w:ascii="Helvetica" w:hAnsi="Helvetica"/>
        </w:rPr>
        <w:t xml:space="preserve"> </w:t>
      </w:r>
      <w:r w:rsidR="004C55A3" w:rsidRPr="00272A04">
        <w:rPr>
          <w:rFonts w:ascii="Helvetica" w:hAnsi="Helvetica"/>
        </w:rPr>
        <w:t xml:space="preserve">of cellular necrosis triggered by </w:t>
      </w:r>
      <w:r w:rsidR="003F4F9E" w:rsidRPr="00272A04">
        <w:rPr>
          <w:rFonts w:ascii="Helvetica" w:hAnsi="Helvetica"/>
        </w:rPr>
        <w:t xml:space="preserve">chemotherapies </w:t>
      </w:r>
      <w:r w:rsidR="004C55A3" w:rsidRPr="00272A04">
        <w:rPr>
          <w:rFonts w:ascii="Helvetica" w:hAnsi="Helvetica"/>
        </w:rPr>
        <w:t>and the importance of studying combinations o</w:t>
      </w:r>
      <w:r w:rsidR="003F4F9E" w:rsidRPr="00272A04">
        <w:rPr>
          <w:rFonts w:ascii="Helvetica" w:hAnsi="Helvetica"/>
        </w:rPr>
        <w:t>f immunotherap</w:t>
      </w:r>
      <w:r w:rsidR="004C55A3" w:rsidRPr="00272A04">
        <w:rPr>
          <w:rFonts w:ascii="Helvetica" w:hAnsi="Helvetica"/>
        </w:rPr>
        <w:t xml:space="preserve">ies with chemotherapies to </w:t>
      </w:r>
      <w:r w:rsidR="003F4F9E" w:rsidRPr="00272A04">
        <w:rPr>
          <w:rFonts w:ascii="Helvetica" w:hAnsi="Helvetica"/>
        </w:rPr>
        <w:t>improve patient outcomes.</w:t>
      </w:r>
    </w:p>
    <w:p w14:paraId="61B8801E" w14:textId="23B44C0C" w:rsidR="00565B6B" w:rsidRPr="00012B0E" w:rsidRDefault="00000000" w:rsidP="00750D8B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="Helvetica" w:hAnsi="Helvetica" w:cs="Arial"/>
          <w:sz w:val="24"/>
          <w:szCs w:val="24"/>
          <w:u w:val="single"/>
        </w:rPr>
      </w:pPr>
      <w:hyperlink r:id="rId8" w:history="1">
        <w:r w:rsidR="00565B6B" w:rsidRPr="00012B0E">
          <w:rPr>
            <w:rStyle w:val="Hyperlink"/>
            <w:rFonts w:ascii="Helvetica" w:hAnsi="Helvetica" w:cs="Arial"/>
            <w:color w:val="auto"/>
            <w:sz w:val="24"/>
            <w:szCs w:val="24"/>
          </w:rPr>
          <w:t>Hot and cold tumors: Immunological features and the therapeutic strategies</w:t>
        </w:r>
      </w:hyperlink>
    </w:p>
    <w:p w14:paraId="106A2FCD" w14:textId="753B44C5" w:rsidR="00457765" w:rsidRPr="00A82ABC" w:rsidRDefault="00565B6B" w:rsidP="00457765">
      <w:pPr>
        <w:rPr>
          <w:rFonts w:ascii="Helvetica" w:hAnsi="Helvetica"/>
        </w:rPr>
      </w:pPr>
      <w:r w:rsidRPr="00A82ABC">
        <w:rPr>
          <w:rFonts w:ascii="Helvetica" w:hAnsi="Helvetica"/>
        </w:rPr>
        <w:t xml:space="preserve">L Wang, H </w:t>
      </w:r>
      <w:proofErr w:type="spellStart"/>
      <w:r w:rsidRPr="00A82ABC">
        <w:rPr>
          <w:rFonts w:ascii="Helvetica" w:hAnsi="Helvetica"/>
        </w:rPr>
        <w:t>Geng</w:t>
      </w:r>
      <w:proofErr w:type="spellEnd"/>
      <w:r w:rsidRPr="00A82ABC">
        <w:rPr>
          <w:rFonts w:ascii="Helvetica" w:hAnsi="Helvetica"/>
        </w:rPr>
        <w:t>, Y Liu, L Liu, Y Chen, F Wu, Z Liu</w:t>
      </w:r>
      <w:r w:rsidR="00457765" w:rsidRPr="00A82ABC">
        <w:rPr>
          <w:rFonts w:ascii="Helvetica" w:hAnsi="Helvetica"/>
        </w:rPr>
        <w:t xml:space="preserve">  </w:t>
      </w:r>
    </w:p>
    <w:p w14:paraId="54B87548" w14:textId="77777777" w:rsidR="00457765" w:rsidRPr="00A82ABC" w:rsidRDefault="00000000" w:rsidP="00457765">
      <w:pPr>
        <w:rPr>
          <w:rFonts w:ascii="Helvetica" w:hAnsi="Helvetica"/>
        </w:rPr>
      </w:pPr>
      <w:hyperlink r:id="rId9" w:history="1">
        <w:r w:rsidR="00457765" w:rsidRPr="00A82ABC">
          <w:rPr>
            <w:rStyle w:val="Hyperlink"/>
            <w:rFonts w:ascii="Helvetica" w:eastAsiaTheme="majorEastAsia" w:hAnsi="Helvetica"/>
            <w:color w:val="auto"/>
          </w:rPr>
          <w:t>https://doi.org/10.1002/mco2.343</w:t>
        </w:r>
      </w:hyperlink>
    </w:p>
    <w:p w14:paraId="3CB244D0" w14:textId="09B2A9A7" w:rsidR="004E3E15" w:rsidRPr="00BC07FC" w:rsidRDefault="00A82ABC" w:rsidP="00750D8B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>Detailed review of what separates hot and cold tumors in terms of molecular profile, key factors, tumor microenvironment, and signaling pathways.</w:t>
      </w:r>
    </w:p>
    <w:p w14:paraId="445C2BEA" w14:textId="4C76343C" w:rsidR="00C420F8" w:rsidRPr="00740D7D" w:rsidRDefault="00A82ABC" w:rsidP="009B78BA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 xml:space="preserve">This </w:t>
      </w:r>
      <w:r w:rsidR="00DA657C">
        <w:rPr>
          <w:rFonts w:ascii="Helvetica" w:hAnsi="Helvetica"/>
        </w:rPr>
        <w:t xml:space="preserve">paper </w:t>
      </w:r>
      <w:r w:rsidRPr="00BC07FC">
        <w:rPr>
          <w:rFonts w:ascii="Helvetica" w:hAnsi="Helvetica"/>
        </w:rPr>
        <w:t>m</w:t>
      </w:r>
      <w:r w:rsidR="00DA657C">
        <w:rPr>
          <w:rFonts w:ascii="Helvetica" w:hAnsi="Helvetica"/>
        </w:rPr>
        <w:t>ight</w:t>
      </w:r>
      <w:r w:rsidRPr="00BC07FC">
        <w:rPr>
          <w:rFonts w:ascii="Helvetica" w:hAnsi="Helvetica"/>
        </w:rPr>
        <w:t xml:space="preserve"> provide a good review of existing therapeutic strategies addressing this problem.</w:t>
      </w:r>
    </w:p>
    <w:p w14:paraId="7FAFD9DE" w14:textId="0CE2990F" w:rsidR="00012B0E" w:rsidRPr="00750D8B" w:rsidRDefault="00012B0E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Combining in site vaccination and immunogenic apoptosis to treat cancer.</w:t>
      </w:r>
    </w:p>
    <w:p w14:paraId="543DD33C" w14:textId="663F0E10" w:rsidR="00012B0E" w:rsidRDefault="00012B0E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Arman </w:t>
      </w:r>
      <w:proofErr w:type="spellStart"/>
      <w:r>
        <w:rPr>
          <w:rFonts w:ascii="Helvetica" w:hAnsi="Helvetica"/>
        </w:rPr>
        <w:t>Lamai</w:t>
      </w:r>
      <w:proofErr w:type="spellEnd"/>
      <w:r>
        <w:rPr>
          <w:rFonts w:ascii="Helvetica" w:hAnsi="Helvetica"/>
        </w:rPr>
        <w:t xml:space="preserve">, Mehdi </w:t>
      </w:r>
      <w:proofErr w:type="spellStart"/>
      <w:r>
        <w:rPr>
          <w:rFonts w:ascii="Helvetica" w:hAnsi="Helvetica"/>
        </w:rPr>
        <w:t>Shalgolzari</w:t>
      </w:r>
      <w:proofErr w:type="spellEnd"/>
      <w:r>
        <w:rPr>
          <w:rFonts w:ascii="Helvetica" w:hAnsi="Helvetica"/>
        </w:rPr>
        <w:t xml:space="preserve"> – Future </w:t>
      </w:r>
      <w:proofErr w:type="spellStart"/>
      <w:r>
        <w:rPr>
          <w:rFonts w:ascii="Helvetica" w:hAnsi="Helvetica"/>
        </w:rPr>
        <w:t>Medecine</w:t>
      </w:r>
      <w:proofErr w:type="spellEnd"/>
      <w:r>
        <w:rPr>
          <w:rFonts w:ascii="Helvetica" w:hAnsi="Helvetica"/>
        </w:rPr>
        <w:t xml:space="preserve"> – Immunotherapy – Vol.15, Issue 5</w:t>
      </w:r>
    </w:p>
    <w:p w14:paraId="5B03BB10" w14:textId="77777777" w:rsidR="00BC07FC" w:rsidRDefault="00C57E70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 xml:space="preserve">This review discusses the combination of immunogenic </w:t>
      </w:r>
      <w:r w:rsidR="00561D97" w:rsidRPr="00BC07FC">
        <w:rPr>
          <w:rFonts w:ascii="Helvetica" w:hAnsi="Helvetica"/>
        </w:rPr>
        <w:t>cell death (ICD)</w:t>
      </w:r>
      <w:r w:rsidRPr="00BC07FC">
        <w:rPr>
          <w:rFonts w:ascii="Helvetica" w:hAnsi="Helvetica"/>
        </w:rPr>
        <w:t xml:space="preserve"> and in sit</w:t>
      </w:r>
      <w:r w:rsidR="00561D97" w:rsidRPr="00BC07FC">
        <w:rPr>
          <w:rFonts w:ascii="Helvetica" w:hAnsi="Helvetica"/>
        </w:rPr>
        <w:t>u</w:t>
      </w:r>
      <w:r w:rsidRPr="00BC07FC">
        <w:rPr>
          <w:rFonts w:ascii="Helvetica" w:hAnsi="Helvetica"/>
        </w:rPr>
        <w:t xml:space="preserve"> vaccination </w:t>
      </w:r>
      <w:r w:rsidR="00561D97" w:rsidRPr="00BC07FC">
        <w:rPr>
          <w:rFonts w:ascii="Helvetica" w:hAnsi="Helvetica"/>
        </w:rPr>
        <w:t xml:space="preserve">(ISV), ISV applies directly antigens to the tumor. </w:t>
      </w:r>
    </w:p>
    <w:p w14:paraId="14903397" w14:textId="738FDA17" w:rsidR="00A82ABC" w:rsidRPr="00BC07FC" w:rsidRDefault="00561D97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>It might be interesting to understand the limitations of this research, investigate the optimal strategy for combining ICD and ISV loaded with checkpoint blockade therapies and the benefits.</w:t>
      </w:r>
    </w:p>
    <w:p w14:paraId="2B0584BC" w14:textId="2966659C" w:rsidR="00BC07FC" w:rsidRPr="00750D8B" w:rsidRDefault="00BC07FC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Dendritic cells and natural killer cells: The road to a successful oncolytic virotherapy</w:t>
      </w:r>
    </w:p>
    <w:p w14:paraId="735ACE8F" w14:textId="07D348F3" w:rsidR="00BC07FC" w:rsidRDefault="00340A8B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Matin </w:t>
      </w:r>
      <w:proofErr w:type="spellStart"/>
      <w:r>
        <w:rPr>
          <w:rFonts w:ascii="Helvetica" w:hAnsi="Helvetica"/>
        </w:rPr>
        <w:t>Ghasemi</w:t>
      </w:r>
      <w:proofErr w:type="spellEnd"/>
      <w:r>
        <w:rPr>
          <w:rFonts w:ascii="Helvetica" w:hAnsi="Helvetica"/>
        </w:rPr>
        <w:t xml:space="preserve"> et al. Frontiers in Immunology</w:t>
      </w:r>
    </w:p>
    <w:p w14:paraId="6510592C" w14:textId="43D89C46" w:rsidR="003806B9" w:rsidRPr="00340A8B" w:rsidRDefault="003806B9" w:rsidP="00750D8B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t xml:space="preserve">This article mentions oncolytic viruses (OVs) which can enhance immune responses by stimulation the activation and recruitment </w:t>
      </w:r>
      <w:r w:rsidR="00E956D0" w:rsidRPr="00340A8B">
        <w:rPr>
          <w:rFonts w:ascii="Helvetica" w:hAnsi="Helvetica"/>
        </w:rPr>
        <w:t>of DCs</w:t>
      </w:r>
      <w:r w:rsidRPr="00340A8B">
        <w:rPr>
          <w:rFonts w:ascii="Helvetica" w:hAnsi="Helvetica"/>
        </w:rPr>
        <w:t xml:space="preserve"> and NK cells. </w:t>
      </w:r>
    </w:p>
    <w:p w14:paraId="512ED9DF" w14:textId="5E6EA19F" w:rsidR="00012B0E" w:rsidRPr="00750D8B" w:rsidRDefault="003806B9" w:rsidP="004E3E15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t>We can investigate them in combination of OVs with ICIs</w:t>
      </w:r>
    </w:p>
    <w:p w14:paraId="3423E25F" w14:textId="460622E8" w:rsidR="004A7B58" w:rsidRPr="00750D8B" w:rsidRDefault="004A7B58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 xml:space="preserve">Pouring Petrol on the flames: Using oncolytic virotherapies to enhance tumor </w:t>
      </w:r>
      <w:r w:rsidR="00AD7851" w:rsidRPr="00750D8B">
        <w:rPr>
          <w:rFonts w:ascii="Helvetica" w:hAnsi="Helvetica"/>
          <w:b/>
          <w:bCs/>
          <w:u w:val="single"/>
        </w:rPr>
        <w:t>immunogenicity.</w:t>
      </w:r>
    </w:p>
    <w:p w14:paraId="0AC6FDC8" w14:textId="57A5A2BE" w:rsidR="004A7B58" w:rsidRDefault="004A7B58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Alicia </w:t>
      </w:r>
      <w:proofErr w:type="spellStart"/>
      <w:r>
        <w:rPr>
          <w:rFonts w:ascii="Helvetica" w:hAnsi="Helvetica"/>
        </w:rPr>
        <w:t>Teijeira</w:t>
      </w:r>
      <w:proofErr w:type="spellEnd"/>
      <w:r>
        <w:rPr>
          <w:rFonts w:ascii="Helvetica" w:hAnsi="Helvetica"/>
        </w:rPr>
        <w:t xml:space="preserve"> Crespo et al. Wiley Library, Immunology</w:t>
      </w:r>
    </w:p>
    <w:p w14:paraId="739ACAA9" w14:textId="21D1300C" w:rsidR="004A7B58" w:rsidRPr="008D3483" w:rsidRDefault="004A7B58" w:rsidP="008D3483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8D3483">
        <w:rPr>
          <w:rFonts w:ascii="Helvetica" w:hAnsi="Helvetica"/>
        </w:rPr>
        <w:t>Another article about OVs but compared to the previous one more specifically related to cold tumor.</w:t>
      </w:r>
    </w:p>
    <w:p w14:paraId="52CE0C88" w14:textId="69F038A5" w:rsidR="004A7B58" w:rsidRPr="008D3483" w:rsidRDefault="004A7B58" w:rsidP="008D3483">
      <w:pPr>
        <w:pStyle w:val="ListParagraph"/>
        <w:numPr>
          <w:ilvl w:val="0"/>
          <w:numId w:val="48"/>
        </w:numPr>
        <w:rPr>
          <w:rFonts w:ascii="Helvetica" w:hAnsi="Helvetica"/>
        </w:rPr>
      </w:pPr>
      <w:r w:rsidRPr="008D3483">
        <w:rPr>
          <w:rFonts w:ascii="Helvetica" w:hAnsi="Helvetica"/>
        </w:rPr>
        <w:t>This paper reviews existing therapies and ongoing clinical trials.</w:t>
      </w:r>
    </w:p>
    <w:p w14:paraId="7AC0F35B" w14:textId="3CF2BC49" w:rsidR="00A64123" w:rsidRPr="008D3483" w:rsidRDefault="00A64123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8D3483">
        <w:rPr>
          <w:rFonts w:ascii="Helvetica" w:hAnsi="Helvetica"/>
          <w:b/>
          <w:bCs/>
          <w:u w:val="single"/>
        </w:rPr>
        <w:t>Unlocking the potential of antibody-drug conjugates for cancer therapy</w:t>
      </w:r>
    </w:p>
    <w:p w14:paraId="713ED562" w14:textId="430A28DB" w:rsidR="00A64123" w:rsidRPr="00A64123" w:rsidRDefault="00A64123" w:rsidP="00A64123">
      <w:pPr>
        <w:rPr>
          <w:rFonts w:ascii="Helvetica" w:hAnsi="Helvetica"/>
        </w:rPr>
      </w:pPr>
      <w:r w:rsidRPr="00A64123">
        <w:rPr>
          <w:rFonts w:ascii="Helvetica" w:hAnsi="Helvetica"/>
        </w:rPr>
        <w:t>Joshua Z. Drago et al. doi:10.1038/s41571-021-00470-8.</w:t>
      </w:r>
    </w:p>
    <w:p w14:paraId="311C7C04" w14:textId="4E1AF1F4" w:rsidR="00A64123" w:rsidRP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 xml:space="preserve">This paper discusses the current state of antibody-drug conjugates (ADCs) including their limitations. </w:t>
      </w:r>
    </w:p>
    <w:p w14:paraId="409B110C" w14:textId="1A8903B2" w:rsid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>This might be useful to understand their mechanisms of action and how to use them to enhance T cell trafficking or priming in cold tumors.</w:t>
      </w:r>
    </w:p>
    <w:p w14:paraId="5615BEC3" w14:textId="77777777" w:rsidR="006D5A42" w:rsidRDefault="006D5A42" w:rsidP="006D5A42">
      <w:pPr>
        <w:rPr>
          <w:rFonts w:ascii="Helvetica" w:hAnsi="Helvetica"/>
        </w:rPr>
      </w:pPr>
    </w:p>
    <w:p w14:paraId="2F8C55AE" w14:textId="77777777" w:rsidR="006D5A42" w:rsidRPr="006D5A42" w:rsidRDefault="006D5A42" w:rsidP="006D5A42">
      <w:pPr>
        <w:rPr>
          <w:rFonts w:ascii="Helvetica" w:hAnsi="Helvetica"/>
        </w:rPr>
      </w:pPr>
    </w:p>
    <w:p w14:paraId="0AA3EF2B" w14:textId="6C3CE3CE" w:rsidR="00A64123" w:rsidRPr="00022C73" w:rsidRDefault="00EF3EC7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022C73">
        <w:rPr>
          <w:rFonts w:ascii="Helvetica" w:hAnsi="Helvetica"/>
          <w:b/>
          <w:bCs/>
          <w:u w:val="single"/>
        </w:rPr>
        <w:lastRenderedPageBreak/>
        <w:t xml:space="preserve">Tumor Targeting of a Sting Antagonist with an Antibody-Drug Conjugate Elicits Potent Anti-Tumor </w:t>
      </w:r>
      <w:r w:rsidR="00F41CE5" w:rsidRPr="00022C73">
        <w:rPr>
          <w:rFonts w:ascii="Helvetica" w:hAnsi="Helvetica"/>
          <w:b/>
          <w:bCs/>
          <w:u w:val="single"/>
        </w:rPr>
        <w:t>Immune</w:t>
      </w:r>
      <w:r w:rsidRPr="00022C73">
        <w:rPr>
          <w:rFonts w:ascii="Helvetica" w:hAnsi="Helvetica"/>
          <w:b/>
          <w:bCs/>
          <w:u w:val="single"/>
        </w:rPr>
        <w:t xml:space="preserve"> </w:t>
      </w:r>
      <w:r w:rsidR="00E956D0" w:rsidRPr="00022C73">
        <w:rPr>
          <w:rFonts w:ascii="Helvetica" w:hAnsi="Helvetica"/>
          <w:b/>
          <w:bCs/>
          <w:u w:val="single"/>
        </w:rPr>
        <w:t>Responses.</w:t>
      </w:r>
    </w:p>
    <w:p w14:paraId="063DB277" w14:textId="0BAF77CA" w:rsidR="00EF3EC7" w:rsidRPr="00022C73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t xml:space="preserve">Poster from </w:t>
      </w:r>
      <w:proofErr w:type="spellStart"/>
      <w:r w:rsidRPr="00022C73">
        <w:rPr>
          <w:rFonts w:ascii="Helvetica" w:hAnsi="Helvetica"/>
        </w:rPr>
        <w:t>Mersana</w:t>
      </w:r>
      <w:proofErr w:type="spellEnd"/>
      <w:r w:rsidRPr="00022C73">
        <w:rPr>
          <w:rFonts w:ascii="Helvetica" w:hAnsi="Helvetica"/>
        </w:rPr>
        <w:t xml:space="preserve"> Therapeutics targeting the Stimulator of Interferon Genes (STING) pathway which plays a critical role in innate immune response.</w:t>
      </w:r>
    </w:p>
    <w:p w14:paraId="24102FB9" w14:textId="42EC97C3" w:rsidR="00EF3EC7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t>It might be interesting to understand the validation of this drug using ADC.</w:t>
      </w:r>
    </w:p>
    <w:p w14:paraId="27ECA5F8" w14:textId="0AC31AB4" w:rsidR="00B550D1" w:rsidRDefault="00B550D1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>
        <w:rPr>
          <w:rFonts w:ascii="Helvetica" w:hAnsi="Helvetica"/>
        </w:rPr>
        <w:t xml:space="preserve">STING might be a promising </w:t>
      </w:r>
      <w:r w:rsidR="006D5A42">
        <w:rPr>
          <w:rFonts w:ascii="Helvetica" w:hAnsi="Helvetica"/>
        </w:rPr>
        <w:t>target.</w:t>
      </w:r>
    </w:p>
    <w:p w14:paraId="09D3FEC6" w14:textId="692428FF" w:rsidR="0041036A" w:rsidRPr="00142FAD" w:rsidRDefault="00142FAD" w:rsidP="008D348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142FAD">
        <w:rPr>
          <w:rFonts w:ascii="Helvetica" w:hAnsi="Helvetica"/>
          <w:b/>
          <w:bCs/>
          <w:u w:val="single"/>
        </w:rPr>
        <w:t>Antibody-Drug Conjugates: A Review of Approved Drugs and Their Clinical Level of Evidence</w:t>
      </w:r>
    </w:p>
    <w:p w14:paraId="147A7947" w14:textId="4F66079B" w:rsidR="00142FAD" w:rsidRPr="00142FAD" w:rsidRDefault="00142FAD" w:rsidP="0041036A">
      <w:pPr>
        <w:rPr>
          <w:rFonts w:ascii="Helvetica" w:hAnsi="Helvetica"/>
        </w:rPr>
      </w:pPr>
      <w:r w:rsidRPr="00142FAD">
        <w:rPr>
          <w:rFonts w:ascii="Helvetica" w:hAnsi="Helvetica"/>
        </w:rPr>
        <w:t xml:space="preserve">Review by Pooja </w:t>
      </w:r>
      <w:proofErr w:type="spellStart"/>
      <w:r w:rsidRPr="00142FAD">
        <w:rPr>
          <w:rFonts w:ascii="Helvetica" w:hAnsi="Helvetica"/>
        </w:rPr>
        <w:t>Gogi</w:t>
      </w:r>
      <w:proofErr w:type="spellEnd"/>
      <w:r w:rsidRPr="00142FAD">
        <w:rPr>
          <w:rFonts w:ascii="Helvetica" w:hAnsi="Helvetica"/>
        </w:rPr>
        <w:t xml:space="preserve"> et al. Cancers</w:t>
      </w:r>
    </w:p>
    <w:p w14:paraId="02117BBF" w14:textId="20BEE266" w:rsidR="0041036A" w:rsidRPr="00142FAD" w:rsidRDefault="0041036A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Describes the key components of antibody-drug conjugates (ADCs)</w:t>
      </w:r>
    </w:p>
    <w:p w14:paraId="5CDA6C2A" w14:textId="02B0A748" w:rsidR="0041036A" w:rsidRPr="00142FAD" w:rsidRDefault="00142FAD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Provides</w:t>
      </w:r>
      <w:r w:rsidR="0041036A" w:rsidRPr="00142FAD">
        <w:rPr>
          <w:rFonts w:ascii="Helvetica" w:hAnsi="Helvetica"/>
        </w:rPr>
        <w:t xml:space="preserve"> an overview of </w:t>
      </w:r>
      <w:r w:rsidR="006D5A42">
        <w:rPr>
          <w:rFonts w:ascii="Helvetica" w:hAnsi="Helvetica"/>
        </w:rPr>
        <w:t>failed or</w:t>
      </w:r>
      <w:r w:rsidR="004961F8">
        <w:rPr>
          <w:rFonts w:ascii="Helvetica" w:hAnsi="Helvetica"/>
        </w:rPr>
        <w:t xml:space="preserve"> approved by FDA </w:t>
      </w:r>
      <w:r w:rsidRPr="00142FAD">
        <w:rPr>
          <w:rFonts w:ascii="Helvetica" w:hAnsi="Helvetica"/>
        </w:rPr>
        <w:t xml:space="preserve">ADCs in different cancer </w:t>
      </w:r>
      <w:r w:rsidR="006D5A42" w:rsidRPr="00142FAD">
        <w:rPr>
          <w:rFonts w:ascii="Helvetica" w:hAnsi="Helvetica"/>
        </w:rPr>
        <w:t>indications.</w:t>
      </w:r>
      <w:r w:rsidRPr="00142FAD">
        <w:rPr>
          <w:rFonts w:ascii="Helvetica" w:hAnsi="Helvetica"/>
        </w:rPr>
        <w:t xml:space="preserve"> </w:t>
      </w:r>
    </w:p>
    <w:p w14:paraId="09DA04B5" w14:textId="393834B5" w:rsidR="00142FAD" w:rsidRPr="00142FAD" w:rsidRDefault="00142FAD" w:rsidP="00142FAD">
      <w:pPr>
        <w:pStyle w:val="ListParagraph"/>
        <w:numPr>
          <w:ilvl w:val="0"/>
          <w:numId w:val="47"/>
        </w:numPr>
        <w:rPr>
          <w:rFonts w:ascii="Helvetica" w:hAnsi="Helvetica"/>
        </w:rPr>
      </w:pPr>
      <w:r w:rsidRPr="00142FAD">
        <w:rPr>
          <w:rFonts w:ascii="Helvetica" w:hAnsi="Helvetica"/>
        </w:rPr>
        <w:t>Investigates existing limitation</w:t>
      </w:r>
      <w:r w:rsidR="004961F8">
        <w:rPr>
          <w:rFonts w:ascii="Helvetica" w:hAnsi="Helvetica"/>
        </w:rPr>
        <w:t>s</w:t>
      </w:r>
      <w:r w:rsidRPr="00142FAD">
        <w:rPr>
          <w:rFonts w:ascii="Helvetica" w:hAnsi="Helvetica"/>
        </w:rPr>
        <w:t xml:space="preserve"> associated with each drug and discuss</w:t>
      </w:r>
      <w:r>
        <w:rPr>
          <w:rFonts w:ascii="Helvetica" w:hAnsi="Helvetica"/>
        </w:rPr>
        <w:t>es</w:t>
      </w:r>
      <w:r w:rsidRPr="00142FAD">
        <w:rPr>
          <w:rFonts w:ascii="Helvetica" w:hAnsi="Helvetica"/>
        </w:rPr>
        <w:t xml:space="preserve"> future </w:t>
      </w:r>
      <w:r w:rsidR="008D3483" w:rsidRPr="00142FAD">
        <w:rPr>
          <w:rFonts w:ascii="Helvetica" w:hAnsi="Helvetica"/>
        </w:rPr>
        <w:t>directions.</w:t>
      </w:r>
      <w:r w:rsidRPr="00142FAD">
        <w:rPr>
          <w:rFonts w:ascii="Helvetica" w:hAnsi="Helvetica"/>
        </w:rPr>
        <w:t xml:space="preserve"> </w:t>
      </w:r>
    </w:p>
    <w:p w14:paraId="24A19AE7" w14:textId="06CC40AE" w:rsidR="0041036A" w:rsidRPr="005F1579" w:rsidRDefault="00AD5BE2" w:rsidP="00AD5BE2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5F1579">
        <w:rPr>
          <w:rFonts w:ascii="Helvetica" w:hAnsi="Helvetica"/>
          <w:b/>
          <w:bCs/>
          <w:u w:val="single"/>
        </w:rPr>
        <w:t>The Evolution of Antibody-Drug Conjugates: A Positive Inflexion Point</w:t>
      </w:r>
    </w:p>
    <w:p w14:paraId="06FE8125" w14:textId="3B69895E" w:rsidR="00AD5BE2" w:rsidRDefault="00AD5BE2" w:rsidP="00AD5BE2">
      <w:pPr>
        <w:rPr>
          <w:rFonts w:ascii="Helvetica" w:hAnsi="Helvetica"/>
        </w:rPr>
      </w:pPr>
      <w:r>
        <w:rPr>
          <w:rFonts w:ascii="Helvetica" w:hAnsi="Helvetica"/>
        </w:rPr>
        <w:t xml:space="preserve">Anthony W. </w:t>
      </w:r>
      <w:proofErr w:type="spellStart"/>
      <w:r>
        <w:rPr>
          <w:rFonts w:ascii="Helvetica" w:hAnsi="Helvetica"/>
        </w:rPr>
        <w:t>Tolcher</w:t>
      </w:r>
      <w:proofErr w:type="spellEnd"/>
      <w:r>
        <w:rPr>
          <w:rFonts w:ascii="Helvetica" w:hAnsi="Helvetica"/>
        </w:rPr>
        <w:t xml:space="preserve"> - ASCO Educational Book</w:t>
      </w:r>
    </w:p>
    <w:p w14:paraId="1C88D86D" w14:textId="62104444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This paper discusses mechanisms of action of </w:t>
      </w:r>
      <w:r w:rsidR="006D5A42" w:rsidRPr="005F1579">
        <w:rPr>
          <w:rFonts w:ascii="Helvetica" w:hAnsi="Helvetica"/>
        </w:rPr>
        <w:t>ADCs.</w:t>
      </w:r>
    </w:p>
    <w:p w14:paraId="6090AF8B" w14:textId="211F6A20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It explores the challenges associated with the four </w:t>
      </w:r>
      <w:r w:rsidR="005F1579" w:rsidRPr="005F1579">
        <w:rPr>
          <w:rFonts w:ascii="Helvetica" w:hAnsi="Helvetica"/>
        </w:rPr>
        <w:t>components</w:t>
      </w:r>
      <w:r w:rsidRPr="005F1579">
        <w:rPr>
          <w:rFonts w:ascii="Helvetica" w:hAnsi="Helvetica"/>
        </w:rPr>
        <w:t xml:space="preserve"> of ADCs: the target antigen, the antibody construct, the linker for the payload and the payload itself. </w:t>
      </w:r>
    </w:p>
    <w:p w14:paraId="5CCEDEBD" w14:textId="06E38251" w:rsidR="007F35BE" w:rsidRPr="005F1579" w:rsidRDefault="007F35BE" w:rsidP="005F1579">
      <w:pPr>
        <w:pStyle w:val="ListParagraph"/>
        <w:numPr>
          <w:ilvl w:val="0"/>
          <w:numId w:val="49"/>
        </w:numPr>
        <w:rPr>
          <w:rFonts w:ascii="Helvetica" w:hAnsi="Helvetica"/>
        </w:rPr>
      </w:pPr>
      <w:r w:rsidRPr="005F1579">
        <w:rPr>
          <w:rFonts w:ascii="Helvetica" w:hAnsi="Helvetica"/>
        </w:rPr>
        <w:t xml:space="preserve">It describes recent advances to address the limitations of ADCs, and promising future usages of </w:t>
      </w:r>
      <w:r w:rsidR="006D5A42" w:rsidRPr="005F1579">
        <w:rPr>
          <w:rFonts w:ascii="Helvetica" w:hAnsi="Helvetica"/>
        </w:rPr>
        <w:t>ADCs.</w:t>
      </w:r>
    </w:p>
    <w:p w14:paraId="72066E46" w14:textId="77777777" w:rsidR="00AD5BE2" w:rsidRPr="00142FAD" w:rsidRDefault="00AD5BE2" w:rsidP="0041036A">
      <w:pPr>
        <w:ind w:left="360"/>
        <w:rPr>
          <w:rFonts w:ascii="Helvetica" w:hAnsi="Helvetica"/>
        </w:rPr>
      </w:pPr>
    </w:p>
    <w:sectPr w:rsidR="00AD5BE2" w:rsidRPr="00142FA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5A18" w14:textId="77777777" w:rsidR="002A0E60" w:rsidRDefault="002A0E60" w:rsidP="00E42CFE">
      <w:r>
        <w:separator/>
      </w:r>
    </w:p>
  </w:endnote>
  <w:endnote w:type="continuationSeparator" w:id="0">
    <w:p w14:paraId="1609EACA" w14:textId="77777777" w:rsidR="002A0E60" w:rsidRDefault="002A0E6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784A" w14:textId="77777777" w:rsidR="002A0E60" w:rsidRDefault="002A0E60" w:rsidP="00E42CFE">
      <w:r>
        <w:separator/>
      </w:r>
    </w:p>
  </w:footnote>
  <w:footnote w:type="continuationSeparator" w:id="0">
    <w:p w14:paraId="15AAD4C4" w14:textId="77777777" w:rsidR="002A0E60" w:rsidRDefault="002A0E60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31A"/>
    <w:multiLevelType w:val="hybridMultilevel"/>
    <w:tmpl w:val="9E60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E1F4F"/>
    <w:multiLevelType w:val="hybridMultilevel"/>
    <w:tmpl w:val="1182E8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0E3659"/>
    <w:multiLevelType w:val="multilevel"/>
    <w:tmpl w:val="7A8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4050ED"/>
    <w:multiLevelType w:val="hybridMultilevel"/>
    <w:tmpl w:val="913AEF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2044C"/>
    <w:multiLevelType w:val="hybridMultilevel"/>
    <w:tmpl w:val="33C0A0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AC6F26"/>
    <w:multiLevelType w:val="hybridMultilevel"/>
    <w:tmpl w:val="A2AE83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041A78"/>
    <w:multiLevelType w:val="hybridMultilevel"/>
    <w:tmpl w:val="301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6006B"/>
    <w:multiLevelType w:val="hybridMultilevel"/>
    <w:tmpl w:val="527EFA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E5104"/>
    <w:multiLevelType w:val="hybridMultilevel"/>
    <w:tmpl w:val="6114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228F9"/>
    <w:multiLevelType w:val="hybridMultilevel"/>
    <w:tmpl w:val="F1A60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E13F0A"/>
    <w:multiLevelType w:val="hybridMultilevel"/>
    <w:tmpl w:val="40FC961A"/>
    <w:lvl w:ilvl="0" w:tplc="03029E92">
      <w:start w:val="1"/>
      <w:numFmt w:val="lowerLetter"/>
      <w:lvlText w:val="%1."/>
      <w:lvlJc w:val="left"/>
      <w:pPr>
        <w:ind w:left="360" w:hanging="360"/>
      </w:pPr>
      <w:rPr>
        <w:rFonts w:ascii="Helvetica" w:eastAsia="Times New Roman" w:hAnsi="Helvetic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A49D3"/>
    <w:multiLevelType w:val="hybridMultilevel"/>
    <w:tmpl w:val="B328A9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3E1230"/>
    <w:multiLevelType w:val="hybridMultilevel"/>
    <w:tmpl w:val="E0C8F8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328FD"/>
    <w:multiLevelType w:val="hybridMultilevel"/>
    <w:tmpl w:val="53AA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9464B"/>
    <w:multiLevelType w:val="hybridMultilevel"/>
    <w:tmpl w:val="8190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0973"/>
    <w:multiLevelType w:val="hybridMultilevel"/>
    <w:tmpl w:val="579C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B4650"/>
    <w:multiLevelType w:val="hybridMultilevel"/>
    <w:tmpl w:val="65CA96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157E73"/>
    <w:multiLevelType w:val="multilevel"/>
    <w:tmpl w:val="BA36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B4098E"/>
    <w:multiLevelType w:val="hybridMultilevel"/>
    <w:tmpl w:val="CEF64C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EF30EC"/>
    <w:multiLevelType w:val="hybridMultilevel"/>
    <w:tmpl w:val="2CECD1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43DA8"/>
    <w:multiLevelType w:val="multilevel"/>
    <w:tmpl w:val="48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4580F"/>
    <w:multiLevelType w:val="hybridMultilevel"/>
    <w:tmpl w:val="F544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E1B9A"/>
    <w:multiLevelType w:val="hybridMultilevel"/>
    <w:tmpl w:val="80384D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9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24"/>
  </w:num>
  <w:num w:numId="5" w16cid:durableId="1344013940">
    <w:abstractNumId w:val="18"/>
  </w:num>
  <w:num w:numId="6" w16cid:durableId="395012634">
    <w:abstractNumId w:val="43"/>
  </w:num>
  <w:num w:numId="7" w16cid:durableId="951326616">
    <w:abstractNumId w:val="17"/>
  </w:num>
  <w:num w:numId="8" w16cid:durableId="1233931840">
    <w:abstractNumId w:val="23"/>
  </w:num>
  <w:num w:numId="9" w16cid:durableId="1250965529">
    <w:abstractNumId w:val="9"/>
  </w:num>
  <w:num w:numId="10" w16cid:durableId="1694191537">
    <w:abstractNumId w:val="48"/>
  </w:num>
  <w:num w:numId="11" w16cid:durableId="1918443478">
    <w:abstractNumId w:val="45"/>
  </w:num>
  <w:num w:numId="12" w16cid:durableId="1037698301">
    <w:abstractNumId w:val="0"/>
  </w:num>
  <w:num w:numId="13" w16cid:durableId="491330979">
    <w:abstractNumId w:val="19"/>
  </w:num>
  <w:num w:numId="14" w16cid:durableId="441919138">
    <w:abstractNumId w:val="46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0"/>
  </w:num>
  <w:num w:numId="22" w16cid:durableId="754784430">
    <w:abstractNumId w:val="29"/>
  </w:num>
  <w:num w:numId="23" w16cid:durableId="284703170">
    <w:abstractNumId w:val="16"/>
  </w:num>
  <w:num w:numId="24" w16cid:durableId="67776856">
    <w:abstractNumId w:val="31"/>
  </w:num>
  <w:num w:numId="25" w16cid:durableId="1969775875">
    <w:abstractNumId w:val="8"/>
  </w:num>
  <w:num w:numId="26" w16cid:durableId="392775139">
    <w:abstractNumId w:val="15"/>
  </w:num>
  <w:num w:numId="27" w16cid:durableId="935288313">
    <w:abstractNumId w:val="35"/>
  </w:num>
  <w:num w:numId="28" w16cid:durableId="1667783971">
    <w:abstractNumId w:val="22"/>
  </w:num>
  <w:num w:numId="29" w16cid:durableId="888609240">
    <w:abstractNumId w:val="26"/>
  </w:num>
  <w:num w:numId="30" w16cid:durableId="1718313034">
    <w:abstractNumId w:val="34"/>
  </w:num>
  <w:num w:numId="31" w16cid:durableId="1770538329">
    <w:abstractNumId w:val="33"/>
  </w:num>
  <w:num w:numId="32" w16cid:durableId="440339572">
    <w:abstractNumId w:val="44"/>
  </w:num>
  <w:num w:numId="33" w16cid:durableId="1054936026">
    <w:abstractNumId w:val="2"/>
  </w:num>
  <w:num w:numId="34" w16cid:durableId="957107143">
    <w:abstractNumId w:val="27"/>
  </w:num>
  <w:num w:numId="35" w16cid:durableId="895894831">
    <w:abstractNumId w:val="40"/>
  </w:num>
  <w:num w:numId="36" w16cid:durableId="1509783543">
    <w:abstractNumId w:val="6"/>
  </w:num>
  <w:num w:numId="37" w16cid:durableId="494150556">
    <w:abstractNumId w:val="47"/>
  </w:num>
  <w:num w:numId="38" w16cid:durableId="298147030">
    <w:abstractNumId w:val="28"/>
  </w:num>
  <w:num w:numId="39" w16cid:durableId="1312441065">
    <w:abstractNumId w:val="11"/>
  </w:num>
  <w:num w:numId="40" w16cid:durableId="1710951461">
    <w:abstractNumId w:val="13"/>
  </w:num>
  <w:num w:numId="41" w16cid:durableId="19623377">
    <w:abstractNumId w:val="21"/>
  </w:num>
  <w:num w:numId="42" w16cid:durableId="184297595">
    <w:abstractNumId w:val="37"/>
  </w:num>
  <w:num w:numId="43" w16cid:durableId="1657027900">
    <w:abstractNumId w:val="42"/>
  </w:num>
  <w:num w:numId="44" w16cid:durableId="249125709">
    <w:abstractNumId w:val="30"/>
  </w:num>
  <w:num w:numId="45" w16cid:durableId="1350526938">
    <w:abstractNumId w:val="32"/>
  </w:num>
  <w:num w:numId="46" w16cid:durableId="536236434">
    <w:abstractNumId w:val="10"/>
  </w:num>
  <w:num w:numId="47" w16cid:durableId="689726618">
    <w:abstractNumId w:val="25"/>
  </w:num>
  <w:num w:numId="48" w16cid:durableId="1759210719">
    <w:abstractNumId w:val="38"/>
  </w:num>
  <w:num w:numId="49" w16cid:durableId="7261035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2B0E"/>
    <w:rsid w:val="00016669"/>
    <w:rsid w:val="00017CFD"/>
    <w:rsid w:val="00022C73"/>
    <w:rsid w:val="00025650"/>
    <w:rsid w:val="00025E26"/>
    <w:rsid w:val="00043ADE"/>
    <w:rsid w:val="000446AB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27A33"/>
    <w:rsid w:val="00130741"/>
    <w:rsid w:val="00131797"/>
    <w:rsid w:val="00141D88"/>
    <w:rsid w:val="00142765"/>
    <w:rsid w:val="00142818"/>
    <w:rsid w:val="00142FAD"/>
    <w:rsid w:val="00165138"/>
    <w:rsid w:val="00166A2D"/>
    <w:rsid w:val="0017476B"/>
    <w:rsid w:val="00174FEA"/>
    <w:rsid w:val="00187EBB"/>
    <w:rsid w:val="001A59A3"/>
    <w:rsid w:val="001A6BEA"/>
    <w:rsid w:val="001B223D"/>
    <w:rsid w:val="001C12C7"/>
    <w:rsid w:val="001C2A6A"/>
    <w:rsid w:val="001C36F0"/>
    <w:rsid w:val="001C685D"/>
    <w:rsid w:val="001D0EEA"/>
    <w:rsid w:val="001D4905"/>
    <w:rsid w:val="001F34AE"/>
    <w:rsid w:val="001F6D33"/>
    <w:rsid w:val="00221221"/>
    <w:rsid w:val="00227B94"/>
    <w:rsid w:val="00243F65"/>
    <w:rsid w:val="0026034E"/>
    <w:rsid w:val="00261093"/>
    <w:rsid w:val="00262B5B"/>
    <w:rsid w:val="002644CB"/>
    <w:rsid w:val="00265809"/>
    <w:rsid w:val="00265EDF"/>
    <w:rsid w:val="00272A04"/>
    <w:rsid w:val="002820A2"/>
    <w:rsid w:val="00283EB2"/>
    <w:rsid w:val="002865A5"/>
    <w:rsid w:val="00286A5C"/>
    <w:rsid w:val="0029395D"/>
    <w:rsid w:val="00295929"/>
    <w:rsid w:val="00296125"/>
    <w:rsid w:val="002A0E60"/>
    <w:rsid w:val="002A4992"/>
    <w:rsid w:val="002B31A1"/>
    <w:rsid w:val="002C0265"/>
    <w:rsid w:val="002C0913"/>
    <w:rsid w:val="002C20D7"/>
    <w:rsid w:val="002C2161"/>
    <w:rsid w:val="002D2456"/>
    <w:rsid w:val="002D6025"/>
    <w:rsid w:val="002D7C14"/>
    <w:rsid w:val="002E39A7"/>
    <w:rsid w:val="002E555B"/>
    <w:rsid w:val="002F2879"/>
    <w:rsid w:val="00300A79"/>
    <w:rsid w:val="003025F1"/>
    <w:rsid w:val="00302C00"/>
    <w:rsid w:val="00307030"/>
    <w:rsid w:val="003070A2"/>
    <w:rsid w:val="0031634B"/>
    <w:rsid w:val="003317CB"/>
    <w:rsid w:val="00335736"/>
    <w:rsid w:val="00340A8B"/>
    <w:rsid w:val="00357A27"/>
    <w:rsid w:val="0036421C"/>
    <w:rsid w:val="00372100"/>
    <w:rsid w:val="003735ED"/>
    <w:rsid w:val="003806B9"/>
    <w:rsid w:val="0038305D"/>
    <w:rsid w:val="003874B2"/>
    <w:rsid w:val="00387DF5"/>
    <w:rsid w:val="00391AF1"/>
    <w:rsid w:val="00392527"/>
    <w:rsid w:val="003937C6"/>
    <w:rsid w:val="003A2E9B"/>
    <w:rsid w:val="003A4585"/>
    <w:rsid w:val="003A56D6"/>
    <w:rsid w:val="003B08B6"/>
    <w:rsid w:val="003B788A"/>
    <w:rsid w:val="003C4B72"/>
    <w:rsid w:val="003C7D09"/>
    <w:rsid w:val="003D2AFF"/>
    <w:rsid w:val="003D3928"/>
    <w:rsid w:val="003E505E"/>
    <w:rsid w:val="003E5D1F"/>
    <w:rsid w:val="003F4F9E"/>
    <w:rsid w:val="003F5071"/>
    <w:rsid w:val="004000F3"/>
    <w:rsid w:val="0040119E"/>
    <w:rsid w:val="004030D7"/>
    <w:rsid w:val="00403579"/>
    <w:rsid w:val="0041036A"/>
    <w:rsid w:val="00411722"/>
    <w:rsid w:val="00413DF3"/>
    <w:rsid w:val="004150DD"/>
    <w:rsid w:val="00415425"/>
    <w:rsid w:val="0043136B"/>
    <w:rsid w:val="00433375"/>
    <w:rsid w:val="004340A2"/>
    <w:rsid w:val="004513E0"/>
    <w:rsid w:val="0045293B"/>
    <w:rsid w:val="00457765"/>
    <w:rsid w:val="00464257"/>
    <w:rsid w:val="00491ED1"/>
    <w:rsid w:val="004961F8"/>
    <w:rsid w:val="004A1E5E"/>
    <w:rsid w:val="004A7B58"/>
    <w:rsid w:val="004B0D0D"/>
    <w:rsid w:val="004B51F5"/>
    <w:rsid w:val="004C55A3"/>
    <w:rsid w:val="004C6778"/>
    <w:rsid w:val="004C6E3C"/>
    <w:rsid w:val="004D0E7E"/>
    <w:rsid w:val="004D576B"/>
    <w:rsid w:val="004E1124"/>
    <w:rsid w:val="004E2856"/>
    <w:rsid w:val="004E3E15"/>
    <w:rsid w:val="004F2DA2"/>
    <w:rsid w:val="004F7928"/>
    <w:rsid w:val="00507144"/>
    <w:rsid w:val="00512F33"/>
    <w:rsid w:val="005278B9"/>
    <w:rsid w:val="00530FE9"/>
    <w:rsid w:val="005368A1"/>
    <w:rsid w:val="0054640B"/>
    <w:rsid w:val="00550EB4"/>
    <w:rsid w:val="00561D97"/>
    <w:rsid w:val="00565B6B"/>
    <w:rsid w:val="00567CC8"/>
    <w:rsid w:val="00584E90"/>
    <w:rsid w:val="00590979"/>
    <w:rsid w:val="00597BD8"/>
    <w:rsid w:val="005A6D46"/>
    <w:rsid w:val="005B0A99"/>
    <w:rsid w:val="005B2CFE"/>
    <w:rsid w:val="005B4F90"/>
    <w:rsid w:val="005B57C7"/>
    <w:rsid w:val="005B6968"/>
    <w:rsid w:val="005C04A6"/>
    <w:rsid w:val="005D3DEF"/>
    <w:rsid w:val="005F1579"/>
    <w:rsid w:val="005F2F4A"/>
    <w:rsid w:val="005F4091"/>
    <w:rsid w:val="00602785"/>
    <w:rsid w:val="00626ACA"/>
    <w:rsid w:val="006359A9"/>
    <w:rsid w:val="00640213"/>
    <w:rsid w:val="00643D53"/>
    <w:rsid w:val="00644641"/>
    <w:rsid w:val="0064606E"/>
    <w:rsid w:val="006507A8"/>
    <w:rsid w:val="00651E61"/>
    <w:rsid w:val="0067230C"/>
    <w:rsid w:val="00677E70"/>
    <w:rsid w:val="00690ADF"/>
    <w:rsid w:val="006943F9"/>
    <w:rsid w:val="006B62B1"/>
    <w:rsid w:val="006B6D40"/>
    <w:rsid w:val="006C6B6D"/>
    <w:rsid w:val="006C77C4"/>
    <w:rsid w:val="006D46A8"/>
    <w:rsid w:val="006D5A42"/>
    <w:rsid w:val="006E1EB8"/>
    <w:rsid w:val="006E5035"/>
    <w:rsid w:val="006E7BA6"/>
    <w:rsid w:val="00713814"/>
    <w:rsid w:val="007161A1"/>
    <w:rsid w:val="00722645"/>
    <w:rsid w:val="00735F24"/>
    <w:rsid w:val="00740D7D"/>
    <w:rsid w:val="00741955"/>
    <w:rsid w:val="00742FD5"/>
    <w:rsid w:val="00744221"/>
    <w:rsid w:val="00750D8B"/>
    <w:rsid w:val="00765819"/>
    <w:rsid w:val="0077573A"/>
    <w:rsid w:val="00780143"/>
    <w:rsid w:val="007805A2"/>
    <w:rsid w:val="00783570"/>
    <w:rsid w:val="00786AF8"/>
    <w:rsid w:val="00787393"/>
    <w:rsid w:val="00792BE3"/>
    <w:rsid w:val="007A2235"/>
    <w:rsid w:val="007B6931"/>
    <w:rsid w:val="007B765F"/>
    <w:rsid w:val="007D32E7"/>
    <w:rsid w:val="007D3A23"/>
    <w:rsid w:val="007E06DF"/>
    <w:rsid w:val="007E0B70"/>
    <w:rsid w:val="007E6B04"/>
    <w:rsid w:val="007F35BE"/>
    <w:rsid w:val="00803623"/>
    <w:rsid w:val="00803C01"/>
    <w:rsid w:val="00811458"/>
    <w:rsid w:val="00816671"/>
    <w:rsid w:val="0082693A"/>
    <w:rsid w:val="0083605E"/>
    <w:rsid w:val="0084390F"/>
    <w:rsid w:val="00843A97"/>
    <w:rsid w:val="00846EAD"/>
    <w:rsid w:val="00855D70"/>
    <w:rsid w:val="008604E7"/>
    <w:rsid w:val="00863058"/>
    <w:rsid w:val="008724C4"/>
    <w:rsid w:val="008732BD"/>
    <w:rsid w:val="00877C3B"/>
    <w:rsid w:val="00897FBA"/>
    <w:rsid w:val="008A158C"/>
    <w:rsid w:val="008A3E65"/>
    <w:rsid w:val="008B11EE"/>
    <w:rsid w:val="008B4C22"/>
    <w:rsid w:val="008B781A"/>
    <w:rsid w:val="008C7E60"/>
    <w:rsid w:val="008D0EB9"/>
    <w:rsid w:val="008D3483"/>
    <w:rsid w:val="008E01F0"/>
    <w:rsid w:val="008E04C6"/>
    <w:rsid w:val="008E630F"/>
    <w:rsid w:val="008E7A78"/>
    <w:rsid w:val="008F0D82"/>
    <w:rsid w:val="008F660F"/>
    <w:rsid w:val="008F67E8"/>
    <w:rsid w:val="00921E86"/>
    <w:rsid w:val="009241B1"/>
    <w:rsid w:val="00926388"/>
    <w:rsid w:val="00930390"/>
    <w:rsid w:val="0093796D"/>
    <w:rsid w:val="009557D9"/>
    <w:rsid w:val="00962A5F"/>
    <w:rsid w:val="00975BAB"/>
    <w:rsid w:val="00984A72"/>
    <w:rsid w:val="00991B02"/>
    <w:rsid w:val="0099514A"/>
    <w:rsid w:val="009A1714"/>
    <w:rsid w:val="009A56F4"/>
    <w:rsid w:val="009B78BA"/>
    <w:rsid w:val="009C3114"/>
    <w:rsid w:val="009C44C0"/>
    <w:rsid w:val="009C7403"/>
    <w:rsid w:val="009C76D3"/>
    <w:rsid w:val="009D327C"/>
    <w:rsid w:val="009D52CD"/>
    <w:rsid w:val="009E5D54"/>
    <w:rsid w:val="009F2A42"/>
    <w:rsid w:val="00A05B36"/>
    <w:rsid w:val="00A05D64"/>
    <w:rsid w:val="00A06BC4"/>
    <w:rsid w:val="00A10AD1"/>
    <w:rsid w:val="00A13268"/>
    <w:rsid w:val="00A15E8F"/>
    <w:rsid w:val="00A23902"/>
    <w:rsid w:val="00A257E7"/>
    <w:rsid w:val="00A301FA"/>
    <w:rsid w:val="00A40D69"/>
    <w:rsid w:val="00A461CB"/>
    <w:rsid w:val="00A5276E"/>
    <w:rsid w:val="00A55120"/>
    <w:rsid w:val="00A5564A"/>
    <w:rsid w:val="00A5602B"/>
    <w:rsid w:val="00A64123"/>
    <w:rsid w:val="00A64AFE"/>
    <w:rsid w:val="00A717C4"/>
    <w:rsid w:val="00A75688"/>
    <w:rsid w:val="00A82ABC"/>
    <w:rsid w:val="00A90293"/>
    <w:rsid w:val="00A94841"/>
    <w:rsid w:val="00A97A17"/>
    <w:rsid w:val="00AB54A9"/>
    <w:rsid w:val="00AB60FF"/>
    <w:rsid w:val="00AC0C49"/>
    <w:rsid w:val="00AC4198"/>
    <w:rsid w:val="00AC475D"/>
    <w:rsid w:val="00AD0F0C"/>
    <w:rsid w:val="00AD5BE2"/>
    <w:rsid w:val="00AD7851"/>
    <w:rsid w:val="00AE1D53"/>
    <w:rsid w:val="00AE51EF"/>
    <w:rsid w:val="00AE5444"/>
    <w:rsid w:val="00AF2407"/>
    <w:rsid w:val="00AF3B53"/>
    <w:rsid w:val="00B0075D"/>
    <w:rsid w:val="00B00CFD"/>
    <w:rsid w:val="00B01505"/>
    <w:rsid w:val="00B13D46"/>
    <w:rsid w:val="00B366C9"/>
    <w:rsid w:val="00B44BF1"/>
    <w:rsid w:val="00B550D1"/>
    <w:rsid w:val="00B6095C"/>
    <w:rsid w:val="00B65301"/>
    <w:rsid w:val="00B67A52"/>
    <w:rsid w:val="00B67D43"/>
    <w:rsid w:val="00B70D36"/>
    <w:rsid w:val="00B71467"/>
    <w:rsid w:val="00B71E6C"/>
    <w:rsid w:val="00B76B93"/>
    <w:rsid w:val="00B82442"/>
    <w:rsid w:val="00BA200D"/>
    <w:rsid w:val="00BB3C15"/>
    <w:rsid w:val="00BC07FC"/>
    <w:rsid w:val="00BD4A81"/>
    <w:rsid w:val="00BE7503"/>
    <w:rsid w:val="00BE7AB9"/>
    <w:rsid w:val="00BF158A"/>
    <w:rsid w:val="00BF398C"/>
    <w:rsid w:val="00BF4594"/>
    <w:rsid w:val="00BF46EB"/>
    <w:rsid w:val="00C06410"/>
    <w:rsid w:val="00C33492"/>
    <w:rsid w:val="00C37EBF"/>
    <w:rsid w:val="00C420F8"/>
    <w:rsid w:val="00C57E70"/>
    <w:rsid w:val="00C67767"/>
    <w:rsid w:val="00C74E33"/>
    <w:rsid w:val="00C75745"/>
    <w:rsid w:val="00C76EE8"/>
    <w:rsid w:val="00C82255"/>
    <w:rsid w:val="00C8451A"/>
    <w:rsid w:val="00C97FAE"/>
    <w:rsid w:val="00CA0B9A"/>
    <w:rsid w:val="00CA793A"/>
    <w:rsid w:val="00CB3CDC"/>
    <w:rsid w:val="00CC2400"/>
    <w:rsid w:val="00CD26E1"/>
    <w:rsid w:val="00CD527E"/>
    <w:rsid w:val="00CD5E34"/>
    <w:rsid w:val="00CE7E7F"/>
    <w:rsid w:val="00CF0B99"/>
    <w:rsid w:val="00CF1B56"/>
    <w:rsid w:val="00CF48FF"/>
    <w:rsid w:val="00CF49E8"/>
    <w:rsid w:val="00D01612"/>
    <w:rsid w:val="00D27554"/>
    <w:rsid w:val="00D32306"/>
    <w:rsid w:val="00D32CCF"/>
    <w:rsid w:val="00D3555A"/>
    <w:rsid w:val="00D36945"/>
    <w:rsid w:val="00D37277"/>
    <w:rsid w:val="00D5761F"/>
    <w:rsid w:val="00D6183F"/>
    <w:rsid w:val="00D65BD3"/>
    <w:rsid w:val="00D66DDF"/>
    <w:rsid w:val="00D740EA"/>
    <w:rsid w:val="00D74C3C"/>
    <w:rsid w:val="00D81C26"/>
    <w:rsid w:val="00D81D05"/>
    <w:rsid w:val="00D86927"/>
    <w:rsid w:val="00DA657C"/>
    <w:rsid w:val="00DB1171"/>
    <w:rsid w:val="00DB2260"/>
    <w:rsid w:val="00DC7CE7"/>
    <w:rsid w:val="00DC7FF9"/>
    <w:rsid w:val="00DD1D62"/>
    <w:rsid w:val="00DE3936"/>
    <w:rsid w:val="00DE4AA4"/>
    <w:rsid w:val="00DE658B"/>
    <w:rsid w:val="00DF631E"/>
    <w:rsid w:val="00E101D6"/>
    <w:rsid w:val="00E13E2F"/>
    <w:rsid w:val="00E20A24"/>
    <w:rsid w:val="00E257B3"/>
    <w:rsid w:val="00E2682C"/>
    <w:rsid w:val="00E31971"/>
    <w:rsid w:val="00E40EDD"/>
    <w:rsid w:val="00E42CFE"/>
    <w:rsid w:val="00E460CC"/>
    <w:rsid w:val="00E5214D"/>
    <w:rsid w:val="00E54A0B"/>
    <w:rsid w:val="00E677BC"/>
    <w:rsid w:val="00E67FA9"/>
    <w:rsid w:val="00E71897"/>
    <w:rsid w:val="00E75658"/>
    <w:rsid w:val="00E766E1"/>
    <w:rsid w:val="00E77DDB"/>
    <w:rsid w:val="00E80859"/>
    <w:rsid w:val="00E8508B"/>
    <w:rsid w:val="00E87A9A"/>
    <w:rsid w:val="00E90A08"/>
    <w:rsid w:val="00E92EF2"/>
    <w:rsid w:val="00E94BF1"/>
    <w:rsid w:val="00E956D0"/>
    <w:rsid w:val="00E96047"/>
    <w:rsid w:val="00E96593"/>
    <w:rsid w:val="00E966A7"/>
    <w:rsid w:val="00EB6D3B"/>
    <w:rsid w:val="00EC7113"/>
    <w:rsid w:val="00ED55FD"/>
    <w:rsid w:val="00ED6335"/>
    <w:rsid w:val="00EE2537"/>
    <w:rsid w:val="00EE6A51"/>
    <w:rsid w:val="00EE7A3C"/>
    <w:rsid w:val="00EE7AED"/>
    <w:rsid w:val="00EF3EC7"/>
    <w:rsid w:val="00EF5D53"/>
    <w:rsid w:val="00F01B6A"/>
    <w:rsid w:val="00F042DF"/>
    <w:rsid w:val="00F0622B"/>
    <w:rsid w:val="00F41CE5"/>
    <w:rsid w:val="00F46AEB"/>
    <w:rsid w:val="00F513B7"/>
    <w:rsid w:val="00F622BA"/>
    <w:rsid w:val="00F62EAB"/>
    <w:rsid w:val="00F80280"/>
    <w:rsid w:val="00F863F0"/>
    <w:rsid w:val="00F91046"/>
    <w:rsid w:val="00F94120"/>
    <w:rsid w:val="00FB12EC"/>
    <w:rsid w:val="00FB18AF"/>
    <w:rsid w:val="00FB6FBA"/>
    <w:rsid w:val="00FD4A07"/>
    <w:rsid w:val="00FE067C"/>
    <w:rsid w:val="00FE098A"/>
    <w:rsid w:val="00FF08D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mco2.3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2/mco2.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2024-02-14T01:08:00Z</cp:lastPrinted>
  <dcterms:created xsi:type="dcterms:W3CDTF">2024-02-14T01:08:00Z</dcterms:created>
  <dcterms:modified xsi:type="dcterms:W3CDTF">2024-02-14T01:10:00Z</dcterms:modified>
</cp:coreProperties>
</file>