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25DD" w14:textId="26743B4C" w:rsidR="005E4707" w:rsidRPr="005E4707" w:rsidRDefault="00455342" w:rsidP="005E4707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Dominic </w:t>
      </w:r>
      <w:proofErr w:type="spellStart"/>
      <w:r w:rsidR="00FA08FD" w:rsidRPr="005E4707">
        <w:rPr>
          <w:rFonts w:ascii="Helvetica" w:hAnsi="Helvetica" w:cstheme="minorHAnsi"/>
          <w:sz w:val="20"/>
          <w:szCs w:val="20"/>
        </w:rPr>
        <w:t>Giannangeli</w:t>
      </w:r>
      <w:proofErr w:type="spellEnd"/>
      <w:r w:rsidR="00FA08FD" w:rsidRPr="005E4707">
        <w:rPr>
          <w:rFonts w:ascii="Helvetica" w:hAnsi="Helvetica" w:cstheme="minorHAnsi"/>
          <w:sz w:val="20"/>
          <w:szCs w:val="20"/>
        </w:rPr>
        <w:t xml:space="preserve"> </w:t>
      </w:r>
      <w:r w:rsidR="00CB366F" w:rsidRPr="005E4707">
        <w:rPr>
          <w:rFonts w:ascii="Helvetica" w:hAnsi="Helvetica" w:cstheme="minorHAnsi"/>
          <w:sz w:val="20"/>
          <w:szCs w:val="20"/>
        </w:rPr>
        <w:t>designs</w:t>
      </w:r>
      <w:r w:rsidRPr="005E4707">
        <w:rPr>
          <w:rFonts w:ascii="Helvetica" w:hAnsi="Helvetica" w:cstheme="minorHAnsi"/>
          <w:sz w:val="20"/>
          <w:szCs w:val="20"/>
        </w:rPr>
        <w:t xml:space="preserve"> a custom MEMS device which allow</w:t>
      </w:r>
      <w:r w:rsidR="00CB366F" w:rsidRPr="005E4707">
        <w:rPr>
          <w:rFonts w:ascii="Helvetica" w:hAnsi="Helvetica" w:cstheme="minorHAnsi"/>
          <w:sz w:val="20"/>
          <w:szCs w:val="20"/>
        </w:rPr>
        <w:t>s</w:t>
      </w:r>
      <w:r w:rsidRPr="005E4707">
        <w:rPr>
          <w:rFonts w:ascii="Helvetica" w:hAnsi="Helvetica" w:cstheme="minorHAnsi"/>
          <w:sz w:val="20"/>
          <w:szCs w:val="20"/>
        </w:rPr>
        <w:t xml:space="preserve"> to investigate neuroplasticity, 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the </w:t>
      </w:r>
      <w:r w:rsidRPr="005E4707">
        <w:rPr>
          <w:rFonts w:ascii="Helvetica" w:hAnsi="Helvetica" w:cstheme="minorHAnsi"/>
          <w:sz w:val="20"/>
          <w:szCs w:val="20"/>
        </w:rPr>
        <w:t xml:space="preserve">spatial and network </w:t>
      </w:r>
      <w:r w:rsidR="007A6122" w:rsidRPr="005E4707">
        <w:rPr>
          <w:rFonts w:ascii="Helvetica" w:hAnsi="Helvetica" w:cstheme="minorHAnsi"/>
          <w:sz w:val="20"/>
          <w:szCs w:val="20"/>
        </w:rPr>
        <w:t>reorganization</w:t>
      </w:r>
      <w:r w:rsidRPr="005E4707">
        <w:rPr>
          <w:rFonts w:ascii="Helvetica" w:hAnsi="Helvetica" w:cstheme="minorHAnsi"/>
          <w:sz w:val="20"/>
          <w:szCs w:val="20"/>
        </w:rPr>
        <w:t xml:space="preserve"> of neurons in response </w:t>
      </w:r>
      <w:r w:rsidR="00D8606B" w:rsidRPr="005E4707">
        <w:rPr>
          <w:rFonts w:ascii="Helvetica" w:hAnsi="Helvetica" w:cstheme="minorHAnsi"/>
          <w:sz w:val="20"/>
          <w:szCs w:val="20"/>
        </w:rPr>
        <w:t>of</w:t>
      </w:r>
      <w:r w:rsidRPr="005E4707">
        <w:rPr>
          <w:rFonts w:ascii="Helvetica" w:hAnsi="Helvetica" w:cstheme="minorHAnsi"/>
          <w:sz w:val="20"/>
          <w:szCs w:val="20"/>
        </w:rPr>
        <w:t xml:space="preserve"> other neurons feedback.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070B7" w:rsidRPr="005E4707">
        <w:rPr>
          <w:rFonts w:ascii="Helvetica" w:hAnsi="Helvetica" w:cstheme="minorHAnsi"/>
          <w:sz w:val="20"/>
          <w:szCs w:val="20"/>
        </w:rPr>
        <w:t xml:space="preserve">The device has three compartments, cells in one chamber is connected to the two others, the two other chambers are only connected to the central one. </w:t>
      </w:r>
    </w:p>
    <w:p w14:paraId="6DDE4B9D" w14:textId="62B450B8" w:rsidR="005D22FB" w:rsidRPr="005E4707" w:rsidRDefault="005D22FB" w:rsidP="002917A0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Primary rat cortical neurons are grown in each microfluidic chamber, each side extending their axons through micro-channels with the other side.</w:t>
      </w:r>
    </w:p>
    <w:p w14:paraId="03AAA9CE" w14:textId="541392D2" w:rsidR="00D8606B" w:rsidRDefault="003070B7" w:rsidP="00455342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Electrical stimuli are applied to the neurons of one of the extreme chambers and not to neurons in the other one, thus </w:t>
      </w:r>
      <w:r w:rsidR="00E51D2C" w:rsidRPr="005E4707">
        <w:rPr>
          <w:rFonts w:ascii="Helvetica" w:hAnsi="Helvetica" w:cstheme="minorHAnsi"/>
          <w:sz w:val="20"/>
          <w:szCs w:val="20"/>
        </w:rPr>
        <w:t>creating neural feedback</w:t>
      </w:r>
      <w:r w:rsidRPr="005E4707">
        <w:rPr>
          <w:rFonts w:ascii="Helvetica" w:hAnsi="Helvetica" w:cstheme="minorHAnsi"/>
          <w:sz w:val="20"/>
          <w:szCs w:val="20"/>
        </w:rPr>
        <w:t xml:space="preserve"> in only one direction: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from </w:t>
      </w:r>
      <w:r w:rsidRPr="005E4707">
        <w:rPr>
          <w:rFonts w:ascii="Helvetica" w:hAnsi="Helvetica" w:cstheme="minorHAnsi"/>
          <w:sz w:val="20"/>
          <w:szCs w:val="20"/>
        </w:rPr>
        <w:t xml:space="preserve">one of the peripheral chambers to the central chamber. Neuronal activity and physiological changes </w:t>
      </w:r>
      <w:r w:rsidR="000D58C7" w:rsidRPr="005E4707">
        <w:rPr>
          <w:rFonts w:ascii="Helvetica" w:hAnsi="Helvetica" w:cstheme="minorHAnsi"/>
          <w:sz w:val="20"/>
          <w:szCs w:val="20"/>
        </w:rPr>
        <w:t xml:space="preserve">in the connections between each well </w:t>
      </w:r>
      <w:r w:rsidRPr="005E4707">
        <w:rPr>
          <w:rFonts w:ascii="Helvetica" w:hAnsi="Helvetica" w:cstheme="minorHAnsi"/>
          <w:sz w:val="20"/>
          <w:szCs w:val="20"/>
        </w:rPr>
        <w:t xml:space="preserve">are then </w:t>
      </w:r>
      <w:r w:rsidR="000D58C7" w:rsidRPr="005E4707">
        <w:rPr>
          <w:rFonts w:ascii="Helvetica" w:hAnsi="Helvetica" w:cstheme="minorHAnsi"/>
          <w:sz w:val="20"/>
          <w:szCs w:val="20"/>
        </w:rPr>
        <w:t>studied and compared.</w:t>
      </w:r>
    </w:p>
    <w:p w14:paraId="0DF475AF" w14:textId="77777777" w:rsidR="005E4707" w:rsidRPr="005E4707" w:rsidRDefault="005E4707" w:rsidP="005E4707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1B0F9CEF" w14:textId="6B825565" w:rsidR="00455071" w:rsidRPr="005E4707" w:rsidRDefault="00FC3135" w:rsidP="00663A9A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Organotypic cells compared to cell cultures maintain cytoskeleton and are less limited in term of axon growth or synapse formation.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We keep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the interconnection of the </w:t>
      </w:r>
      <w:r w:rsidR="00E51D2C" w:rsidRPr="005E4707">
        <w:rPr>
          <w:rFonts w:ascii="Helvetica" w:hAnsi="Helvetica" w:cstheme="minorHAnsi"/>
          <w:sz w:val="20"/>
          <w:szCs w:val="20"/>
        </w:rPr>
        <w:t>three c</w:t>
      </w:r>
      <w:r w:rsidR="00A672E8" w:rsidRPr="005E4707">
        <w:rPr>
          <w:rFonts w:ascii="Helvetica" w:hAnsi="Helvetica" w:cstheme="minorHAnsi"/>
          <w:sz w:val="20"/>
          <w:szCs w:val="20"/>
        </w:rPr>
        <w:t>h</w:t>
      </w:r>
      <w:r w:rsidR="00E51D2C" w:rsidRPr="005E4707">
        <w:rPr>
          <w:rFonts w:ascii="Helvetica" w:hAnsi="Helvetica" w:cstheme="minorHAnsi"/>
          <w:sz w:val="20"/>
          <w:szCs w:val="20"/>
        </w:rPr>
        <w:t>ambers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 used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A672E8" w:rsidRPr="005E4707">
        <w:rPr>
          <w:rFonts w:ascii="Helvetica" w:hAnsi="Helvetica" w:cstheme="minorHAnsi"/>
          <w:sz w:val="20"/>
          <w:szCs w:val="20"/>
        </w:rPr>
        <w:t>in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the initial model, but instead of cortical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neurons, </w:t>
      </w:r>
      <w:r w:rsidR="00B37F1E" w:rsidRPr="005E4707">
        <w:rPr>
          <w:rFonts w:ascii="Helvetica" w:hAnsi="Helvetica" w:cstheme="minorHAnsi"/>
          <w:sz w:val="20"/>
          <w:szCs w:val="20"/>
        </w:rPr>
        <w:t>r</w:t>
      </w:r>
      <w:r w:rsidR="00D60F64" w:rsidRPr="005E4707">
        <w:rPr>
          <w:rFonts w:ascii="Helvetica" w:hAnsi="Helvetica" w:cstheme="minorHAnsi"/>
          <w:sz w:val="20"/>
          <w:szCs w:val="20"/>
        </w:rPr>
        <w:t>at cortical slices</w:t>
      </w:r>
      <w:r w:rsidR="00E71F42" w:rsidRPr="005E4707">
        <w:rPr>
          <w:rFonts w:ascii="Helvetica" w:hAnsi="Helvetica" w:cstheme="minorHAnsi"/>
          <w:sz w:val="20"/>
          <w:szCs w:val="20"/>
        </w:rPr>
        <w:t xml:space="preserve"> of about 350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 w:rsidR="00E71F42" w:rsidRPr="005E4707">
        <w:rPr>
          <w:rFonts w:ascii="Helvetica" w:eastAsiaTheme="minorEastAsia" w:hAnsi="Helvetica" w:cstheme="minorHAnsi"/>
          <w:sz w:val="20"/>
          <w:szCs w:val="20"/>
        </w:rPr>
        <w:t>m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will be cut using a tissue chopper and placed onto </w:t>
      </w:r>
      <w:r w:rsidR="003C0EC5" w:rsidRPr="005E4707">
        <w:rPr>
          <w:rFonts w:ascii="Helvetica" w:hAnsi="Helvetica" w:cstheme="minorHAnsi"/>
          <w:sz w:val="20"/>
          <w:szCs w:val="20"/>
        </w:rPr>
        <w:t>petri dishes with three polydimethylsiloxane (PDMDS) wells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separated by microchannels. Cultures will be covered with a medium and placed into a tissue incubator. Each slice will be perfused with artificial </w:t>
      </w:r>
      <w:proofErr w:type="spellStart"/>
      <w:r w:rsidR="003C0EC5" w:rsidRPr="005E4707">
        <w:rPr>
          <w:rFonts w:ascii="Helvetica" w:hAnsi="Helvetica" w:cstheme="minorHAnsi"/>
          <w:sz w:val="20"/>
          <w:szCs w:val="20"/>
        </w:rPr>
        <w:t>cerebro</w:t>
      </w:r>
      <w:proofErr w:type="spellEnd"/>
      <w:r w:rsidR="003C0EC5" w:rsidRPr="005E4707">
        <w:rPr>
          <w:rFonts w:ascii="Helvetica" w:hAnsi="Helvetica" w:cstheme="minorHAnsi"/>
          <w:sz w:val="20"/>
          <w:szCs w:val="20"/>
        </w:rPr>
        <w:t xml:space="preserve">-spinal fluid (ASCSF) and drugs. Electrical activity will be stimulated by electrodes in the peripheral dish 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with </w:t>
      </w:r>
      <w:r w:rsidR="00E249CA" w:rsidRPr="005E4707">
        <w:rPr>
          <w:rFonts w:ascii="Helvetica" w:hAnsi="Helvetica" w:cstheme="minorHAnsi"/>
          <w:sz w:val="20"/>
          <w:szCs w:val="20"/>
        </w:rPr>
        <w:t xml:space="preserve">carefully </w:t>
      </w:r>
      <w:r w:rsidR="00DB2FCB" w:rsidRPr="005E4707">
        <w:rPr>
          <w:rFonts w:ascii="Helvetica" w:hAnsi="Helvetica" w:cstheme="minorHAnsi"/>
          <w:sz w:val="20"/>
          <w:szCs w:val="20"/>
        </w:rPr>
        <w:t>calibrated</w:t>
      </w:r>
      <w:r w:rsidR="00B37F1E" w:rsidRPr="005E4707">
        <w:rPr>
          <w:rFonts w:ascii="Helvetica" w:hAnsi="Helvetica" w:cstheme="minorHAnsi"/>
          <w:sz w:val="20"/>
          <w:szCs w:val="20"/>
        </w:rPr>
        <w:t xml:space="preserve"> </w:t>
      </w:r>
      <w:r w:rsidR="00E249CA" w:rsidRPr="005E4707">
        <w:rPr>
          <w:rFonts w:ascii="Helvetica" w:hAnsi="Helvetica" w:cstheme="minorHAnsi"/>
          <w:sz w:val="20"/>
          <w:szCs w:val="20"/>
        </w:rPr>
        <w:t xml:space="preserve">pulses </w:t>
      </w:r>
      <w:r w:rsidR="00DB2FCB" w:rsidRPr="005E4707">
        <w:rPr>
          <w:rFonts w:ascii="Helvetica" w:hAnsi="Helvetica" w:cstheme="minorHAnsi"/>
          <w:sz w:val="20"/>
          <w:szCs w:val="20"/>
        </w:rPr>
        <w:t>to generate</w:t>
      </w:r>
      <w:r w:rsidR="00E249CA" w:rsidRPr="005E4707">
        <w:rPr>
          <w:rFonts w:ascii="Helvetica" w:hAnsi="Helvetica" w:cstheme="minorHAnsi"/>
          <w:sz w:val="20"/>
          <w:szCs w:val="20"/>
        </w:rPr>
        <w:t xml:space="preserve"> an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action </w:t>
      </w:r>
      <w:r w:rsidR="002C2787" w:rsidRPr="005E4707">
        <w:rPr>
          <w:rFonts w:ascii="Helvetica" w:hAnsi="Helvetica" w:cstheme="minorHAnsi"/>
          <w:sz w:val="20"/>
          <w:szCs w:val="20"/>
        </w:rPr>
        <w:t>potential, the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neuronal response will be recorded with microelectrodes placed on the 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slice of the </w:t>
      </w:r>
      <w:r w:rsidR="00DB2FCB" w:rsidRPr="005E4707">
        <w:rPr>
          <w:rFonts w:ascii="Helvetica" w:hAnsi="Helvetica" w:cstheme="minorHAnsi"/>
          <w:sz w:val="20"/>
          <w:szCs w:val="20"/>
        </w:rPr>
        <w:t>central well.</w:t>
      </w:r>
      <w:r w:rsidR="002C2787" w:rsidRPr="005E4707">
        <w:rPr>
          <w:rFonts w:ascii="Helvetica" w:hAnsi="Helvetica" w:cstheme="minorHAnsi"/>
          <w:sz w:val="20"/>
          <w:szCs w:val="20"/>
        </w:rPr>
        <w:t xml:space="preserve">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An electrode will also be attached to the neurons of the dish with no explicit stimuli, to record if neural activation </w:t>
      </w:r>
      <w:r w:rsidR="002E21C7" w:rsidRPr="005E4707">
        <w:rPr>
          <w:rFonts w:ascii="Helvetica" w:hAnsi="Helvetica" w:cstheme="minorHAnsi"/>
          <w:sz w:val="20"/>
          <w:szCs w:val="20"/>
        </w:rPr>
        <w:t>sent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by one of the peripheral </w:t>
      </w:r>
      <w:r w:rsidR="00682FA3" w:rsidRPr="005E4707">
        <w:rPr>
          <w:rFonts w:ascii="Helvetica" w:hAnsi="Helvetica" w:cstheme="minorHAnsi"/>
          <w:sz w:val="20"/>
          <w:szCs w:val="20"/>
        </w:rPr>
        <w:t>wells</w:t>
      </w:r>
      <w:r w:rsidR="00682FA3">
        <w:rPr>
          <w:rFonts w:ascii="Helvetica" w:hAnsi="Helvetica" w:cstheme="minorHAnsi"/>
          <w:sz w:val="20"/>
          <w:szCs w:val="20"/>
        </w:rPr>
        <w:t>,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 is transmitted through </w:t>
      </w:r>
      <w:r w:rsidR="00763AE1" w:rsidRPr="005E4707">
        <w:rPr>
          <w:rFonts w:ascii="Helvetica" w:hAnsi="Helvetica" w:cstheme="minorHAnsi"/>
          <w:sz w:val="20"/>
          <w:szCs w:val="20"/>
        </w:rPr>
        <w:t>the central well to th</w:t>
      </w:r>
      <w:r w:rsidR="006F1C43" w:rsidRPr="005E4707">
        <w:rPr>
          <w:rFonts w:ascii="Helvetica" w:hAnsi="Helvetica" w:cstheme="minorHAnsi"/>
          <w:sz w:val="20"/>
          <w:szCs w:val="20"/>
        </w:rPr>
        <w:t>e other peripheral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compartment, which </w:t>
      </w:r>
      <w:r w:rsidR="002E21C7" w:rsidRPr="005E4707">
        <w:rPr>
          <w:rFonts w:ascii="Helvetica" w:hAnsi="Helvetica" w:cstheme="minorHAnsi"/>
          <w:sz w:val="20"/>
          <w:szCs w:val="20"/>
        </w:rPr>
        <w:t>will allow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2E21C7" w:rsidRPr="005E4707">
        <w:rPr>
          <w:rFonts w:ascii="Helvetica" w:hAnsi="Helvetica" w:cstheme="minorHAnsi"/>
          <w:sz w:val="20"/>
          <w:szCs w:val="20"/>
        </w:rPr>
        <w:t xml:space="preserve">to </w:t>
      </w:r>
      <w:r w:rsidR="00763AE1" w:rsidRPr="005E4707">
        <w:rPr>
          <w:rFonts w:ascii="Helvetica" w:hAnsi="Helvetica" w:cstheme="minorHAnsi"/>
          <w:sz w:val="20"/>
          <w:szCs w:val="20"/>
        </w:rPr>
        <w:t>hav</w:t>
      </w:r>
      <w:r w:rsidR="002E21C7" w:rsidRPr="005E4707">
        <w:rPr>
          <w:rFonts w:ascii="Helvetica" w:hAnsi="Helvetica" w:cstheme="minorHAnsi"/>
          <w:sz w:val="20"/>
          <w:szCs w:val="20"/>
        </w:rPr>
        <w:t>e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an understanding of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the 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full 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neural </w:t>
      </w:r>
      <w:r w:rsidR="00763AE1" w:rsidRPr="005E4707">
        <w:rPr>
          <w:rFonts w:ascii="Helvetica" w:hAnsi="Helvetica" w:cstheme="minorHAnsi"/>
          <w:sz w:val="20"/>
          <w:szCs w:val="20"/>
        </w:rPr>
        <w:t>pathway</w:t>
      </w:r>
      <w:r w:rsidR="00455071" w:rsidRPr="005E4707">
        <w:rPr>
          <w:rFonts w:ascii="Helvetica" w:hAnsi="Helvetica" w:cstheme="minorHAnsi"/>
          <w:sz w:val="20"/>
          <w:szCs w:val="20"/>
        </w:rPr>
        <w:t>.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 Signals detected by the electrodes will be amplified</w:t>
      </w:r>
      <w:r w:rsidR="00390A23" w:rsidRPr="005E4707">
        <w:rPr>
          <w:rFonts w:ascii="Helvetica" w:hAnsi="Helvetica" w:cstheme="minorHAnsi"/>
          <w:sz w:val="20"/>
          <w:szCs w:val="20"/>
        </w:rPr>
        <w:t xml:space="preserve"> and recorded for analysis.</w:t>
      </w:r>
    </w:p>
    <w:p w14:paraId="7028ED71" w14:textId="77777777" w:rsidR="00104F95" w:rsidRPr="00682FA3" w:rsidRDefault="00697839" w:rsidP="00104F95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104F95">
        <w:rPr>
          <w:rFonts w:ascii="Helvetica" w:hAnsi="Helvetica" w:cstheme="minorHAnsi"/>
          <w:sz w:val="20"/>
          <w:szCs w:val="20"/>
        </w:rPr>
        <w:t>Th</w:t>
      </w:r>
      <w:r w:rsidR="007B2DCD" w:rsidRPr="00104F95">
        <w:rPr>
          <w:rFonts w:ascii="Helvetica" w:hAnsi="Helvetica" w:cstheme="minorHAnsi"/>
          <w:sz w:val="20"/>
          <w:szCs w:val="20"/>
        </w:rPr>
        <w:t>e previous</w:t>
      </w:r>
      <w:r w:rsidRPr="00104F95">
        <w:rPr>
          <w:rFonts w:ascii="Helvetica" w:hAnsi="Helvetica" w:cstheme="minorHAnsi"/>
          <w:sz w:val="20"/>
          <w:szCs w:val="20"/>
        </w:rPr>
        <w:t xml:space="preserve"> model is simple but </w:t>
      </w:r>
      <w:r w:rsidR="00DC52F2" w:rsidRPr="00104F95">
        <w:rPr>
          <w:rFonts w:ascii="Helvetica" w:hAnsi="Helvetica" w:cstheme="minorHAnsi"/>
          <w:sz w:val="20"/>
          <w:szCs w:val="20"/>
        </w:rPr>
        <w:t>may</w:t>
      </w:r>
      <w:r w:rsidRPr="00104F95">
        <w:rPr>
          <w:rFonts w:ascii="Helvetica" w:hAnsi="Helvetica" w:cstheme="minorHAnsi"/>
          <w:sz w:val="20"/>
          <w:szCs w:val="20"/>
        </w:rPr>
        <w:t xml:space="preserve"> not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fully </w:t>
      </w:r>
      <w:r w:rsidR="007B2DCD" w:rsidRPr="00104F95">
        <w:rPr>
          <w:rFonts w:ascii="Helvetica" w:hAnsi="Helvetica" w:cstheme="minorHAnsi"/>
          <w:sz w:val="20"/>
          <w:szCs w:val="20"/>
        </w:rPr>
        <w:t>represent</w:t>
      </w:r>
      <w:r w:rsidR="002917A0" w:rsidRPr="00104F95">
        <w:rPr>
          <w:rFonts w:ascii="Helvetica" w:hAnsi="Helvetica" w:cstheme="minorHAnsi"/>
          <w:sz w:val="20"/>
          <w:szCs w:val="20"/>
        </w:rPr>
        <w:t xml:space="preserve"> the</w:t>
      </w:r>
      <w:r w:rsidRPr="00104F95">
        <w:rPr>
          <w:rFonts w:ascii="Helvetica" w:hAnsi="Helvetica" w:cstheme="minorHAnsi"/>
          <w:sz w:val="20"/>
          <w:szCs w:val="20"/>
        </w:rPr>
        <w:t xml:space="preserve"> complexity of interactions between neurons.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C52F2" w:rsidRPr="00104F95">
        <w:rPr>
          <w:rFonts w:ascii="Helvetica" w:hAnsi="Helvetica" w:cstheme="minorHAnsi"/>
          <w:sz w:val="20"/>
          <w:szCs w:val="20"/>
        </w:rPr>
        <w:t>2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may affect the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spatial </w:t>
      </w:r>
      <w:r w:rsidR="00DC52F2" w:rsidRPr="00104F95">
        <w:rPr>
          <w:rFonts w:ascii="Helvetica" w:hAnsi="Helvetica" w:cstheme="minorHAnsi"/>
          <w:sz w:val="20"/>
          <w:szCs w:val="20"/>
        </w:rPr>
        <w:t>growth of the neural network. In addition, a 3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like organoids have better cell-cell interactions and simulate cellular functions and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neural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signaling which resemble </w:t>
      </w:r>
      <w:r w:rsidR="008F5C68" w:rsidRPr="00104F95">
        <w:rPr>
          <w:rFonts w:ascii="Helvetica" w:hAnsi="Helvetica" w:cstheme="minorHAnsi"/>
          <w:sz w:val="20"/>
          <w:szCs w:val="20"/>
        </w:rPr>
        <w:t>more the ones existing in</w:t>
      </w:r>
      <w:r w:rsidR="002917A0" w:rsidRPr="00104F95">
        <w:rPr>
          <w:rFonts w:ascii="Helvetica" w:hAnsi="Helvetica" w:cstheme="minorHAnsi"/>
          <w:sz w:val="20"/>
          <w:szCs w:val="20"/>
        </w:rPr>
        <w:t xml:space="preserve"> </w:t>
      </w:r>
      <w:r w:rsidR="00F648AF" w:rsidRPr="00104F95">
        <w:rPr>
          <w:rFonts w:ascii="Helvetica" w:hAnsi="Helvetica" w:cstheme="minorHAnsi"/>
          <w:sz w:val="20"/>
          <w:szCs w:val="20"/>
        </w:rPr>
        <w:t>in-vivo</w:t>
      </w:r>
      <w:r w:rsidR="002917A0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C52F2" w:rsidRPr="00104F95">
        <w:rPr>
          <w:rFonts w:ascii="Helvetica" w:hAnsi="Helvetica" w:cstheme="minorHAnsi"/>
          <w:sz w:val="20"/>
          <w:szCs w:val="20"/>
        </w:rPr>
        <w:t>tissues.</w:t>
      </w:r>
      <w:r w:rsidR="00682FA3" w:rsidRPr="00104F95">
        <w:rPr>
          <w:rFonts w:ascii="Helvetica" w:hAnsi="Helvetica" w:cstheme="minorHAnsi"/>
          <w:sz w:val="20"/>
          <w:szCs w:val="20"/>
        </w:rPr>
        <w:t xml:space="preserve">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We will also </w:t>
      </w:r>
      <w:r w:rsidR="00104F95">
        <w:rPr>
          <w:rFonts w:ascii="Helvetica" w:hAnsi="Helvetica" w:cstheme="minorHAnsi"/>
          <w:sz w:val="20"/>
          <w:szCs w:val="20"/>
        </w:rPr>
        <w:t>use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</w:t>
      </w:r>
      <w:r w:rsidR="00104F95">
        <w:rPr>
          <w:rFonts w:ascii="Helvetica" w:hAnsi="Helvetica" w:cstheme="minorHAnsi"/>
          <w:sz w:val="20"/>
          <w:szCs w:val="20"/>
        </w:rPr>
        <w:t xml:space="preserve">neural activity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optical detection </w:t>
      </w:r>
      <w:r w:rsidR="00104F95">
        <w:rPr>
          <w:rFonts w:ascii="Helvetica" w:hAnsi="Helvetica" w:cstheme="minorHAnsi"/>
          <w:sz w:val="20"/>
          <w:szCs w:val="20"/>
        </w:rPr>
        <w:t>with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small florescent molecules like ANEP</w:t>
      </w:r>
      <w:r w:rsidR="00104F95" w:rsidRPr="00682FA3">
        <w:rPr>
          <w:rFonts w:ascii="Helvetica" w:hAnsi="Helvetica" w:cstheme="minorHAnsi"/>
          <w:sz w:val="20"/>
          <w:szCs w:val="20"/>
          <w:vertAlign w:val="superscript"/>
        </w:rPr>
        <w:t xml:space="preserve"> [</w:t>
      </w:r>
      <w:r w:rsidR="00104F95">
        <w:rPr>
          <w:rFonts w:ascii="Helvetica" w:hAnsi="Helvetica" w:cstheme="minorHAnsi"/>
          <w:sz w:val="20"/>
          <w:szCs w:val="20"/>
          <w:vertAlign w:val="superscript"/>
        </w:rPr>
        <w:t>6</w:t>
      </w:r>
      <w:r w:rsidR="00104F95" w:rsidRPr="00682FA3">
        <w:rPr>
          <w:rFonts w:ascii="Helvetica" w:hAnsi="Helvetica" w:cstheme="minorHAnsi"/>
          <w:sz w:val="20"/>
          <w:szCs w:val="20"/>
          <w:vertAlign w:val="superscript"/>
        </w:rPr>
        <w:t>]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or ANNINE-6plus dyes</w:t>
      </w:r>
      <w:r w:rsidR="00104F95">
        <w:rPr>
          <w:rFonts w:ascii="Helvetica" w:hAnsi="Helvetica" w:cstheme="minorHAnsi"/>
          <w:sz w:val="20"/>
          <w:szCs w:val="20"/>
        </w:rPr>
        <w:t xml:space="preserve">,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with a careful design protocol to avoid photobleaching or good </w:t>
      </w:r>
      <w:r w:rsidR="00104F95" w:rsidRPr="00682FA3">
        <w:rPr>
          <w:rFonts w:ascii="Helvetica" w:hAnsi="Helvetica"/>
          <w:sz w:val="20"/>
          <w:szCs w:val="20"/>
        </w:rPr>
        <w:t>permeation to the cell membrane.</w:t>
      </w:r>
    </w:p>
    <w:p w14:paraId="781F4C7F" w14:textId="7F7D4383" w:rsidR="005E4707" w:rsidRPr="00104F95" w:rsidRDefault="00682FA3" w:rsidP="00104F95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w:r w:rsidRPr="00104F95">
        <w:rPr>
          <w:rFonts w:ascii="Helvetica" w:hAnsi="Helvetica" w:cstheme="minorHAnsi"/>
          <w:sz w:val="20"/>
          <w:szCs w:val="20"/>
        </w:rPr>
        <w:t>It has also been shown that organoids in culture over 9 months exhibit mature astrocytes, showing formation of dendritic spines, and moreover neuronal activity within organoids could be controlled using light stimulation of photosensitive cells</w:t>
      </w:r>
      <w:r w:rsidR="007C47D9" w:rsidRPr="00104F95">
        <w:rPr>
          <w:rFonts w:ascii="Helvetica" w:hAnsi="Helvetica" w:cstheme="minorHAnsi"/>
          <w:sz w:val="20"/>
          <w:szCs w:val="20"/>
        </w:rPr>
        <w:t xml:space="preserve"> </w:t>
      </w:r>
      <w:r w:rsidR="007C47D9" w:rsidRPr="00104F95">
        <w:rPr>
          <w:rFonts w:ascii="Helvetica" w:hAnsi="Helvetica" w:cstheme="minorHAnsi"/>
          <w:sz w:val="20"/>
          <w:szCs w:val="20"/>
          <w:vertAlign w:val="superscript"/>
        </w:rPr>
        <w:t>[5]</w:t>
      </w:r>
      <w:r w:rsidRPr="00104F95">
        <w:rPr>
          <w:rFonts w:ascii="Helvetica" w:hAnsi="Helvetica" w:cstheme="minorHAnsi"/>
          <w:sz w:val="20"/>
          <w:szCs w:val="20"/>
        </w:rPr>
        <w:t xml:space="preserve">. </w:t>
      </w:r>
    </w:p>
    <w:p w14:paraId="58ECE60D" w14:textId="0DD3934C" w:rsidR="00BA05F3" w:rsidRPr="005E4707" w:rsidRDefault="008F5C68" w:rsidP="00F30527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In addition</w:t>
      </w:r>
      <w:r w:rsidR="00417E39" w:rsidRPr="005E4707">
        <w:rPr>
          <w:rFonts w:ascii="Helvetica" w:hAnsi="Helvetica" w:cstheme="minorHAnsi"/>
          <w:sz w:val="20"/>
          <w:szCs w:val="20"/>
        </w:rPr>
        <w:t>,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the various models previously discussed will show significant limitations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to understand the </w:t>
      </w:r>
      <w:r w:rsidR="00D73AFC" w:rsidRPr="005E4707">
        <w:rPr>
          <w:rFonts w:ascii="Helvetica" w:hAnsi="Helvetica" w:cstheme="minorHAnsi"/>
          <w:sz w:val="20"/>
          <w:szCs w:val="20"/>
        </w:rPr>
        <w:t>neural network reconstruction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which happens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E53A84">
        <w:rPr>
          <w:rFonts w:ascii="Helvetica" w:hAnsi="Helvetica" w:cstheme="minorHAnsi"/>
          <w:sz w:val="20"/>
          <w:szCs w:val="20"/>
        </w:rPr>
        <w:t>for example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in stroke or brain injury where some components of the microenvironment are beneficial like blood capillaries,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oxygen 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and neurotrophic factor or damaging like neuroinflammatory.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In order to mimic </w:t>
      </w:r>
      <w:r w:rsidR="00533C50" w:rsidRPr="005E4707">
        <w:rPr>
          <w:rFonts w:ascii="Helvetica" w:hAnsi="Helvetica" w:cstheme="minorHAnsi"/>
          <w:sz w:val="20"/>
          <w:szCs w:val="20"/>
        </w:rPr>
        <w:t>closer,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the in-vivo environment in which these cells evolve, the design of a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more complex model like organ-on-a-chip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may ultimately be required.</w:t>
      </w:r>
    </w:p>
    <w:p w14:paraId="030A6158" w14:textId="680578F4" w:rsidR="00117872" w:rsidRPr="005E4707" w:rsidRDefault="00117872" w:rsidP="00455342">
      <w:pPr>
        <w:rPr>
          <w:rFonts w:ascii="Helvetica" w:hAnsi="Helvetica" w:cstheme="minorHAnsi"/>
          <w:sz w:val="20"/>
          <w:szCs w:val="20"/>
        </w:rPr>
      </w:pPr>
    </w:p>
    <w:p w14:paraId="34FE14C3" w14:textId="63C6A589" w:rsidR="005E4707" w:rsidRDefault="005E4707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br w:type="page"/>
      </w:r>
    </w:p>
    <w:p w14:paraId="56C96D48" w14:textId="77777777" w:rsidR="00F3079E" w:rsidRPr="005E4707" w:rsidRDefault="00F3079E" w:rsidP="00455342">
      <w:pPr>
        <w:rPr>
          <w:rFonts w:ascii="Helvetica" w:hAnsi="Helvetica" w:cstheme="minorHAnsi"/>
          <w:sz w:val="20"/>
          <w:szCs w:val="20"/>
        </w:rPr>
      </w:pPr>
    </w:p>
    <w:p w14:paraId="325354E9" w14:textId="3C4EB392" w:rsidR="00672F09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>Yevgeny Berdichevsky et al., Lab on Chip, Issue 8, 2010 - Building and manipulating neural pathways with microfluidics</w:t>
      </w:r>
    </w:p>
    <w:p w14:paraId="1A04CB0F" w14:textId="1DDFBBCC" w:rsidR="00F3079E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 xml:space="preserve">Michael P. Schwartz et al., </w:t>
      </w:r>
      <w:r w:rsidR="00672F09" w:rsidRPr="005E4707">
        <w:rPr>
          <w:rFonts w:ascii="Helvetica" w:hAnsi="Helvetica"/>
          <w:sz w:val="20"/>
          <w:szCs w:val="20"/>
        </w:rPr>
        <w:t xml:space="preserve">2015-10-06, </w:t>
      </w:r>
      <w:r w:rsidRPr="005E4707">
        <w:rPr>
          <w:rFonts w:ascii="Helvetica" w:hAnsi="Helvetica"/>
          <w:sz w:val="20"/>
          <w:szCs w:val="20"/>
        </w:rPr>
        <w:t>Human pluripotent stem cell-derived neural constructs for predicting neural toxicity</w:t>
      </w:r>
      <w:r w:rsidR="00672F09" w:rsidRPr="005E4707">
        <w:rPr>
          <w:rFonts w:ascii="Helvetica" w:hAnsi="Helvetica"/>
          <w:sz w:val="20"/>
          <w:szCs w:val="20"/>
        </w:rPr>
        <w:t xml:space="preserve">, </w:t>
      </w:r>
      <w:hyperlink r:id="rId8" w:tgtFrame="_blank" w:history="1">
        <w:r w:rsidR="00672F09" w:rsidRPr="005E4707">
          <w:rPr>
            <w:rStyle w:val="Hyperlink"/>
            <w:rFonts w:ascii="Helvetica" w:eastAsiaTheme="majorEastAsia" w:hAnsi="Helvetica"/>
            <w:color w:val="auto"/>
            <w:sz w:val="20"/>
            <w:szCs w:val="20"/>
            <w:shd w:val="clear" w:color="auto" w:fill="FFFFFF"/>
          </w:rPr>
          <w:t>https://doi.org/10.1073/pnas.1516645112</w:t>
        </w:r>
      </w:hyperlink>
    </w:p>
    <w:p w14:paraId="5AF20FCA" w14:textId="1C5BE640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Kimura, </w:t>
      </w:r>
      <w:r w:rsidRPr="005E4707">
        <w:rPr>
          <w:rFonts w:ascii="Helvetica" w:hAnsi="Helvetica" w:cs="Tahoma"/>
          <w:sz w:val="20"/>
          <w:szCs w:val="20"/>
        </w:rPr>
        <w:t>H., Sakai, Y. (2018).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Organ/body-on-a-chip based on microfluidic technology for drug discovery</w:t>
      </w:r>
      <w:r w:rsidRPr="005E4707">
        <w:rPr>
          <w:rFonts w:ascii="Helvetica" w:hAnsi="Helvetica" w:cs="Tahoma"/>
          <w:b/>
          <w:bCs/>
          <w:sz w:val="20"/>
          <w:szCs w:val="20"/>
        </w:rPr>
        <w:t xml:space="preserve">. </w:t>
      </w:r>
      <w:r w:rsidRPr="005E4707">
        <w:rPr>
          <w:rFonts w:ascii="Helvetica" w:hAnsi="Helvetica" w:cs="Tahoma"/>
          <w:sz w:val="20"/>
          <w:szCs w:val="20"/>
        </w:rPr>
        <w:t>Drug Metabolism and Pharmacokinetics. Vol. 33, Issue 1. pp. 43-48. </w:t>
      </w:r>
    </w:p>
    <w:p w14:paraId="3317D13A" w14:textId="7D09BF3B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Wang</w:t>
      </w:r>
      <w:r w:rsidRPr="005E4707">
        <w:rPr>
          <w:rFonts w:ascii="Helvetica" w:hAnsi="Helvetica" w:cs="Tahoma"/>
          <w:sz w:val="20"/>
          <w:szCs w:val="20"/>
        </w:rPr>
        <w:t>, Z., Wang, S., Xu, T., et. al. (2017).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Organoid technology for brain and therapeutics research.</w:t>
      </w:r>
      <w:r w:rsidRPr="005E4707">
        <w:rPr>
          <w:rFonts w:ascii="Helvetica" w:hAnsi="Helvetica" w:cs="Tahoma"/>
          <w:b/>
          <w:bCs/>
          <w:sz w:val="20"/>
          <w:szCs w:val="20"/>
        </w:rPr>
        <w:t> </w:t>
      </w:r>
      <w:r w:rsidRPr="005E4707">
        <w:rPr>
          <w:rFonts w:ascii="Helvetica" w:hAnsi="Helvetica" w:cs="Tahoma"/>
          <w:sz w:val="20"/>
          <w:szCs w:val="20"/>
        </w:rPr>
        <w:t>CNS Neuroscience and Therapeutics. Vol. 23, Issue 10.</w:t>
      </w:r>
    </w:p>
    <w:p w14:paraId="038D1DAF" w14:textId="5BA81055" w:rsidR="007C47D9" w:rsidRPr="007C47D9" w:rsidRDefault="007C47D9" w:rsidP="007C47D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 w:rsidRPr="007C47D9">
        <w:rPr>
          <w:rFonts w:ascii="Helvetica" w:hAnsi="Helvetica"/>
          <w:sz w:val="20"/>
          <w:szCs w:val="20"/>
        </w:rPr>
        <w:t>Quadrato</w:t>
      </w:r>
      <w:proofErr w:type="spellEnd"/>
      <w:r w:rsidRPr="007C47D9">
        <w:rPr>
          <w:rFonts w:ascii="Helvetica" w:hAnsi="Helvetica"/>
          <w:sz w:val="20"/>
          <w:szCs w:val="20"/>
        </w:rPr>
        <w:t xml:space="preserve"> et al., 2017</w:t>
      </w:r>
      <w:r>
        <w:rPr>
          <w:rFonts w:ascii="Helvetica" w:hAnsi="Helvetica"/>
          <w:sz w:val="20"/>
          <w:szCs w:val="20"/>
        </w:rPr>
        <w:t xml:space="preserve">, Cell diversity and network dynamics in photosensitive human brain organoids, doi:10.1038/nature22047 </w:t>
      </w:r>
      <w:r w:rsidRPr="007C47D9">
        <w:rPr>
          <w:rFonts w:ascii="Helvetica" w:hAnsi="Helvetica"/>
          <w:sz w:val="20"/>
          <w:szCs w:val="20"/>
        </w:rPr>
        <w:t xml:space="preserve"> </w:t>
      </w:r>
    </w:p>
    <w:p w14:paraId="50B4BF5B" w14:textId="77777777" w:rsidR="007C47D9" w:rsidRDefault="007C47D9" w:rsidP="007C47D9">
      <w:pPr>
        <w:pStyle w:val="ListParagraph"/>
        <w:numPr>
          <w:ilvl w:val="0"/>
          <w:numId w:val="19"/>
        </w:numPr>
        <w:rPr>
          <w:rFonts w:ascii="Helvetica" w:hAnsi="Helvetica" w:cstheme="minorHAnsi"/>
          <w:sz w:val="20"/>
          <w:szCs w:val="20"/>
        </w:rPr>
      </w:pPr>
      <w:hyperlink r:id="rId9" w:history="1">
        <w:r w:rsidRPr="009F5AE8">
          <w:rPr>
            <w:rStyle w:val="Hyperlink"/>
            <w:rFonts w:ascii="Helvetica" w:hAnsi="Helvetica" w:cstheme="minorHAnsi"/>
            <w:sz w:val="20"/>
            <w:szCs w:val="20"/>
          </w:rPr>
          <w:t>https://assets.thermofisher.com/TFS-Assets/LSG/manuals/mp01199.pdf</w:t>
        </w:r>
      </w:hyperlink>
    </w:p>
    <w:p w14:paraId="6BB61DC1" w14:textId="77777777" w:rsidR="007C47D9" w:rsidRPr="005E4707" w:rsidRDefault="007C47D9" w:rsidP="007C47D9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sectPr w:rsidR="007C47D9" w:rsidRPr="005E470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A0E1" w14:textId="77777777" w:rsidR="00421AB8" w:rsidRDefault="00421AB8" w:rsidP="00E42CFE">
      <w:r>
        <w:separator/>
      </w:r>
    </w:p>
  </w:endnote>
  <w:endnote w:type="continuationSeparator" w:id="0">
    <w:p w14:paraId="22450D1A" w14:textId="77777777" w:rsidR="00421AB8" w:rsidRDefault="00421AB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FAED" w14:textId="77777777" w:rsidR="00421AB8" w:rsidRDefault="00421AB8" w:rsidP="00E42CFE">
      <w:r>
        <w:separator/>
      </w:r>
    </w:p>
  </w:footnote>
  <w:footnote w:type="continuationSeparator" w:id="0">
    <w:p w14:paraId="72604CCC" w14:textId="77777777" w:rsidR="00421AB8" w:rsidRDefault="00421AB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A1924"/>
    <w:rsid w:val="000A7FB8"/>
    <w:rsid w:val="000B47C8"/>
    <w:rsid w:val="000B719B"/>
    <w:rsid w:val="000D1E31"/>
    <w:rsid w:val="000D58C7"/>
    <w:rsid w:val="000F0326"/>
    <w:rsid w:val="000F6F53"/>
    <w:rsid w:val="00104F95"/>
    <w:rsid w:val="00110200"/>
    <w:rsid w:val="0011401A"/>
    <w:rsid w:val="00117872"/>
    <w:rsid w:val="00120BC6"/>
    <w:rsid w:val="001469C2"/>
    <w:rsid w:val="00156591"/>
    <w:rsid w:val="00167243"/>
    <w:rsid w:val="001713B5"/>
    <w:rsid w:val="00171F95"/>
    <w:rsid w:val="001725B0"/>
    <w:rsid w:val="00180E96"/>
    <w:rsid w:val="00182561"/>
    <w:rsid w:val="001944E0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917A0"/>
    <w:rsid w:val="002B14D6"/>
    <w:rsid w:val="002C20D7"/>
    <w:rsid w:val="002C2787"/>
    <w:rsid w:val="002E0A9C"/>
    <w:rsid w:val="002E104B"/>
    <w:rsid w:val="002E21C7"/>
    <w:rsid w:val="00300C3D"/>
    <w:rsid w:val="00302726"/>
    <w:rsid w:val="00302C00"/>
    <w:rsid w:val="003070B7"/>
    <w:rsid w:val="00335736"/>
    <w:rsid w:val="00357A27"/>
    <w:rsid w:val="0036224B"/>
    <w:rsid w:val="0036421C"/>
    <w:rsid w:val="0038305D"/>
    <w:rsid w:val="00387DF5"/>
    <w:rsid w:val="00390A23"/>
    <w:rsid w:val="003923A9"/>
    <w:rsid w:val="003A4E6D"/>
    <w:rsid w:val="003C0EC5"/>
    <w:rsid w:val="003C6D70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4D93"/>
    <w:rsid w:val="004475FA"/>
    <w:rsid w:val="00455071"/>
    <w:rsid w:val="00455342"/>
    <w:rsid w:val="00455BA1"/>
    <w:rsid w:val="00461DB9"/>
    <w:rsid w:val="00477E83"/>
    <w:rsid w:val="004A312E"/>
    <w:rsid w:val="004C2BEE"/>
    <w:rsid w:val="004C6E3C"/>
    <w:rsid w:val="004D2CEF"/>
    <w:rsid w:val="004D576B"/>
    <w:rsid w:val="00512F33"/>
    <w:rsid w:val="00531863"/>
    <w:rsid w:val="00533C50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31589"/>
    <w:rsid w:val="00663A9A"/>
    <w:rsid w:val="00665349"/>
    <w:rsid w:val="00672F09"/>
    <w:rsid w:val="00680449"/>
    <w:rsid w:val="0068210E"/>
    <w:rsid w:val="00682FA3"/>
    <w:rsid w:val="00697839"/>
    <w:rsid w:val="006A7BB1"/>
    <w:rsid w:val="006B484A"/>
    <w:rsid w:val="006B6D40"/>
    <w:rsid w:val="006C42F9"/>
    <w:rsid w:val="006C6B6D"/>
    <w:rsid w:val="006F1C43"/>
    <w:rsid w:val="007158FF"/>
    <w:rsid w:val="007207EF"/>
    <w:rsid w:val="00722052"/>
    <w:rsid w:val="00726746"/>
    <w:rsid w:val="00735DB9"/>
    <w:rsid w:val="00763AE1"/>
    <w:rsid w:val="00772430"/>
    <w:rsid w:val="00776D0C"/>
    <w:rsid w:val="00792BE3"/>
    <w:rsid w:val="007A6122"/>
    <w:rsid w:val="007B2DCD"/>
    <w:rsid w:val="007B6931"/>
    <w:rsid w:val="007C47D9"/>
    <w:rsid w:val="007E0B70"/>
    <w:rsid w:val="008060BE"/>
    <w:rsid w:val="00824944"/>
    <w:rsid w:val="0082693A"/>
    <w:rsid w:val="008330C4"/>
    <w:rsid w:val="00843A97"/>
    <w:rsid w:val="00862B58"/>
    <w:rsid w:val="008726B9"/>
    <w:rsid w:val="008761FF"/>
    <w:rsid w:val="00880E90"/>
    <w:rsid w:val="00885D5C"/>
    <w:rsid w:val="00893B6A"/>
    <w:rsid w:val="008E1551"/>
    <w:rsid w:val="008E77D5"/>
    <w:rsid w:val="008F5C68"/>
    <w:rsid w:val="00973D6A"/>
    <w:rsid w:val="00974626"/>
    <w:rsid w:val="009967A0"/>
    <w:rsid w:val="009A56F4"/>
    <w:rsid w:val="009C7403"/>
    <w:rsid w:val="009D2501"/>
    <w:rsid w:val="009E269B"/>
    <w:rsid w:val="009F5980"/>
    <w:rsid w:val="00A623FA"/>
    <w:rsid w:val="00A672E8"/>
    <w:rsid w:val="00A75688"/>
    <w:rsid w:val="00A90293"/>
    <w:rsid w:val="00A97A17"/>
    <w:rsid w:val="00AA2623"/>
    <w:rsid w:val="00AC51F4"/>
    <w:rsid w:val="00AD5771"/>
    <w:rsid w:val="00AF2407"/>
    <w:rsid w:val="00B0075D"/>
    <w:rsid w:val="00B35880"/>
    <w:rsid w:val="00B37F1E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F158A"/>
    <w:rsid w:val="00C024D9"/>
    <w:rsid w:val="00C45983"/>
    <w:rsid w:val="00C56EA8"/>
    <w:rsid w:val="00C679F8"/>
    <w:rsid w:val="00C94271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73AFC"/>
    <w:rsid w:val="00D81C26"/>
    <w:rsid w:val="00D8606B"/>
    <w:rsid w:val="00D86927"/>
    <w:rsid w:val="00D931ED"/>
    <w:rsid w:val="00DB0CA8"/>
    <w:rsid w:val="00DB2F4D"/>
    <w:rsid w:val="00DB2FCB"/>
    <w:rsid w:val="00DC52F2"/>
    <w:rsid w:val="00DD724C"/>
    <w:rsid w:val="00E13E2F"/>
    <w:rsid w:val="00E157FA"/>
    <w:rsid w:val="00E249CA"/>
    <w:rsid w:val="00E40EDD"/>
    <w:rsid w:val="00E42CFE"/>
    <w:rsid w:val="00E460CC"/>
    <w:rsid w:val="00E51D2C"/>
    <w:rsid w:val="00E53A84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E7EF8"/>
    <w:rsid w:val="00EF5D53"/>
    <w:rsid w:val="00F30527"/>
    <w:rsid w:val="00F3079E"/>
    <w:rsid w:val="00F55C06"/>
    <w:rsid w:val="00F648AF"/>
    <w:rsid w:val="00F7139E"/>
    <w:rsid w:val="00F766EA"/>
    <w:rsid w:val="00F76D37"/>
    <w:rsid w:val="00F80280"/>
    <w:rsid w:val="00FA08FD"/>
    <w:rsid w:val="00FA261B"/>
    <w:rsid w:val="00FA34C0"/>
    <w:rsid w:val="00FA4E40"/>
    <w:rsid w:val="00FB12EC"/>
    <w:rsid w:val="00FB18AF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5166451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ssets.thermofisher.com/TFS-Assets/LSG/manuals/mp011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47</cp:revision>
  <cp:lastPrinted>2021-09-13T00:47:00Z</cp:lastPrinted>
  <dcterms:created xsi:type="dcterms:W3CDTF">2021-09-13T00:47:00Z</dcterms:created>
  <dcterms:modified xsi:type="dcterms:W3CDTF">2021-09-17T01:55:00Z</dcterms:modified>
</cp:coreProperties>
</file>