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2D30" w14:textId="65F298B5" w:rsidR="00801296" w:rsidRDefault="00ED25B5" w:rsidP="00C51BED">
      <w:pPr>
        <w:rPr>
          <w:rFonts w:ascii="Helvetica" w:hAnsi="Helvetica"/>
          <w:sz w:val="18"/>
          <w:szCs w:val="18"/>
        </w:rPr>
      </w:pPr>
      <w:r>
        <w:rPr>
          <w:rFonts w:ascii="Helvetica" w:hAnsi="Helvetica"/>
          <w:sz w:val="18"/>
          <w:szCs w:val="18"/>
        </w:rPr>
        <w:t xml:space="preserve">We saw in the previous </w:t>
      </w:r>
      <w:r w:rsidR="00801296">
        <w:rPr>
          <w:rFonts w:ascii="Helvetica" w:hAnsi="Helvetica"/>
          <w:sz w:val="18"/>
          <w:szCs w:val="18"/>
        </w:rPr>
        <w:t xml:space="preserve">optogenetic </w:t>
      </w:r>
      <w:r>
        <w:rPr>
          <w:rFonts w:ascii="Helvetica" w:hAnsi="Helvetica"/>
          <w:sz w:val="18"/>
          <w:szCs w:val="18"/>
        </w:rPr>
        <w:t xml:space="preserve">experiment </w:t>
      </w:r>
      <w:r w:rsidR="00801296">
        <w:rPr>
          <w:rFonts w:ascii="Helvetica" w:hAnsi="Helvetica"/>
          <w:sz w:val="18"/>
          <w:szCs w:val="18"/>
        </w:rPr>
        <w:t>about 2</w:t>
      </w:r>
      <w:r w:rsidR="001508E7">
        <w:rPr>
          <w:rFonts w:ascii="Helvetica" w:hAnsi="Helvetica"/>
          <w:sz w:val="18"/>
          <w:szCs w:val="18"/>
        </w:rPr>
        <w:t>5</w:t>
      </w:r>
      <w:r w:rsidR="00801296">
        <w:rPr>
          <w:rFonts w:ascii="Helvetica" w:hAnsi="Helvetica"/>
          <w:sz w:val="18"/>
          <w:szCs w:val="18"/>
        </w:rPr>
        <w:t>% increase in the hippocampal interstitial fluid of A</w:t>
      </w:r>
      <w:r w:rsidR="00943C34">
        <w:rPr>
          <w:rFonts w:ascii="Helvetica" w:hAnsi="Helvetica"/>
          <w:sz w:val="18"/>
          <w:szCs w:val="18"/>
        </w:rPr>
        <w:sym w:font="Symbol" w:char="F062"/>
      </w:r>
      <w:r w:rsidR="00801296" w:rsidRPr="00943C34">
        <w:rPr>
          <w:rFonts w:ascii="Helvetica" w:hAnsi="Helvetica"/>
          <w:sz w:val="18"/>
          <w:szCs w:val="18"/>
          <w:vertAlign w:val="subscript"/>
        </w:rPr>
        <w:t>42</w:t>
      </w:r>
      <w:r w:rsidR="00801296">
        <w:rPr>
          <w:rFonts w:ascii="Helvetica" w:hAnsi="Helvetica"/>
          <w:sz w:val="18"/>
          <w:szCs w:val="18"/>
        </w:rPr>
        <w:t xml:space="preserve"> level immediately following </w:t>
      </w:r>
      <w:r w:rsidR="0014178C">
        <w:rPr>
          <w:rFonts w:ascii="Helvetica" w:hAnsi="Helvetica"/>
          <w:sz w:val="18"/>
          <w:szCs w:val="18"/>
        </w:rPr>
        <w:t xml:space="preserve">acute </w:t>
      </w:r>
      <w:r w:rsidR="00801296">
        <w:rPr>
          <w:rFonts w:ascii="Helvetica" w:hAnsi="Helvetica"/>
          <w:sz w:val="18"/>
          <w:szCs w:val="18"/>
        </w:rPr>
        <w:t>opsin light activation</w:t>
      </w:r>
      <w:r w:rsidR="0014178C">
        <w:rPr>
          <w:rFonts w:ascii="Helvetica" w:hAnsi="Helvetica"/>
          <w:sz w:val="18"/>
          <w:szCs w:val="18"/>
        </w:rPr>
        <w:t xml:space="preserve"> of the LEC</w:t>
      </w:r>
      <w:r w:rsidR="00801296">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In t</w:t>
      </w:r>
      <w:r w:rsidR="00943C34">
        <w:rPr>
          <w:rFonts w:ascii="Helvetica" w:hAnsi="Helvetica"/>
          <w:sz w:val="18"/>
          <w:szCs w:val="18"/>
        </w:rPr>
        <w:t>his experiment</w:t>
      </w:r>
      <w:r w:rsidR="00F417D4">
        <w:rPr>
          <w:rFonts w:ascii="Helvetica" w:hAnsi="Helvetica"/>
          <w:sz w:val="18"/>
          <w:szCs w:val="18"/>
        </w:rPr>
        <w:t xml:space="preserve"> which is a follow-up experiment,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sidR="00F417D4">
        <w:rPr>
          <w:rFonts w:ascii="Helvetica" w:hAnsi="Helvetica"/>
          <w:sz w:val="18"/>
          <w:szCs w:val="18"/>
        </w:rPr>
        <w:t xml:space="preserve">phosphorylation of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A352A8" w:rsidRDefault="00586B30" w:rsidP="00C51BED">
      <w:pPr>
        <w:rPr>
          <w:rFonts w:ascii="Helvetica" w:hAnsi="Helvetica"/>
          <w:b/>
          <w:bCs/>
          <w:sz w:val="18"/>
          <w:szCs w:val="18"/>
          <w:u w:val="single"/>
        </w:rPr>
      </w:pPr>
      <w:r w:rsidRPr="00A352A8">
        <w:rPr>
          <w:rFonts w:ascii="Helvetica" w:hAnsi="Helvetica"/>
          <w:b/>
          <w:bCs/>
          <w:sz w:val="18"/>
          <w:szCs w:val="18"/>
          <w:u w:val="single"/>
        </w:rPr>
        <w:t>Aim</w:t>
      </w:r>
    </w:p>
    <w:p w14:paraId="767230A8" w14:textId="06F8BBF0" w:rsidR="000C33DB" w:rsidRDefault="00586B30" w:rsidP="00C51BED">
      <w:pPr>
        <w:rPr>
          <w:rFonts w:ascii="Helvetica" w:hAnsi="Helvetica"/>
          <w:sz w:val="18"/>
          <w:szCs w:val="18"/>
        </w:rPr>
      </w:pPr>
      <w:r>
        <w:rPr>
          <w:rFonts w:ascii="Helvetica" w:hAnsi="Helvetica"/>
          <w:sz w:val="18"/>
          <w:szCs w:val="18"/>
        </w:rPr>
        <w:t xml:space="preserve">In optogenetically induced mice, </w:t>
      </w:r>
      <w:r w:rsidR="009E7A75">
        <w:rPr>
          <w:rFonts w:ascii="Helvetica" w:hAnsi="Helvetica"/>
          <w:sz w:val="18"/>
          <w:szCs w:val="18"/>
        </w:rPr>
        <w:t xml:space="preserve">investigate implications of </w:t>
      </w:r>
      <w:r w:rsidR="00A352A8">
        <w:rPr>
          <w:rFonts w:ascii="Helvetica" w:hAnsi="Helvetica"/>
          <w:sz w:val="18"/>
          <w:szCs w:val="18"/>
        </w:rPr>
        <w:t>enhanced</w:t>
      </w:r>
      <w:r w:rsidR="009E7A75">
        <w:rPr>
          <w:rFonts w:ascii="Helvetica" w:hAnsi="Helvetica"/>
          <w:sz w:val="18"/>
          <w:szCs w:val="18"/>
        </w:rPr>
        <w:t xml:space="preserve"> neuronal </w:t>
      </w:r>
      <w:r w:rsidR="00A352A8">
        <w:rPr>
          <w:rFonts w:ascii="Helvetica" w:hAnsi="Helvetica"/>
          <w:sz w:val="18"/>
          <w:szCs w:val="18"/>
        </w:rPr>
        <w:t>activity</w:t>
      </w:r>
      <w:r w:rsidR="009E7A75">
        <w:rPr>
          <w:rFonts w:ascii="Helvetica" w:hAnsi="Helvetica"/>
          <w:sz w:val="18"/>
          <w:szCs w:val="18"/>
        </w:rPr>
        <w:t xml:space="preserve"> </w:t>
      </w:r>
      <w:r w:rsidR="00997950">
        <w:rPr>
          <w:rFonts w:ascii="Helvetica" w:hAnsi="Helvetica"/>
          <w:sz w:val="18"/>
          <w:szCs w:val="18"/>
        </w:rPr>
        <w:t>on tau</w:t>
      </w:r>
      <w:r w:rsidR="009E7A75">
        <w:rPr>
          <w:rFonts w:ascii="Helvetica" w:hAnsi="Helvetica"/>
          <w:sz w:val="18"/>
          <w:szCs w:val="18"/>
        </w:rPr>
        <w:t xml:space="preserve"> pathology, and </w:t>
      </w:r>
      <w:r>
        <w:rPr>
          <w:rFonts w:ascii="Helvetica" w:hAnsi="Helvetica"/>
          <w:sz w:val="18"/>
          <w:szCs w:val="18"/>
        </w:rPr>
        <w:t xml:space="preserve">assess </w:t>
      </w:r>
      <w:r w:rsidR="00A352A8">
        <w:rPr>
          <w:rFonts w:ascii="Helvetica" w:hAnsi="Helvetica"/>
          <w:sz w:val="18"/>
          <w:szCs w:val="18"/>
        </w:rPr>
        <w:t xml:space="preserve">connections </w:t>
      </w:r>
      <w:r>
        <w:rPr>
          <w:rFonts w:ascii="Helvetica" w:hAnsi="Helvetica"/>
          <w:sz w:val="18"/>
          <w:szCs w:val="18"/>
        </w:rPr>
        <w:t xml:space="preserve">between amyloid-beta </w:t>
      </w:r>
      <w:r w:rsidR="001B2389">
        <w:rPr>
          <w:rFonts w:ascii="Helvetica" w:hAnsi="Helvetica"/>
          <w:sz w:val="18"/>
          <w:szCs w:val="18"/>
        </w:rPr>
        <w:t>accumulation</w:t>
      </w:r>
      <w:r>
        <w:rPr>
          <w:rFonts w:ascii="Helvetica" w:hAnsi="Helvetica"/>
          <w:sz w:val="18"/>
          <w:szCs w:val="18"/>
        </w:rPr>
        <w:t xml:space="preserve"> </w:t>
      </w:r>
      <w:r w:rsidR="001B2389">
        <w:rPr>
          <w:rFonts w:ascii="Helvetica" w:hAnsi="Helvetica"/>
          <w:sz w:val="18"/>
          <w:szCs w:val="18"/>
        </w:rPr>
        <w:t>and tau</w:t>
      </w:r>
      <w:r>
        <w:rPr>
          <w:rFonts w:ascii="Helvetica" w:hAnsi="Helvetica"/>
          <w:sz w:val="18"/>
          <w:szCs w:val="18"/>
        </w:rPr>
        <w:t xml:space="preserve"> </w:t>
      </w:r>
      <w:r w:rsidR="001B2389">
        <w:rPr>
          <w:rFonts w:ascii="Helvetica" w:hAnsi="Helvetica"/>
          <w:sz w:val="18"/>
          <w:szCs w:val="18"/>
        </w:rPr>
        <w:t>pathology</w:t>
      </w:r>
      <w:r w:rsidR="009E7A75">
        <w:rPr>
          <w:rFonts w:ascii="Helvetica" w:hAnsi="Helvetica"/>
          <w:sz w:val="18"/>
          <w:szCs w:val="18"/>
        </w:rPr>
        <w:t xml:space="preserve"> </w:t>
      </w:r>
      <w:r w:rsidR="00C416D2">
        <w:rPr>
          <w:rFonts w:ascii="Helvetica" w:hAnsi="Helvetica"/>
          <w:sz w:val="18"/>
          <w:szCs w:val="18"/>
        </w:rPr>
        <w:t>in ISF and CSF.</w:t>
      </w:r>
    </w:p>
    <w:p w14:paraId="7EC9781C" w14:textId="77777777" w:rsidR="00A942CB" w:rsidRDefault="00A942CB" w:rsidP="00C51BED">
      <w:pPr>
        <w:rPr>
          <w:rFonts w:ascii="Helvetica" w:hAnsi="Helvetica"/>
          <w:sz w:val="18"/>
          <w:szCs w:val="18"/>
        </w:rPr>
      </w:pPr>
    </w:p>
    <w:p w14:paraId="3DD97554" w14:textId="3DBB05AA" w:rsidR="002F18AB" w:rsidRDefault="002F18AB" w:rsidP="00C51BED">
      <w:pPr>
        <w:rPr>
          <w:rFonts w:ascii="Helvetica" w:hAnsi="Helvetica"/>
          <w:sz w:val="18"/>
          <w:szCs w:val="18"/>
        </w:rPr>
      </w:pPr>
      <w:r>
        <w:rPr>
          <w:rFonts w:ascii="Helvetica" w:hAnsi="Helvetica"/>
          <w:sz w:val="18"/>
          <w:szCs w:val="18"/>
        </w:rPr>
        <w:t xml:space="preserve">For the research, we will use the Tg </w:t>
      </w:r>
      <w:r w:rsidR="00FF7852">
        <w:rPr>
          <w:rFonts w:ascii="Helvetica" w:hAnsi="Helvetica"/>
          <w:sz w:val="18"/>
          <w:szCs w:val="18"/>
        </w:rPr>
        <w:t>EC-Tau/hAPP mice, which overexpress a mutant amyloid precursor protein (hAPP</w:t>
      </w:r>
      <w:r w:rsidR="00D939DB">
        <w:rPr>
          <w:rFonts w:ascii="Helvetica" w:hAnsi="Helvetica"/>
          <w:sz w:val="18"/>
          <w:szCs w:val="18"/>
        </w:rPr>
        <w:t xml:space="preserve">) </w:t>
      </w:r>
      <w:r w:rsidR="00FF7852">
        <w:rPr>
          <w:rFonts w:ascii="Helvetica" w:hAnsi="Helvetica"/>
          <w:sz w:val="18"/>
          <w:szCs w:val="18"/>
        </w:rPr>
        <w:t>and entorhinal cortex (EC) tau pathology in the brain.</w:t>
      </w:r>
    </w:p>
    <w:p w14:paraId="70ED9824" w14:textId="5FDF9FFB" w:rsidR="003B6FFB" w:rsidRDefault="00AB65D3" w:rsidP="00C51BED">
      <w:pPr>
        <w:rPr>
          <w:rFonts w:ascii="Helvetica" w:hAnsi="Helvetica"/>
          <w:sz w:val="18"/>
          <w:szCs w:val="18"/>
        </w:rPr>
      </w:pPr>
      <w:r>
        <w:rPr>
          <w:rFonts w:ascii="Helvetica" w:hAnsi="Helvetica"/>
          <w:sz w:val="18"/>
          <w:szCs w:val="18"/>
        </w:rPr>
        <w:t>Initially w</w:t>
      </w:r>
      <w:r w:rsidR="0014178C">
        <w:rPr>
          <w:rFonts w:ascii="Helvetica" w:hAnsi="Helvetica"/>
          <w:sz w:val="18"/>
          <w:szCs w:val="18"/>
        </w:rPr>
        <w:t>e will have two groups of mice</w:t>
      </w:r>
      <w:r w:rsidR="00CA7CC7">
        <w:rPr>
          <w:rFonts w:ascii="Helvetica" w:hAnsi="Helvetica"/>
          <w:sz w:val="18"/>
          <w:szCs w:val="18"/>
        </w:rPr>
        <w:t xml:space="preserve">, one group </w:t>
      </w:r>
      <w:r>
        <w:rPr>
          <w:rFonts w:ascii="Helvetica" w:hAnsi="Helvetica"/>
          <w:sz w:val="18"/>
          <w:szCs w:val="18"/>
        </w:rPr>
        <w:t xml:space="preserve">injected with AAV-SSFO and the other </w:t>
      </w:r>
      <w:r w:rsidR="00CA7CC7">
        <w:rPr>
          <w:rFonts w:ascii="Helvetica" w:hAnsi="Helvetica"/>
          <w:sz w:val="18"/>
          <w:szCs w:val="18"/>
        </w:rPr>
        <w:t xml:space="preserve">group </w:t>
      </w:r>
      <w:r>
        <w:rPr>
          <w:rFonts w:ascii="Helvetica" w:hAnsi="Helvetica"/>
          <w:sz w:val="18"/>
          <w:szCs w:val="18"/>
        </w:rPr>
        <w:t xml:space="preserve">with AAV-EYFP (for </w:t>
      </w:r>
      <w:r w:rsidR="008618EC">
        <w:rPr>
          <w:rFonts w:ascii="Helvetica" w:hAnsi="Helvetica"/>
          <w:sz w:val="18"/>
          <w:szCs w:val="18"/>
        </w:rPr>
        <w:t>details on</w:t>
      </w:r>
      <w:r w:rsidR="00D51631">
        <w:rPr>
          <w:rFonts w:ascii="Helvetica" w:hAnsi="Helvetica"/>
          <w:sz w:val="18"/>
          <w:szCs w:val="18"/>
        </w:rPr>
        <w:t xml:space="preserve"> these constructs, please refer to </w:t>
      </w:r>
      <w:r>
        <w:rPr>
          <w:rFonts w:ascii="Helvetica" w:hAnsi="Helvetica"/>
          <w:sz w:val="18"/>
          <w:szCs w:val="18"/>
        </w:rPr>
        <w:t xml:space="preserve">last week experiment), these mice will be at least 9 months </w:t>
      </w:r>
      <w:r w:rsidR="00A973CE">
        <w:rPr>
          <w:rFonts w:ascii="Helvetica" w:hAnsi="Helvetica"/>
          <w:sz w:val="18"/>
          <w:szCs w:val="18"/>
        </w:rPr>
        <w:t>old.</w:t>
      </w:r>
      <w:r>
        <w:rPr>
          <w:rFonts w:ascii="Helvetica" w:hAnsi="Helvetica"/>
          <w:sz w:val="18"/>
          <w:szCs w:val="18"/>
        </w:rPr>
        <w:t xml:space="preserve"> After some period of time following the injection, </w:t>
      </w:r>
      <w:r w:rsidR="00A270BD">
        <w:rPr>
          <w:rFonts w:ascii="Helvetica" w:hAnsi="Helvetica"/>
          <w:sz w:val="18"/>
          <w:szCs w:val="18"/>
        </w:rPr>
        <w:t xml:space="preserve">we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35A4C530" w14:textId="77777777" w:rsidR="00A352A8" w:rsidRDefault="00A352A8" w:rsidP="00C51BED">
      <w:pPr>
        <w:rPr>
          <w:rFonts w:ascii="Helvetica" w:hAnsi="Helvetica"/>
          <w:sz w:val="18"/>
          <w:szCs w:val="18"/>
        </w:rPr>
      </w:pPr>
    </w:p>
    <w:p w14:paraId="4C88D203" w14:textId="1973BA28" w:rsidR="00A270BD" w:rsidRPr="00A352A8" w:rsidRDefault="00A270BD" w:rsidP="00A352A8">
      <w:pPr>
        <w:pStyle w:val="ListParagraph"/>
        <w:numPr>
          <w:ilvl w:val="0"/>
          <w:numId w:val="12"/>
        </w:numPr>
        <w:rPr>
          <w:rFonts w:ascii="Helvetica" w:hAnsi="Helvetica"/>
          <w:sz w:val="18"/>
          <w:szCs w:val="18"/>
        </w:rPr>
      </w:pPr>
      <w:r w:rsidRPr="00A352A8">
        <w:rPr>
          <w:rFonts w:ascii="Helvetica" w:hAnsi="Helvetica"/>
          <w:sz w:val="18"/>
          <w:szCs w:val="18"/>
        </w:rPr>
        <w:t>Acute optogenetic stimulation of the LEC</w:t>
      </w:r>
    </w:p>
    <w:p w14:paraId="67EDEFEF" w14:textId="269921BF" w:rsidR="00A352A8"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hr</w:t>
      </w:r>
      <w:r w:rsidR="00A270BD">
        <w:rPr>
          <w:rFonts w:ascii="Helvetica" w:hAnsi="Helvetica"/>
          <w:sz w:val="18"/>
          <w:szCs w:val="18"/>
        </w:rPr>
        <w:t xml:space="preserve"> for 24 hours</w:t>
      </w:r>
      <w:r w:rsidR="00AB65D3" w:rsidRPr="00A270BD">
        <w:rPr>
          <w:rFonts w:ascii="Helvetica" w:hAnsi="Helvetica"/>
          <w:sz w:val="18"/>
          <w:szCs w:val="18"/>
        </w:rPr>
        <w:t xml:space="preserve">. </w:t>
      </w:r>
      <w:r w:rsidR="008618EC">
        <w:rPr>
          <w:rFonts w:ascii="Helvetica" w:hAnsi="Helvetica"/>
          <w:sz w:val="18"/>
          <w:szCs w:val="18"/>
        </w:rPr>
        <w:t xml:space="preserve">We will collect </w:t>
      </w:r>
      <w:r w:rsidR="00AB65D3" w:rsidRPr="00A270BD">
        <w:rPr>
          <w:rFonts w:ascii="Helvetica" w:hAnsi="Helvetica"/>
          <w:sz w:val="18"/>
          <w:szCs w:val="18"/>
        </w:rPr>
        <w:t>ISF</w:t>
      </w:r>
      <w:r w:rsidR="00A973CE" w:rsidRPr="00A270BD">
        <w:rPr>
          <w:rFonts w:ascii="Helvetica" w:hAnsi="Helvetica"/>
          <w:sz w:val="18"/>
          <w:szCs w:val="18"/>
        </w:rPr>
        <w:t xml:space="preserve"> samples</w:t>
      </w:r>
      <w:r w:rsidR="008618EC">
        <w:rPr>
          <w:rFonts w:ascii="Helvetica" w:hAnsi="Helvetica"/>
          <w:sz w:val="18"/>
          <w:szCs w:val="18"/>
        </w:rPr>
        <w:t xml:space="preserve">. Using </w:t>
      </w:r>
      <w:r w:rsidR="008618EC">
        <w:rPr>
          <w:rFonts w:ascii="Helvetica" w:hAnsi="Helvetica"/>
          <w:sz w:val="18"/>
          <w:szCs w:val="18"/>
        </w:rPr>
        <w:t>microdialisys techniques</w:t>
      </w:r>
      <w:r w:rsidR="008618EC" w:rsidRPr="004375CB">
        <w:rPr>
          <w:rFonts w:ascii="Helvetica" w:hAnsi="Helvetica"/>
          <w:sz w:val="18"/>
          <w:szCs w:val="18"/>
        </w:rPr>
        <w:t xml:space="preserve"> </w:t>
      </w:r>
      <w:r w:rsidR="008618EC">
        <w:rPr>
          <w:rFonts w:ascii="Helvetica" w:hAnsi="Helvetica"/>
          <w:sz w:val="18"/>
          <w:szCs w:val="18"/>
        </w:rPr>
        <w:t xml:space="preserve"> we will measure </w:t>
      </w:r>
      <w:r w:rsidR="008618EC" w:rsidRPr="004375CB">
        <w:rPr>
          <w:rFonts w:ascii="Helvetica" w:hAnsi="Helvetica"/>
          <w:sz w:val="18"/>
          <w:szCs w:val="18"/>
        </w:rPr>
        <w:t>A</w:t>
      </w:r>
      <w:r w:rsidR="008618EC" w:rsidRPr="004375CB">
        <w:rPr>
          <w:rFonts w:ascii="Helvetica" w:hAnsi="Helvetica"/>
          <w:sz w:val="18"/>
          <w:szCs w:val="18"/>
        </w:rPr>
        <w:sym w:font="Symbol" w:char="F062"/>
      </w:r>
      <w:r w:rsidR="008618EC">
        <w:rPr>
          <w:rFonts w:ascii="Helvetica" w:hAnsi="Helvetica"/>
          <w:sz w:val="18"/>
          <w:szCs w:val="18"/>
        </w:rPr>
        <w:t xml:space="preserve"> and </w:t>
      </w:r>
      <w:r w:rsidR="00A973CE" w:rsidRPr="00A270BD">
        <w:rPr>
          <w:rFonts w:ascii="Helvetica" w:hAnsi="Helvetica"/>
          <w:sz w:val="18"/>
          <w:szCs w:val="18"/>
        </w:rPr>
        <w:t xml:space="preserve">tau </w:t>
      </w:r>
      <w:r w:rsidR="00B60642" w:rsidRPr="00A270BD">
        <w:rPr>
          <w:rFonts w:ascii="Helvetica" w:hAnsi="Helvetica"/>
          <w:sz w:val="18"/>
          <w:szCs w:val="18"/>
        </w:rPr>
        <w:fldChar w:fldCharType="begin"/>
      </w:r>
      <w:r w:rsidR="00B60642" w:rsidRPr="00A270BD">
        <w:rPr>
          <w:rFonts w:ascii="Helvetica" w:hAnsi="Helvetica"/>
          <w:sz w:val="18"/>
          <w:szCs w:val="18"/>
        </w:rPr>
        <w:instrText xml:space="preserve"> ADDIN ZOTERO_ITEM CSL_CITATION {"citationID":"kzOa3m6n","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B60642" w:rsidRPr="00A270BD">
        <w:rPr>
          <w:rFonts w:ascii="Helvetica" w:hAnsi="Helvetica"/>
          <w:noProof/>
          <w:sz w:val="18"/>
          <w:szCs w:val="18"/>
        </w:rPr>
        <w:t>[1]</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r w:rsidR="00A270BD">
        <w:rPr>
          <w:rFonts w:ascii="Helvetica" w:hAnsi="Helvetica"/>
          <w:sz w:val="18"/>
          <w:szCs w:val="18"/>
        </w:rPr>
        <w:t xml:space="preserve">tau concentration. </w:t>
      </w:r>
    </w:p>
    <w:p w14:paraId="5BB059FA" w14:textId="77777777" w:rsidR="00DC588E" w:rsidRDefault="00DC588E" w:rsidP="0000142D">
      <w:pPr>
        <w:rPr>
          <w:rFonts w:ascii="Helvetica" w:hAnsi="Helvetica"/>
          <w:sz w:val="18"/>
          <w:szCs w:val="18"/>
        </w:rPr>
      </w:pPr>
    </w:p>
    <w:p w14:paraId="53854E4C" w14:textId="690DA38A" w:rsidR="00CE1A81" w:rsidRPr="008618EC" w:rsidRDefault="00A352A8" w:rsidP="008618EC">
      <w:pPr>
        <w:pStyle w:val="ListParagraph"/>
        <w:numPr>
          <w:ilvl w:val="0"/>
          <w:numId w:val="13"/>
        </w:numPr>
        <w:rPr>
          <w:rFonts w:ascii="Helvetica" w:hAnsi="Helvetica"/>
          <w:sz w:val="18"/>
          <w:szCs w:val="18"/>
        </w:rPr>
      </w:pPr>
      <w:r w:rsidRPr="008618EC">
        <w:rPr>
          <w:rFonts w:ascii="Helvetica" w:hAnsi="Helvetica"/>
          <w:sz w:val="18"/>
          <w:szCs w:val="18"/>
        </w:rPr>
        <w:t>First, to assess the robustness of our experiments, we will verify previous studies establishing ISF tau is 10-fold higher concentrated in brain interstitial fluid than in CSF</w:t>
      </w:r>
      <w:r w:rsidRPr="008618EC">
        <w:rPr>
          <w:rFonts w:ascii="Helvetica" w:hAnsi="Helvetica"/>
          <w:sz w:val="18"/>
          <w:szCs w:val="18"/>
        </w:rPr>
        <w:t>.</w:t>
      </w:r>
    </w:p>
    <w:p w14:paraId="017F1ED2" w14:textId="3A8457EA" w:rsidR="00A352A8" w:rsidRPr="00E92952" w:rsidRDefault="00A352A8" w:rsidP="0000142D">
      <w:pPr>
        <w:pStyle w:val="ListParagraph"/>
        <w:numPr>
          <w:ilvl w:val="0"/>
          <w:numId w:val="13"/>
        </w:numPr>
        <w:rPr>
          <w:rFonts w:ascii="Helvetica" w:hAnsi="Helvetica"/>
          <w:sz w:val="18"/>
          <w:szCs w:val="18"/>
        </w:rPr>
      </w:pPr>
      <w:r w:rsidRPr="008618EC">
        <w:rPr>
          <w:rFonts w:ascii="Helvetica" w:hAnsi="Helvetica"/>
          <w:sz w:val="18"/>
          <w:szCs w:val="18"/>
        </w:rPr>
        <w:t>Next, w</w:t>
      </w:r>
      <w:r w:rsidR="00A270BD" w:rsidRPr="008618EC">
        <w:rPr>
          <w:rFonts w:ascii="Helvetica" w:hAnsi="Helvetica"/>
          <w:sz w:val="18"/>
          <w:szCs w:val="18"/>
        </w:rPr>
        <w:t xml:space="preserve">e will </w:t>
      </w:r>
      <w:r w:rsidR="00B60642" w:rsidRPr="008618EC">
        <w:rPr>
          <w:rFonts w:ascii="Helvetica" w:hAnsi="Helvetica"/>
          <w:sz w:val="18"/>
          <w:szCs w:val="18"/>
        </w:rPr>
        <w:t>measure</w:t>
      </w:r>
      <w:r w:rsidR="00A973CE" w:rsidRPr="008618EC">
        <w:rPr>
          <w:rFonts w:ascii="Helvetica" w:hAnsi="Helvetica"/>
          <w:sz w:val="18"/>
          <w:szCs w:val="18"/>
        </w:rPr>
        <w:t xml:space="preserve"> relative ISF </w:t>
      </w:r>
      <w:r w:rsidR="00A270BD" w:rsidRPr="008618EC">
        <w:rPr>
          <w:rFonts w:ascii="Helvetica" w:hAnsi="Helvetica"/>
          <w:sz w:val="18"/>
          <w:szCs w:val="18"/>
        </w:rPr>
        <w:t xml:space="preserve">and CSF </w:t>
      </w:r>
      <w:r w:rsidR="00C416D2" w:rsidRPr="008618EC">
        <w:rPr>
          <w:rFonts w:ascii="Helvetica" w:hAnsi="Helvetica"/>
          <w:sz w:val="18"/>
          <w:szCs w:val="18"/>
        </w:rPr>
        <w:t>A</w:t>
      </w:r>
      <w:r w:rsidR="00C416D2" w:rsidRPr="00E92952">
        <w:rPr>
          <w:rFonts w:ascii="Helvetica" w:hAnsi="Helvetica"/>
          <w:sz w:val="18"/>
          <w:szCs w:val="18"/>
        </w:rPr>
        <w:sym w:font="Symbol" w:char="F062"/>
      </w:r>
      <w:r w:rsidR="00C416D2" w:rsidRPr="00E92952">
        <w:rPr>
          <w:rFonts w:ascii="Helvetica" w:hAnsi="Helvetica"/>
          <w:sz w:val="18"/>
          <w:szCs w:val="18"/>
        </w:rPr>
        <w:t xml:space="preserve"> </w:t>
      </w:r>
      <w:r w:rsidR="00C416D2" w:rsidRPr="008618EC">
        <w:rPr>
          <w:rFonts w:ascii="Helvetica" w:hAnsi="Helvetica"/>
          <w:sz w:val="18"/>
          <w:szCs w:val="18"/>
        </w:rPr>
        <w:t xml:space="preserve">and </w:t>
      </w:r>
      <w:r w:rsidR="00A973CE" w:rsidRPr="008618EC">
        <w:rPr>
          <w:rFonts w:ascii="Helvetica" w:hAnsi="Helvetica"/>
          <w:sz w:val="18"/>
          <w:szCs w:val="18"/>
        </w:rPr>
        <w:t xml:space="preserve">tau </w:t>
      </w:r>
      <w:r w:rsidR="00C416D2" w:rsidRPr="008618EC">
        <w:rPr>
          <w:rFonts w:ascii="Helvetica" w:hAnsi="Helvetica"/>
          <w:sz w:val="18"/>
          <w:szCs w:val="18"/>
        </w:rPr>
        <w:t xml:space="preserve">levels </w:t>
      </w:r>
      <w:r w:rsidR="00A973CE" w:rsidRPr="008618EC">
        <w:rPr>
          <w:rFonts w:ascii="Helvetica" w:hAnsi="Helvetica"/>
          <w:sz w:val="18"/>
          <w:szCs w:val="18"/>
        </w:rPr>
        <w:t>every hour, starting 2 hours before the optical stimulation up to 4 hours after stimulation.</w:t>
      </w:r>
      <w:r w:rsidR="00B60642" w:rsidRPr="008618EC">
        <w:rPr>
          <w:rFonts w:ascii="Helvetica" w:hAnsi="Helvetica"/>
          <w:sz w:val="18"/>
          <w:szCs w:val="18"/>
        </w:rPr>
        <w:t xml:space="preserve"> </w:t>
      </w:r>
      <w:r w:rsidRPr="008618EC">
        <w:rPr>
          <w:rFonts w:ascii="Helvetica" w:hAnsi="Helvetica"/>
          <w:sz w:val="18"/>
          <w:szCs w:val="18"/>
        </w:rPr>
        <w:t>We will</w:t>
      </w:r>
      <w:r w:rsidR="00B342BA" w:rsidRPr="008618EC">
        <w:rPr>
          <w:rFonts w:ascii="Helvetica" w:hAnsi="Helvetica"/>
          <w:sz w:val="18"/>
          <w:szCs w:val="18"/>
        </w:rPr>
        <w:t xml:space="preserve"> investigate </w:t>
      </w:r>
      <w:r w:rsidRPr="008618EC">
        <w:rPr>
          <w:rFonts w:ascii="Helvetica" w:hAnsi="Helvetica"/>
          <w:sz w:val="18"/>
          <w:szCs w:val="18"/>
        </w:rPr>
        <w:t>%</w:t>
      </w:r>
      <w:r w:rsidR="00B342BA" w:rsidRPr="008618EC">
        <w:rPr>
          <w:rFonts w:ascii="Helvetica" w:hAnsi="Helvetica"/>
          <w:sz w:val="18"/>
          <w:szCs w:val="18"/>
        </w:rPr>
        <w:t xml:space="preserve">ISF and CSF </w:t>
      </w:r>
      <w:r w:rsidR="00F66032" w:rsidRPr="008618EC">
        <w:rPr>
          <w:rFonts w:ascii="Helvetica" w:hAnsi="Helvetica"/>
          <w:sz w:val="18"/>
          <w:szCs w:val="18"/>
        </w:rPr>
        <w:t>A</w:t>
      </w:r>
      <w:r w:rsidR="00C416D2" w:rsidRPr="00E92952">
        <w:rPr>
          <w:rFonts w:ascii="Helvetica" w:hAnsi="Helvetica"/>
          <w:sz w:val="18"/>
          <w:szCs w:val="18"/>
        </w:rPr>
        <w:sym w:font="Symbol" w:char="F062"/>
      </w:r>
      <w:r w:rsidR="00C416D2" w:rsidRPr="008618EC">
        <w:rPr>
          <w:rFonts w:ascii="Helvetica" w:hAnsi="Helvetica"/>
          <w:sz w:val="18"/>
          <w:szCs w:val="18"/>
        </w:rPr>
        <w:t xml:space="preserve"> and </w:t>
      </w:r>
      <w:r w:rsidR="00B342BA" w:rsidRPr="008618EC">
        <w:rPr>
          <w:rFonts w:ascii="Helvetica" w:hAnsi="Helvetica"/>
          <w:sz w:val="18"/>
          <w:szCs w:val="18"/>
        </w:rPr>
        <w:t xml:space="preserve">tau levels </w:t>
      </w:r>
      <w:r w:rsidR="00A270BD" w:rsidRPr="008618EC">
        <w:rPr>
          <w:rFonts w:ascii="Helvetica" w:hAnsi="Helvetica"/>
          <w:sz w:val="18"/>
          <w:szCs w:val="18"/>
        </w:rPr>
        <w:t xml:space="preserve">by plotting %ISF and </w:t>
      </w:r>
      <w:r w:rsidRPr="008618EC">
        <w:rPr>
          <w:rFonts w:ascii="Helvetica" w:hAnsi="Helvetica"/>
          <w:sz w:val="18"/>
          <w:szCs w:val="18"/>
        </w:rPr>
        <w:t>%</w:t>
      </w:r>
      <w:r w:rsidR="00A270BD" w:rsidRPr="008618EC">
        <w:rPr>
          <w:rFonts w:ascii="Helvetica" w:hAnsi="Helvetica"/>
          <w:sz w:val="18"/>
          <w:szCs w:val="18"/>
        </w:rPr>
        <w:t>CSF levels every hour</w:t>
      </w:r>
      <w:r w:rsidR="003D5900">
        <w:rPr>
          <w:rFonts w:ascii="Helvetica" w:hAnsi="Helvetica"/>
          <w:sz w:val="18"/>
          <w:szCs w:val="18"/>
        </w:rPr>
        <w:t>. We will analyze</w:t>
      </w:r>
      <w:r w:rsidR="00DB1EC0" w:rsidRPr="008618EC">
        <w:rPr>
          <w:rFonts w:ascii="Helvetica" w:hAnsi="Helvetica"/>
          <w:sz w:val="18"/>
          <w:szCs w:val="18"/>
        </w:rPr>
        <w:t xml:space="preserve"> concentrations change over time</w:t>
      </w:r>
      <w:r w:rsidR="00F66032" w:rsidRPr="008618EC">
        <w:rPr>
          <w:rFonts w:ascii="Helvetica" w:hAnsi="Helvetica"/>
          <w:sz w:val="18"/>
          <w:szCs w:val="18"/>
        </w:rPr>
        <w:t xml:space="preserve"> </w:t>
      </w:r>
      <w:r w:rsidR="00F66032" w:rsidRPr="008618EC">
        <w:rPr>
          <w:rFonts w:ascii="Helvetica" w:hAnsi="Helvetica"/>
          <w:sz w:val="18"/>
          <w:szCs w:val="18"/>
        </w:rPr>
        <w:fldChar w:fldCharType="begin"/>
      </w:r>
      <w:r w:rsidR="00F66032" w:rsidRPr="008618EC">
        <w:rPr>
          <w:rFonts w:ascii="Helvetica" w:hAnsi="Helvetica"/>
          <w:sz w:val="18"/>
          <w:szCs w:val="18"/>
        </w:rPr>
        <w:instrText xml:space="preserve"> ADDIN ZOTERO_ITEM CSL_CITATION {"citationID":"2jG0VhQe","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sidRPr="008618EC">
        <w:rPr>
          <w:rFonts w:ascii="Helvetica" w:hAnsi="Helvetica"/>
          <w:sz w:val="18"/>
          <w:szCs w:val="18"/>
        </w:rPr>
        <w:fldChar w:fldCharType="separate"/>
      </w:r>
      <w:r w:rsidR="00F66032" w:rsidRPr="008618EC">
        <w:rPr>
          <w:rFonts w:ascii="Helvetica" w:hAnsi="Helvetica"/>
          <w:noProof/>
          <w:sz w:val="18"/>
          <w:szCs w:val="18"/>
        </w:rPr>
        <w:t>[1]</w:t>
      </w:r>
      <w:r w:rsidR="00F66032" w:rsidRPr="008618EC">
        <w:rPr>
          <w:rFonts w:ascii="Helvetica" w:hAnsi="Helvetica"/>
          <w:sz w:val="18"/>
          <w:szCs w:val="18"/>
        </w:rPr>
        <w:fldChar w:fldCharType="end"/>
      </w:r>
      <w:r w:rsidR="00F66032" w:rsidRPr="008618EC">
        <w:rPr>
          <w:rFonts w:ascii="Helvetica" w:hAnsi="Helvetica"/>
          <w:sz w:val="18"/>
          <w:szCs w:val="18"/>
        </w:rPr>
        <w:fldChar w:fldCharType="begin"/>
      </w:r>
      <w:r w:rsidR="00F66032" w:rsidRPr="008618EC">
        <w:rPr>
          <w:rFonts w:ascii="Helvetica" w:hAnsi="Helvetica"/>
          <w:sz w:val="18"/>
          <w:szCs w:val="18"/>
        </w:rPr>
        <w:instrText xml:space="preserve"> ADDIN ZOTERO_ITEM CSL_CITATION {"citationID":"3PBuEpEM","properties":{"formattedCitation":"[2]","plainCitation":"[2]","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sidRPr="008618EC">
        <w:rPr>
          <w:rFonts w:ascii="Helvetica" w:hAnsi="Helvetica"/>
          <w:sz w:val="18"/>
          <w:szCs w:val="18"/>
        </w:rPr>
        <w:fldChar w:fldCharType="separate"/>
      </w:r>
      <w:r w:rsidR="00F66032" w:rsidRPr="008618EC">
        <w:rPr>
          <w:rFonts w:ascii="Helvetica" w:hAnsi="Helvetica"/>
          <w:noProof/>
          <w:sz w:val="18"/>
          <w:szCs w:val="18"/>
        </w:rPr>
        <w:t>[2]</w:t>
      </w:r>
      <w:r w:rsidR="00F66032" w:rsidRPr="008618EC">
        <w:rPr>
          <w:rFonts w:ascii="Helvetica" w:hAnsi="Helvetica"/>
          <w:sz w:val="18"/>
          <w:szCs w:val="18"/>
        </w:rPr>
        <w:fldChar w:fldCharType="end"/>
      </w:r>
      <w:r w:rsidR="00DB1EC0" w:rsidRPr="008618EC">
        <w:rPr>
          <w:rFonts w:ascii="Helvetica" w:hAnsi="Helvetica"/>
          <w:sz w:val="18"/>
          <w:szCs w:val="18"/>
        </w:rPr>
        <w:t>.</w:t>
      </w:r>
      <w:r w:rsidR="00A270BD" w:rsidRPr="008618EC">
        <w:rPr>
          <w:rFonts w:ascii="Helvetica" w:hAnsi="Helvetica"/>
          <w:sz w:val="18"/>
          <w:szCs w:val="18"/>
        </w:rPr>
        <w:t xml:space="preserve"> </w:t>
      </w:r>
      <w:r w:rsidR="00140892" w:rsidRPr="008618EC">
        <w:rPr>
          <w:rFonts w:ascii="Helvetica" w:hAnsi="Helvetica"/>
          <w:sz w:val="18"/>
          <w:szCs w:val="18"/>
        </w:rPr>
        <w:t xml:space="preserve"> </w:t>
      </w:r>
    </w:p>
    <w:p w14:paraId="3B70D9A5" w14:textId="4253DEDA" w:rsidR="00A352A8" w:rsidRPr="000E4DDF" w:rsidRDefault="000E4DDF" w:rsidP="000E4DDF">
      <w:pPr>
        <w:pStyle w:val="ListParagraph"/>
        <w:numPr>
          <w:ilvl w:val="0"/>
          <w:numId w:val="13"/>
        </w:numPr>
        <w:rPr>
          <w:rFonts w:ascii="Helvetica" w:hAnsi="Helvetica"/>
          <w:sz w:val="18"/>
          <w:szCs w:val="18"/>
        </w:rPr>
      </w:pPr>
      <w:r w:rsidRPr="000E4DDF">
        <w:rPr>
          <w:rFonts w:ascii="Helvetica" w:hAnsi="Helvetica"/>
          <w:sz w:val="18"/>
          <w:szCs w:val="18"/>
        </w:rPr>
        <w:t>Although it has been established that tau spreads from cell to cell through neuronal connections, facilitated by Aβ, researchers are still actively studying the release of tau in the extracellular space</w:t>
      </w:r>
      <w:r w:rsidR="00DC588E">
        <w:rPr>
          <w:rFonts w:ascii="Helvetica" w:hAnsi="Helvetica"/>
          <w:sz w:val="18"/>
          <w:szCs w:val="18"/>
        </w:rPr>
        <w:t xml:space="preserve"> </w:t>
      </w:r>
      <w:r w:rsidR="00DC588E">
        <w:rPr>
          <w:rFonts w:ascii="Helvetica" w:hAnsi="Helvetica"/>
          <w:sz w:val="18"/>
          <w:szCs w:val="18"/>
        </w:rPr>
        <w:fldChar w:fldCharType="begin"/>
      </w:r>
      <w:r w:rsidR="00DC588E">
        <w:rPr>
          <w:rFonts w:ascii="Helvetica" w:hAnsi="Helvetica"/>
          <w:sz w:val="18"/>
          <w:szCs w:val="18"/>
        </w:rPr>
        <w:instrText xml:space="preserve"> ADDIN ZOTERO_ITEM CSL_CITATION {"citationID":"LSikFp12","properties":{"formattedCitation":"[3]","plainCitation":"[3]","noteIndex":0},"citationItems":[{"id":367,"uris":["http://zotero.org/users/7286058/items/NWFVS35F"],"uri":["http://zotero.org/users/7286058/items/NWFVS35F"],"itemData":{"id":367,"type":"article-journal","container-title":"Nature Neuroscience","DOI":"10.1038/nn.4328","ISSN":"1097-6256, 1546-1726","issue":"8","journalAbbreviation":"Nat Neurosci","language":"en","page":"1085-1092","source":"DOI.org (Crossref)","title":"Neuronal activity enhances tau propagation and tau pathology in vivo","URL":"http://www.nature.com/articles/nn.4328","volume":"19","author":[{"family":"Wu","given":"Jessica W"},{"family":"Hussaini","given":"S Abid"},{"family":"Bastille","given":"Isle M"},{"family":"Rodriguez","given":"Gustavo A"},{"family":"Mrejeru","given":"Ana"},{"family":"Rilett","given":"Kelly"},{"family":"Sanders","given":"David W"},{"family":"Cook","given":"Casey"},{"family":"Fu","given":"Hongjun"},{"family":"Boonen","given":"Rick A C M"},{"family":"Herman","given":"Mathieu"},{"family":"Nahmani","given":"Eden"},{"family":"Emrani","given":"Sheina"},{"family":"Figueroa","given":"Y Helen"},{"family":"Diamond","given":"Marc I"},{"family":"Clelland","given":"Catherine L"},{"family":"Wray","given":"Selina"},{"family":"Duff","given":"Karen E"}],"accessed":{"date-parts":[["2021",10,28]]},"issued":{"date-parts":[["2016",8]]}}}],"schema":"https://github.com/citation-style-language/schema/raw/master/csl-citation.json"} </w:instrText>
      </w:r>
      <w:r w:rsidR="00DC588E">
        <w:rPr>
          <w:rFonts w:ascii="Helvetica" w:hAnsi="Helvetica"/>
          <w:sz w:val="18"/>
          <w:szCs w:val="18"/>
        </w:rPr>
        <w:fldChar w:fldCharType="separate"/>
      </w:r>
      <w:r w:rsidR="00DC588E">
        <w:rPr>
          <w:rFonts w:ascii="Helvetica" w:hAnsi="Helvetica"/>
          <w:noProof/>
          <w:sz w:val="18"/>
          <w:szCs w:val="18"/>
        </w:rPr>
        <w:t>[3]</w:t>
      </w:r>
      <w:r w:rsidR="00DC588E">
        <w:rPr>
          <w:rFonts w:ascii="Helvetica" w:hAnsi="Helvetica"/>
          <w:sz w:val="18"/>
          <w:szCs w:val="18"/>
        </w:rPr>
        <w:fldChar w:fldCharType="end"/>
      </w:r>
      <w:r w:rsidRPr="000E4DDF">
        <w:rPr>
          <w:rFonts w:ascii="Helvetica" w:hAnsi="Helvetica"/>
          <w:sz w:val="18"/>
          <w:szCs w:val="18"/>
        </w:rPr>
        <w:t>. During the course of our experiment, we will attempt to understand these mechanisms.</w:t>
      </w:r>
      <w:r w:rsidRPr="000E4DDF">
        <w:rPr>
          <w:rFonts w:ascii="Helvetica" w:hAnsi="Helvetica"/>
          <w:sz w:val="18"/>
          <w:szCs w:val="18"/>
        </w:rPr>
        <w:t xml:space="preserve"> </w:t>
      </w:r>
      <w:r w:rsidR="00A352A8" w:rsidRPr="000E4DDF">
        <w:rPr>
          <w:rFonts w:ascii="Helvetica" w:hAnsi="Helvetica"/>
          <w:sz w:val="18"/>
          <w:szCs w:val="18"/>
        </w:rPr>
        <w:t>W</w:t>
      </w:r>
      <w:r w:rsidR="0000142D" w:rsidRPr="000E4DDF">
        <w:rPr>
          <w:rFonts w:ascii="Helvetica" w:hAnsi="Helvetica"/>
          <w:sz w:val="18"/>
          <w:szCs w:val="18"/>
        </w:rPr>
        <w:t xml:space="preserve">e will </w:t>
      </w:r>
      <w:r w:rsidR="009E0D67" w:rsidRPr="000E4DDF">
        <w:rPr>
          <w:rFonts w:ascii="Helvetica" w:hAnsi="Helvetica"/>
          <w:sz w:val="18"/>
          <w:szCs w:val="18"/>
        </w:rPr>
        <w:t>compute</w:t>
      </w:r>
      <w:r w:rsidR="0000142D" w:rsidRPr="000E4DDF">
        <w:rPr>
          <w:rFonts w:ascii="Helvetica" w:hAnsi="Helvetica"/>
          <w:sz w:val="18"/>
          <w:szCs w:val="18"/>
        </w:rPr>
        <w:t xml:space="preserve"> correlations between ISF and CSF A</w:t>
      </w:r>
      <w:r w:rsidR="00E92952" w:rsidRPr="000E4DDF">
        <w:rPr>
          <w:rFonts w:ascii="Helvetica" w:hAnsi="Helvetica"/>
          <w:sz w:val="18"/>
          <w:szCs w:val="18"/>
        </w:rPr>
        <w:sym w:font="Symbol" w:char="F062"/>
      </w:r>
      <w:r w:rsidR="0000142D" w:rsidRPr="000E4DDF">
        <w:rPr>
          <w:rFonts w:ascii="Helvetica" w:hAnsi="Helvetica"/>
          <w:sz w:val="18"/>
          <w:szCs w:val="18"/>
        </w:rPr>
        <w:t>, ISF and CSF tau, ISF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tau, ISF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CSF tau, CSF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tau</w:t>
      </w:r>
      <w:r>
        <w:rPr>
          <w:rFonts w:ascii="Helvetica" w:hAnsi="Helvetica"/>
          <w:sz w:val="18"/>
          <w:szCs w:val="18"/>
        </w:rPr>
        <w:t>. W</w:t>
      </w:r>
      <w:r w:rsidRPr="000E4DDF">
        <w:rPr>
          <w:rFonts w:ascii="Helvetica" w:hAnsi="Helvetica"/>
          <w:sz w:val="18"/>
          <w:szCs w:val="18"/>
        </w:rPr>
        <w:t xml:space="preserve">e will </w:t>
      </w:r>
      <w:r>
        <w:rPr>
          <w:rFonts w:ascii="Helvetica" w:hAnsi="Helvetica"/>
          <w:sz w:val="18"/>
          <w:szCs w:val="18"/>
        </w:rPr>
        <w:t xml:space="preserve">also </w:t>
      </w:r>
      <w:r w:rsidRPr="000E4DDF">
        <w:rPr>
          <w:rFonts w:ascii="Helvetica" w:hAnsi="Helvetica"/>
          <w:sz w:val="18"/>
          <w:szCs w:val="18"/>
        </w:rPr>
        <w:t xml:space="preserve">compute </w:t>
      </w:r>
      <w:r>
        <w:rPr>
          <w:rFonts w:ascii="Helvetica" w:hAnsi="Helvetica"/>
          <w:sz w:val="18"/>
          <w:szCs w:val="18"/>
        </w:rPr>
        <w:t xml:space="preserve">the </w:t>
      </w:r>
      <w:r w:rsidRPr="000E4DDF">
        <w:rPr>
          <w:rFonts w:ascii="Helvetica" w:hAnsi="Helvetica"/>
          <w:sz w:val="18"/>
          <w:szCs w:val="18"/>
        </w:rPr>
        <w:t>ratios CSF A</w:t>
      </w:r>
      <w:r w:rsidRPr="000E4DDF">
        <w:rPr>
          <w:rFonts w:ascii="Helvetica" w:hAnsi="Helvetica"/>
          <w:sz w:val="18"/>
          <w:szCs w:val="18"/>
        </w:rPr>
        <w:sym w:font="Symbol" w:char="F062"/>
      </w:r>
      <w:r w:rsidRPr="000E4DDF">
        <w:rPr>
          <w:rFonts w:ascii="Helvetica" w:hAnsi="Helvetica"/>
          <w:sz w:val="18"/>
          <w:szCs w:val="18"/>
        </w:rPr>
        <w:t>/ ISF A</w:t>
      </w:r>
      <w:r w:rsidRPr="000E4DDF">
        <w:rPr>
          <w:rFonts w:ascii="Helvetica" w:hAnsi="Helvetica"/>
          <w:sz w:val="18"/>
          <w:szCs w:val="18"/>
        </w:rPr>
        <w:sym w:font="Symbol" w:char="F062"/>
      </w:r>
      <w:r w:rsidRPr="000E4DDF">
        <w:rPr>
          <w:rFonts w:ascii="Helvetica" w:hAnsi="Helvetica"/>
          <w:sz w:val="18"/>
          <w:szCs w:val="18"/>
        </w:rPr>
        <w:t>, CSF tau/ISF tau in the infected mice and the W-T mice. We will compare these ratios over the time of the experiments (CSF A</w:t>
      </w:r>
      <w:r w:rsidRPr="000E4DDF">
        <w:rPr>
          <w:rFonts w:ascii="Helvetica" w:hAnsi="Helvetica"/>
          <w:sz w:val="18"/>
          <w:szCs w:val="18"/>
        </w:rPr>
        <w:sym w:font="Symbol" w:char="F062"/>
      </w:r>
      <w:r w:rsidRPr="000E4DDF">
        <w:rPr>
          <w:rFonts w:ascii="Helvetica" w:hAnsi="Helvetica"/>
          <w:sz w:val="18"/>
          <w:szCs w:val="18"/>
        </w:rPr>
        <w:t>/ ISF A</w:t>
      </w:r>
      <w:r w:rsidRPr="000E4DDF">
        <w:rPr>
          <w:rFonts w:ascii="Helvetica" w:hAnsi="Helvetica"/>
          <w:sz w:val="18"/>
          <w:szCs w:val="18"/>
        </w:rPr>
        <w:sym w:font="Symbol" w:char="F062"/>
      </w:r>
      <w:r w:rsidRPr="000E4DDF">
        <w:rPr>
          <w:rFonts w:ascii="Helvetica" w:hAnsi="Helvetica"/>
          <w:sz w:val="18"/>
          <w:szCs w:val="18"/>
        </w:rPr>
        <w:t>, CSF tau/ISF tau curves</w:t>
      </w:r>
      <w:r w:rsidR="00DC588E">
        <w:rPr>
          <w:rFonts w:ascii="Helvetica" w:hAnsi="Helvetica"/>
          <w:sz w:val="18"/>
          <w:szCs w:val="18"/>
        </w:rPr>
        <w:t>)</w:t>
      </w:r>
      <w:r w:rsidRPr="000E4DDF">
        <w:rPr>
          <w:rFonts w:ascii="Helvetica" w:hAnsi="Helvetica"/>
          <w:sz w:val="18"/>
          <w:szCs w:val="18"/>
        </w:rPr>
        <w:t>.</w:t>
      </w:r>
    </w:p>
    <w:p w14:paraId="1845209F" w14:textId="6689EBFC" w:rsidR="00A352A8" w:rsidRPr="00D43451" w:rsidRDefault="00A352A8" w:rsidP="0000142D">
      <w:pPr>
        <w:pStyle w:val="ListParagraph"/>
        <w:numPr>
          <w:ilvl w:val="0"/>
          <w:numId w:val="13"/>
        </w:numPr>
        <w:rPr>
          <w:rFonts w:ascii="Helvetica" w:hAnsi="Helvetica"/>
          <w:sz w:val="18"/>
          <w:szCs w:val="18"/>
        </w:rPr>
      </w:pPr>
      <w:r w:rsidRPr="009E0D67">
        <w:rPr>
          <w:rFonts w:ascii="Helvetica" w:hAnsi="Helvetica"/>
          <w:sz w:val="18"/>
          <w:szCs w:val="18"/>
        </w:rPr>
        <w:t>We will study the clearance pathway in wild-type mice and the Tg EC-Tau/hAPP mice. Results in previous studies have shown that increased brain A</w:t>
      </w:r>
      <w:r w:rsidR="009E0D67" w:rsidRPr="00E92952">
        <w:rPr>
          <w:rFonts w:ascii="Helvetica" w:hAnsi="Helvetica"/>
          <w:sz w:val="18"/>
          <w:szCs w:val="18"/>
        </w:rPr>
        <w:sym w:font="Symbol" w:char="F062"/>
      </w:r>
      <w:r w:rsidRPr="009E0D67">
        <w:rPr>
          <w:rFonts w:ascii="Helvetica" w:hAnsi="Helvetica"/>
          <w:sz w:val="18"/>
          <w:szCs w:val="18"/>
        </w:rPr>
        <w:t xml:space="preserve"> plaque burden in AD patients, is accompanied by a reduction in the amount of soluble A</w:t>
      </w:r>
      <w:r w:rsidR="009E0D67" w:rsidRPr="00E92952">
        <w:rPr>
          <w:rFonts w:ascii="Helvetica" w:hAnsi="Helvetica"/>
          <w:sz w:val="18"/>
          <w:szCs w:val="18"/>
        </w:rPr>
        <w:sym w:font="Symbol" w:char="F062"/>
      </w:r>
      <w:r w:rsidRPr="009E0D67">
        <w:rPr>
          <w:rFonts w:ascii="Helvetica" w:hAnsi="Helvetica"/>
          <w:sz w:val="18"/>
          <w:szCs w:val="18"/>
        </w:rPr>
        <w:t xml:space="preserve"> exchanging between the brain ISF and the CSF leading to a decrease of A</w:t>
      </w:r>
      <w:r w:rsidR="009E0D67" w:rsidRPr="00E92952">
        <w:rPr>
          <w:rFonts w:ascii="Helvetica" w:hAnsi="Helvetica"/>
          <w:sz w:val="18"/>
          <w:szCs w:val="18"/>
        </w:rPr>
        <w:sym w:font="Symbol" w:char="F062"/>
      </w:r>
      <w:r w:rsidRPr="009E0D67">
        <w:rPr>
          <w:rFonts w:ascii="Helvetica" w:hAnsi="Helvetica"/>
          <w:sz w:val="18"/>
          <w:szCs w:val="18"/>
        </w:rPr>
        <w:t xml:space="preserve"> rate clearance</w:t>
      </w:r>
      <w:r w:rsidR="00D43451">
        <w:rPr>
          <w:rFonts w:ascii="Helvetica" w:hAnsi="Helvetica"/>
          <w:sz w:val="18"/>
          <w:szCs w:val="18"/>
        </w:rPr>
        <w:t xml:space="preserve"> </w:t>
      </w:r>
      <w:r w:rsidRPr="009E0D67">
        <w:rPr>
          <w:rFonts w:ascii="Helvetica" w:hAnsi="Helvetica"/>
          <w:sz w:val="18"/>
          <w:szCs w:val="18"/>
        </w:rPr>
        <w:fldChar w:fldCharType="begin"/>
      </w:r>
      <w:r w:rsidR="00DC588E">
        <w:rPr>
          <w:rFonts w:ascii="Helvetica" w:hAnsi="Helvetica"/>
          <w:sz w:val="18"/>
          <w:szCs w:val="18"/>
        </w:rPr>
        <w:instrText xml:space="preserve"> ADDIN ZOTERO_ITEM CSL_CITATION {"citationID":"urqnw9aW","properties":{"formattedCitation":"[4]","plainCitation":"[4]","noteIndex":0},"citationItems":[{"id":405,"uris":["http://zotero.org/users/7286058/items/ML5HSI8U"],"uri":["http://zotero.org/users/7286058/items/ML5HSI8U"],"itemData":{"id":405,"type":"article-journal","abstract":"Amyloid β (Aβ) plaques are a key histopathological hallmark of Alzheimer’s disease (AD) and soluble Aβ species are believed to play an important role in the clinical development of this disease. Emerging biomarker data demonstrates that Aβ plaque deposition begins decades before the onset of clinical symptoms, suggesting that understanding the biological determinants of the earliest steps in the development of AD pathology may provide key opportunities for AD treatment and prevention. Although a clinical association between sleep disruption and AD has long been appreciated, emerging clinical studies and insights from the basic neurosciences has shed important new light on how sleep and Aβ homeostasis may be connected in the setting of AD. Aβ, like many interstitial solutes, is cleared in part through the exchange of brain interstitial fluid and cerebrospinal fluid (CSF) along a brain-wide network of perivascular pathways recently termed the ‘glymphatic’ system. Glymphatic function is primarily a feature of the sleeping, rather than the waking brain, and is slowed in the aging and post-traumatic brain. These changes may underlie the diurnal fluctuations in interstitial and CSF Aβ levels observed in both the rodent and human. These and other emerging studies suggest that age-related sleep disruption may be one key factor rendering the aging brain vulnerable to Aβ deposition and the development of AD. If true, sleep may represent a key modifiable risk factor or therapeutic target in the pre-clinical phases of AD.","container-title":"Biological psychiatry","DOI":"10.1016/j.biopsych.2017.11.031","ISSN":"0006-3223","issue":"4","journalAbbreviation":"Biol Psychiatry","note":"PMID: 29279202\nPMCID: PMC5767516","page":"328-336","source":"PubMed Central","title":"The emerging relationship between interstitial fluid-cerebrospinal fluid exchange, amyloid β and sleep","URL":"https://www.ncbi.nlm.nih.gov/pmc/articles/PMC5767516/","volume":"83","author":[{"family":"Boespflug","given":"Erin L."},{"family":"Iliff","given":"Jeffrey J."}],"accessed":{"date-parts":[["2021",10,30]]},"issued":{"date-parts":[["2018",2,15]]}}}],"schema":"https://github.com/citation-style-language/schema/raw/master/csl-citation.json"} </w:instrText>
      </w:r>
      <w:r w:rsidRPr="009E0D67">
        <w:rPr>
          <w:rFonts w:ascii="Helvetica" w:hAnsi="Helvetica"/>
          <w:sz w:val="18"/>
          <w:szCs w:val="18"/>
        </w:rPr>
        <w:fldChar w:fldCharType="separate"/>
      </w:r>
      <w:r w:rsidR="00DC588E">
        <w:rPr>
          <w:rFonts w:ascii="Helvetica" w:hAnsi="Helvetica"/>
          <w:noProof/>
          <w:sz w:val="18"/>
          <w:szCs w:val="18"/>
        </w:rPr>
        <w:t>[4]</w:t>
      </w:r>
      <w:r w:rsidRPr="009E0D67">
        <w:rPr>
          <w:rFonts w:ascii="Helvetica" w:hAnsi="Helvetica"/>
          <w:sz w:val="18"/>
          <w:szCs w:val="18"/>
        </w:rPr>
        <w:fldChar w:fldCharType="end"/>
      </w:r>
      <w:r w:rsidRPr="009E0D67">
        <w:rPr>
          <w:rFonts w:ascii="Helvetica" w:hAnsi="Helvetica"/>
          <w:sz w:val="18"/>
          <w:szCs w:val="18"/>
        </w:rPr>
        <w:t>.</w:t>
      </w:r>
      <w:r w:rsidR="005B4E68">
        <w:rPr>
          <w:rFonts w:ascii="Helvetica" w:hAnsi="Helvetica"/>
          <w:sz w:val="18"/>
          <w:szCs w:val="18"/>
        </w:rPr>
        <w:t xml:space="preserve"> For this step, we will inject radiolabeled soluble </w:t>
      </w:r>
      <w:r w:rsidR="005B4E68" w:rsidRPr="000E4DDF">
        <w:rPr>
          <w:rFonts w:ascii="Helvetica" w:hAnsi="Helvetica"/>
          <w:sz w:val="18"/>
          <w:szCs w:val="18"/>
        </w:rPr>
        <w:t>A</w:t>
      </w:r>
      <w:r w:rsidR="005B4E68" w:rsidRPr="000E4DDF">
        <w:rPr>
          <w:rFonts w:ascii="Helvetica" w:hAnsi="Helvetica"/>
          <w:sz w:val="18"/>
          <w:szCs w:val="18"/>
        </w:rPr>
        <w:sym w:font="Symbol" w:char="F062"/>
      </w:r>
      <w:r w:rsidR="005B4E68">
        <w:rPr>
          <w:rFonts w:ascii="Helvetica" w:hAnsi="Helvetica"/>
          <w:sz w:val="18"/>
          <w:szCs w:val="18"/>
        </w:rPr>
        <w:t xml:space="preserve"> , via a small cannula attached to the microdialysis probe, into the hippocampal ISF. We will then measure the ability to recover the radiolabeled ISF from the ISF and the CSF. We will check whether drop in soluble ISF </w:t>
      </w:r>
      <w:r w:rsidR="00E82A6A" w:rsidRPr="000E4DDF">
        <w:rPr>
          <w:rFonts w:ascii="Helvetica" w:hAnsi="Helvetica"/>
          <w:sz w:val="18"/>
          <w:szCs w:val="18"/>
        </w:rPr>
        <w:t>A</w:t>
      </w:r>
      <w:r w:rsidR="00E82A6A" w:rsidRPr="000E4DDF">
        <w:rPr>
          <w:rFonts w:ascii="Helvetica" w:hAnsi="Helvetica"/>
          <w:sz w:val="18"/>
          <w:szCs w:val="18"/>
        </w:rPr>
        <w:sym w:font="Symbol" w:char="F062"/>
      </w:r>
      <w:r w:rsidR="00E82A6A">
        <w:rPr>
          <w:rFonts w:ascii="Helvetica" w:hAnsi="Helvetica"/>
          <w:sz w:val="18"/>
          <w:szCs w:val="18"/>
        </w:rPr>
        <w:t xml:space="preserve"> </w:t>
      </w:r>
      <w:r w:rsidR="005B4E68">
        <w:rPr>
          <w:rFonts w:ascii="Helvetica" w:hAnsi="Helvetica"/>
          <w:sz w:val="18"/>
          <w:szCs w:val="18"/>
        </w:rPr>
        <w:t>relates to increase in amyloids deposits</w:t>
      </w:r>
      <w:r w:rsidR="002F66B3">
        <w:rPr>
          <w:rFonts w:ascii="Helvetica" w:hAnsi="Helvetica"/>
          <w:sz w:val="18"/>
          <w:szCs w:val="18"/>
        </w:rPr>
        <w:t xml:space="preserve"> </w:t>
      </w:r>
      <w:r w:rsidR="002F66B3">
        <w:rPr>
          <w:rFonts w:ascii="Helvetica" w:hAnsi="Helvetica"/>
          <w:sz w:val="18"/>
          <w:szCs w:val="18"/>
        </w:rPr>
        <w:fldChar w:fldCharType="begin"/>
      </w:r>
      <w:r w:rsidR="002F66B3">
        <w:rPr>
          <w:rFonts w:ascii="Helvetica" w:hAnsi="Helvetica"/>
          <w:sz w:val="18"/>
          <w:szCs w:val="18"/>
        </w:rPr>
        <w:instrText xml:space="preserve"> ADDIN ZOTERO_ITEM CSL_CITATION {"citationID":"2oNrAoZg","properties":{"formattedCitation":"[5]","plainCitation":"[5]","noteIndex":0},"citationItems":[{"id":396,"uris":["http://zotero.org/users/7286058/items/CXRX7CIL"],"uri":["http://zotero.org/users/7286058/items/CXRX7CIL"],"itemData":{"id":396,"type":"article-journal","abstract":"Growing evidence supports the hypothesis that soluble, diffusible forms of the amyloid β-peptide (Aβ) are pathogenically important in Alzheimer's disease (AD) and thus have both diagnostic and therapeutic salience. To learn more about the dynamics of soluble Aβ economy in vivo, we used microdialysis to sample the brain interstitial fluid (ISF), which contains the most soluble Aβ species in brain at steady state, in &gt;40 wake, behaving APP transgenic mice before and during the process of Aβ plaque formation (age 3–28 months). Diffusible forms of Aβ, especially Aβ42, declined significantly in ISF as mice underwent progressive parenchymal deposition of Aβ. Moreover, radiolabeled Aβ administered at physiological concentrations into ISF revealed a striking difference in the fate of soluble Aβ in plaque-rich (vs plaque-free) mice: it clears more rapidly from the ISF and becomes more associated with the TBS-extractable pool, suggesting that cerebral amyloid deposits can rapidly sequester soluble Aβ from the ISF. Likewise, acute γ-secretase inhibition in plaque-free mice showed a marked decline of Aβ38, Aβ40, and Aβ42, whereas in plaque-rich mice, Aβ42 declined significantly less. These results suggest that most of the Aβ42 that populates the ISF in plaque-rich mice is derived not from new Aβ biosynthesis but rather from the large reservoir of less soluble Aβ42 in brain parenchyma. Together, these and other findings herein illuminate the in vivo dynamics of soluble Aβ during the development of AD-type neuropathology and after γ-secretase inhibition and help explain the apparent paradox that CSF Aβ42 levels fall as humans develop AD.","container-title":"The Journal of Neuroscience","DOI":"10.1523/JNEUROSCI.3272-11.2011","ISSN":"0270-6474","issue":"44","journalAbbreviation":"J Neurosci","note":"PMID: 22049429\nPMCID: PMC3227224","page":"15861-15869","source":"PubMed Central","title":"Dynamic Analysis of Amyloid β-Protein in Behaving Mice Reveals Opposing Changes in ISF versus Parenchymal Aβ during Age-Related Plaque Formation","URL":"https://www.ncbi.nlm.nih.gov/pmc/articles/PMC3227224/","volume":"31","author":[{"family":"Hong","given":"Soyon"},{"family":"Quintero-Monzon","given":"Omar"},{"family":"Ostaszewski","given":"Beth L."},{"family":"Podlisny","given":"Daniel R."},{"family":"Cavanaugh","given":"William T."},{"family":"Yang","given":"Ting"},{"family":"Holtzman","given":"David M."},{"family":"Cirrito","given":"John R."},{"family":"Selkoe","given":"Dennis J."}],"accessed":{"date-parts":[["2021",10,29]]},"issued":{"date-parts":[["2011",11,2]]}}}],"schema":"https://github.com/citation-style-language/schema/raw/master/csl-citation.json"} </w:instrText>
      </w:r>
      <w:r w:rsidR="002F66B3">
        <w:rPr>
          <w:rFonts w:ascii="Helvetica" w:hAnsi="Helvetica"/>
          <w:sz w:val="18"/>
          <w:szCs w:val="18"/>
        </w:rPr>
        <w:fldChar w:fldCharType="separate"/>
      </w:r>
      <w:r w:rsidR="002F66B3">
        <w:rPr>
          <w:rFonts w:ascii="Helvetica" w:hAnsi="Helvetica"/>
          <w:noProof/>
          <w:sz w:val="18"/>
          <w:szCs w:val="18"/>
        </w:rPr>
        <w:t>[5]</w:t>
      </w:r>
      <w:r w:rsidR="002F66B3">
        <w:rPr>
          <w:rFonts w:ascii="Helvetica" w:hAnsi="Helvetica"/>
          <w:sz w:val="18"/>
          <w:szCs w:val="18"/>
        </w:rPr>
        <w:fldChar w:fldCharType="end"/>
      </w:r>
      <w:r w:rsidR="00E82A6A">
        <w:rPr>
          <w:rFonts w:ascii="Helvetica" w:hAnsi="Helvetica"/>
          <w:sz w:val="18"/>
          <w:szCs w:val="18"/>
        </w:rPr>
        <w:t>.</w:t>
      </w:r>
    </w:p>
    <w:p w14:paraId="1235B738" w14:textId="6F47FF33" w:rsidR="00A352A8" w:rsidRPr="00D43451" w:rsidRDefault="00236569" w:rsidP="0000142D">
      <w:pPr>
        <w:pStyle w:val="ListParagraph"/>
        <w:numPr>
          <w:ilvl w:val="0"/>
          <w:numId w:val="13"/>
        </w:numPr>
        <w:rPr>
          <w:rFonts w:ascii="Helvetica" w:hAnsi="Helvetica"/>
          <w:sz w:val="18"/>
          <w:szCs w:val="18"/>
        </w:rPr>
      </w:pPr>
      <w:r w:rsidRPr="00D43451">
        <w:rPr>
          <w:rFonts w:ascii="Helvetica" w:hAnsi="Helvetica"/>
          <w:sz w:val="18"/>
          <w:szCs w:val="18"/>
        </w:rPr>
        <w:t xml:space="preserve">We will repeat </w:t>
      </w:r>
      <w:r w:rsidR="0000142D" w:rsidRPr="00D43451">
        <w:rPr>
          <w:rFonts w:ascii="Helvetica" w:hAnsi="Helvetica"/>
          <w:sz w:val="18"/>
          <w:szCs w:val="18"/>
        </w:rPr>
        <w:t>the same</w:t>
      </w:r>
      <w:r w:rsidRPr="00D43451">
        <w:rPr>
          <w:rFonts w:ascii="Helvetica" w:hAnsi="Helvetica"/>
          <w:sz w:val="18"/>
          <w:szCs w:val="18"/>
        </w:rPr>
        <w:t xml:space="preserve"> </w:t>
      </w:r>
      <w:r w:rsidR="003B6FFB" w:rsidRPr="00D43451">
        <w:rPr>
          <w:rFonts w:ascii="Helvetica" w:hAnsi="Helvetica"/>
          <w:sz w:val="18"/>
          <w:szCs w:val="18"/>
        </w:rPr>
        <w:t>experiments</w:t>
      </w:r>
      <w:r w:rsidRPr="00D43451">
        <w:rPr>
          <w:rFonts w:ascii="Helvetica" w:hAnsi="Helvetica"/>
          <w:sz w:val="18"/>
          <w:szCs w:val="18"/>
        </w:rPr>
        <w:t xml:space="preserve"> with younger mice</w:t>
      </w:r>
      <w:r w:rsidR="003B6FFB" w:rsidRPr="00D43451">
        <w:rPr>
          <w:rFonts w:ascii="Helvetica" w:hAnsi="Helvetica"/>
          <w:sz w:val="18"/>
          <w:szCs w:val="18"/>
        </w:rPr>
        <w:t xml:space="preserve"> and draw conclusions</w:t>
      </w:r>
      <w:r w:rsidR="00574415" w:rsidRPr="00D43451">
        <w:rPr>
          <w:rFonts w:ascii="Helvetica" w:hAnsi="Helvetica"/>
          <w:sz w:val="18"/>
          <w:szCs w:val="18"/>
        </w:rPr>
        <w:t xml:space="preserve"> </w:t>
      </w:r>
      <w:r w:rsidR="00A352A8" w:rsidRPr="00D43451">
        <w:rPr>
          <w:rFonts w:ascii="Helvetica" w:hAnsi="Helvetica"/>
          <w:sz w:val="18"/>
          <w:szCs w:val="18"/>
        </w:rPr>
        <w:t xml:space="preserve">from </w:t>
      </w:r>
      <w:r w:rsidR="002668E3" w:rsidRPr="00D43451">
        <w:rPr>
          <w:rFonts w:ascii="Helvetica" w:hAnsi="Helvetica"/>
          <w:sz w:val="18"/>
          <w:szCs w:val="18"/>
        </w:rPr>
        <w:t>the various</w:t>
      </w:r>
      <w:r w:rsidR="00A352A8" w:rsidRPr="00D43451">
        <w:rPr>
          <w:rFonts w:ascii="Helvetica" w:hAnsi="Helvetica"/>
          <w:sz w:val="18"/>
          <w:szCs w:val="18"/>
        </w:rPr>
        <w:t xml:space="preserve"> </w:t>
      </w:r>
      <w:r w:rsidR="002668E3">
        <w:rPr>
          <w:rFonts w:ascii="Helvetica" w:hAnsi="Helvetica"/>
          <w:sz w:val="18"/>
          <w:szCs w:val="18"/>
        </w:rPr>
        <w:t>data scores</w:t>
      </w:r>
      <w:r w:rsidR="00A352A8" w:rsidRPr="00D43451">
        <w:rPr>
          <w:rFonts w:ascii="Helvetica" w:hAnsi="Helvetica"/>
          <w:sz w:val="18"/>
          <w:szCs w:val="18"/>
        </w:rPr>
        <w:t xml:space="preserve"> and ratios defined above </w:t>
      </w:r>
      <w:r w:rsidR="00574415" w:rsidRPr="00D43451">
        <w:rPr>
          <w:rFonts w:ascii="Helvetica" w:hAnsi="Helvetica"/>
          <w:sz w:val="18"/>
          <w:szCs w:val="18"/>
        </w:rPr>
        <w:t xml:space="preserve">which </w:t>
      </w:r>
      <w:r w:rsidR="00A352A8" w:rsidRPr="00D43451">
        <w:rPr>
          <w:rFonts w:ascii="Helvetica" w:hAnsi="Helvetica"/>
          <w:sz w:val="18"/>
          <w:szCs w:val="18"/>
        </w:rPr>
        <w:t xml:space="preserve">we expect to </w:t>
      </w:r>
      <w:r w:rsidR="00574415" w:rsidRPr="00D43451">
        <w:rPr>
          <w:rFonts w:ascii="Helvetica" w:hAnsi="Helvetica"/>
          <w:sz w:val="18"/>
          <w:szCs w:val="18"/>
        </w:rPr>
        <w:t>show that A</w:t>
      </w:r>
      <w:r w:rsidR="00574415" w:rsidRPr="00D43451">
        <w:rPr>
          <w:rFonts w:ascii="Helvetica" w:hAnsi="Helvetica"/>
          <w:sz w:val="18"/>
          <w:szCs w:val="18"/>
        </w:rPr>
        <w:sym w:font="Symbol" w:char="F062"/>
      </w:r>
      <w:r w:rsidR="00574415" w:rsidRPr="00D43451">
        <w:rPr>
          <w:rFonts w:ascii="Helvetica" w:hAnsi="Helvetica"/>
          <w:sz w:val="18"/>
          <w:szCs w:val="18"/>
        </w:rPr>
        <w:t xml:space="preserve"> and tau pathologies are age-dependent</w:t>
      </w:r>
      <w:r w:rsidR="00A352A8" w:rsidRPr="00D43451">
        <w:rPr>
          <w:rFonts w:ascii="Helvetica" w:hAnsi="Helvetica"/>
          <w:sz w:val="18"/>
          <w:szCs w:val="18"/>
        </w:rPr>
        <w:t xml:space="preserve"> and</w:t>
      </w:r>
      <w:r w:rsidR="00574415" w:rsidRPr="00D43451">
        <w:rPr>
          <w:rFonts w:ascii="Helvetica" w:hAnsi="Helvetica"/>
          <w:sz w:val="18"/>
          <w:szCs w:val="18"/>
        </w:rPr>
        <w:t xml:space="preserve"> change with age.</w:t>
      </w:r>
    </w:p>
    <w:p w14:paraId="394D5085" w14:textId="7BB7F02E" w:rsidR="00CE1A81" w:rsidRPr="00D43451" w:rsidRDefault="00CE1A81" w:rsidP="00D43451">
      <w:pPr>
        <w:pStyle w:val="ListParagraph"/>
        <w:numPr>
          <w:ilvl w:val="0"/>
          <w:numId w:val="13"/>
        </w:numPr>
        <w:rPr>
          <w:rFonts w:ascii="Helvetica" w:hAnsi="Helvetica"/>
          <w:sz w:val="18"/>
          <w:szCs w:val="18"/>
        </w:rPr>
      </w:pPr>
      <w:r w:rsidRPr="00D43451">
        <w:rPr>
          <w:rFonts w:ascii="Helvetica" w:hAnsi="Helvetica"/>
          <w:sz w:val="18"/>
          <w:szCs w:val="18"/>
        </w:rPr>
        <w:t xml:space="preserve">We will </w:t>
      </w:r>
      <w:r w:rsidR="00786048">
        <w:rPr>
          <w:rFonts w:ascii="Helvetica" w:hAnsi="Helvetica"/>
          <w:sz w:val="18"/>
          <w:szCs w:val="18"/>
        </w:rPr>
        <w:t>unilaterally</w:t>
      </w:r>
      <w:r w:rsidRPr="00D43451">
        <w:rPr>
          <w:rFonts w:ascii="Helvetica" w:hAnsi="Helvetica"/>
          <w:sz w:val="18"/>
          <w:szCs w:val="18"/>
        </w:rPr>
        <w:t xml:space="preserve"> stimulate the left hemisphere of the hippocampus and compare </w:t>
      </w:r>
      <w:r w:rsidRPr="00D43451">
        <w:rPr>
          <w:rFonts w:ascii="Helvetica" w:hAnsi="Helvetica"/>
          <w:sz w:val="18"/>
          <w:szCs w:val="18"/>
        </w:rPr>
        <w:t>A</w:t>
      </w:r>
      <w:r w:rsidRPr="00D43451">
        <w:rPr>
          <w:rFonts w:ascii="Helvetica" w:hAnsi="Helvetica"/>
          <w:sz w:val="18"/>
          <w:szCs w:val="18"/>
        </w:rPr>
        <w:sym w:font="Symbol" w:char="F062"/>
      </w:r>
      <w:r w:rsidRPr="00D43451">
        <w:rPr>
          <w:rFonts w:ascii="Helvetica" w:hAnsi="Helvetica"/>
          <w:sz w:val="18"/>
          <w:szCs w:val="18"/>
        </w:rPr>
        <w:t xml:space="preserve">  and tau pathologies between left and right hemisphere</w:t>
      </w:r>
      <w:r w:rsidR="00140892" w:rsidRPr="00D43451">
        <w:rPr>
          <w:rFonts w:ascii="Helvetica" w:hAnsi="Helvetica"/>
          <w:sz w:val="18"/>
          <w:szCs w:val="18"/>
        </w:rPr>
        <w:t>.</w:t>
      </w:r>
    </w:p>
    <w:p w14:paraId="1CA059EA" w14:textId="77777777" w:rsidR="00980906" w:rsidRPr="00C8605F" w:rsidRDefault="00980906" w:rsidP="00C8605F">
      <w:pPr>
        <w:rPr>
          <w:rFonts w:ascii="Helvetica" w:hAnsi="Helvetica"/>
          <w:sz w:val="18"/>
          <w:szCs w:val="18"/>
        </w:rPr>
      </w:pPr>
    </w:p>
    <w:p w14:paraId="516D3C75" w14:textId="3E3DE976" w:rsidR="00236569" w:rsidRPr="00A352A8" w:rsidRDefault="00F66032" w:rsidP="00A352A8">
      <w:pPr>
        <w:pStyle w:val="ListParagraph"/>
        <w:numPr>
          <w:ilvl w:val="0"/>
          <w:numId w:val="12"/>
        </w:numPr>
        <w:rPr>
          <w:rFonts w:ascii="Helvetica" w:hAnsi="Helvetica"/>
          <w:sz w:val="18"/>
          <w:szCs w:val="18"/>
        </w:rPr>
      </w:pPr>
      <w:r w:rsidRPr="00A352A8">
        <w:rPr>
          <w:rFonts w:ascii="Helvetica" w:hAnsi="Helvetica"/>
          <w:sz w:val="18"/>
          <w:szCs w:val="18"/>
        </w:rPr>
        <w:t>Chronic</w:t>
      </w:r>
      <w:r w:rsidR="00A270BD" w:rsidRPr="00A352A8">
        <w:rPr>
          <w:rFonts w:ascii="Helvetica" w:hAnsi="Helvetica"/>
          <w:sz w:val="18"/>
          <w:szCs w:val="18"/>
        </w:rPr>
        <w:t xml:space="preserve"> optogenetic stimulation</w:t>
      </w:r>
    </w:p>
    <w:p w14:paraId="05F3E20C" w14:textId="4A53017B" w:rsidR="00A270BD" w:rsidRDefault="000E5912" w:rsidP="00C51BED">
      <w:pPr>
        <w:rPr>
          <w:rFonts w:ascii="Helvetica" w:hAnsi="Helvetica"/>
          <w:sz w:val="18"/>
          <w:szCs w:val="18"/>
        </w:rPr>
      </w:pPr>
      <w:r>
        <w:rPr>
          <w:rFonts w:ascii="Helvetica" w:hAnsi="Helvetica"/>
          <w:sz w:val="18"/>
          <w:szCs w:val="18"/>
        </w:rPr>
        <w:t xml:space="preserve">We will increase the period of optical </w:t>
      </w:r>
      <w:r w:rsidR="002F66B3">
        <w:rPr>
          <w:rFonts w:ascii="Helvetica" w:hAnsi="Helvetica"/>
          <w:sz w:val="18"/>
          <w:szCs w:val="18"/>
        </w:rPr>
        <w:t>stimulation;</w:t>
      </w:r>
      <w:r>
        <w:rPr>
          <w:rFonts w:ascii="Helvetica" w:hAnsi="Helvetica"/>
          <w:sz w:val="18"/>
          <w:szCs w:val="18"/>
        </w:rPr>
        <w:t xml:space="preserve"> </w:t>
      </w:r>
      <w:r w:rsidR="009F21EE">
        <w:rPr>
          <w:rFonts w:ascii="Helvetica" w:hAnsi="Helvetica"/>
          <w:sz w:val="18"/>
          <w:szCs w:val="18"/>
        </w:rPr>
        <w:t>we will stimulate the LEC of older mice for 2</w:t>
      </w:r>
      <w:r>
        <w:rPr>
          <w:rFonts w:ascii="Helvetica" w:hAnsi="Helvetica"/>
          <w:sz w:val="18"/>
          <w:szCs w:val="18"/>
        </w:rPr>
        <w:t>s</w:t>
      </w:r>
      <w:r w:rsidR="009F21EE">
        <w:rPr>
          <w:rFonts w:ascii="Helvetica" w:hAnsi="Helvetica"/>
          <w:sz w:val="18"/>
          <w:szCs w:val="18"/>
        </w:rPr>
        <w:t xml:space="preserve"> every 24 </w:t>
      </w:r>
      <w:r>
        <w:rPr>
          <w:rFonts w:ascii="Helvetica" w:hAnsi="Helvetica"/>
          <w:sz w:val="18"/>
          <w:szCs w:val="18"/>
        </w:rPr>
        <w:t>Hr.</w:t>
      </w:r>
      <w:r w:rsidR="009F21EE">
        <w:rPr>
          <w:rFonts w:ascii="Helvetica" w:hAnsi="Helvetica"/>
          <w:sz w:val="18"/>
          <w:szCs w:val="18"/>
        </w:rPr>
        <w:t xml:space="preserve"> </w:t>
      </w:r>
      <w:r>
        <w:rPr>
          <w:rFonts w:ascii="Helvetica" w:hAnsi="Helvetica"/>
          <w:sz w:val="18"/>
          <w:szCs w:val="18"/>
        </w:rPr>
        <w:t xml:space="preserve">up to </w:t>
      </w:r>
      <w:r w:rsidR="009F21EE">
        <w:rPr>
          <w:rFonts w:ascii="Helvetica" w:hAnsi="Helvetica"/>
          <w:sz w:val="18"/>
          <w:szCs w:val="18"/>
        </w:rPr>
        <w:t>5 months and we will run the same analyses detailed above.</w:t>
      </w:r>
    </w:p>
    <w:p w14:paraId="5CD4E4E4" w14:textId="6E5DE2A1" w:rsidR="009E7A75" w:rsidRDefault="009E7A75" w:rsidP="00C51BED">
      <w:pPr>
        <w:rPr>
          <w:rFonts w:ascii="Helvetica" w:hAnsi="Helvetica"/>
          <w:sz w:val="18"/>
          <w:szCs w:val="18"/>
        </w:rPr>
      </w:pPr>
    </w:p>
    <w:p w14:paraId="7D4B165C" w14:textId="186EFFAD" w:rsidR="00C8605F" w:rsidRDefault="00C8605F" w:rsidP="00C8605F">
      <w:pPr>
        <w:rPr>
          <w:rFonts w:ascii="Helvetica" w:hAnsi="Helvetica"/>
          <w:sz w:val="18"/>
          <w:szCs w:val="18"/>
        </w:rPr>
      </w:pPr>
      <w:r>
        <w:rPr>
          <w:rFonts w:ascii="Helvetica" w:hAnsi="Helvetica"/>
          <w:sz w:val="18"/>
          <w:szCs w:val="18"/>
        </w:rPr>
        <w:t>Finally, h</w:t>
      </w:r>
      <w:r>
        <w:rPr>
          <w:rFonts w:ascii="Helvetica" w:hAnsi="Helvetica"/>
          <w:sz w:val="18"/>
          <w:szCs w:val="18"/>
        </w:rPr>
        <w:t>ippocampal and brain extracts will be collected and sections will be analyzed by immunofluorescence of c-Fos and SSFO-EYFP</w:t>
      </w:r>
      <w:r>
        <w:rPr>
          <w:rFonts w:ascii="Helvetica" w:hAnsi="Helvetica"/>
          <w:sz w:val="18"/>
          <w:szCs w:val="18"/>
        </w:rPr>
        <w:t>:</w:t>
      </w:r>
      <w:r>
        <w:rPr>
          <w:rFonts w:ascii="Helvetica" w:hAnsi="Helvetica"/>
          <w:sz w:val="18"/>
          <w:szCs w:val="18"/>
        </w:rPr>
        <w:t xml:space="preserve"> </w:t>
      </w:r>
    </w:p>
    <w:p w14:paraId="44A5C2E7" w14:textId="77777777" w:rsidR="00C8605F" w:rsidRPr="00C8605F" w:rsidRDefault="00C8605F" w:rsidP="00C8605F">
      <w:pPr>
        <w:pStyle w:val="ListParagraph"/>
        <w:numPr>
          <w:ilvl w:val="0"/>
          <w:numId w:val="14"/>
        </w:numPr>
        <w:rPr>
          <w:rFonts w:ascii="Helvetica" w:hAnsi="Helvetica"/>
          <w:sz w:val="18"/>
          <w:szCs w:val="18"/>
        </w:rPr>
      </w:pPr>
      <w:r w:rsidRPr="00C8605F">
        <w:rPr>
          <w:rFonts w:ascii="Helvetica" w:hAnsi="Helvetica"/>
          <w:sz w:val="18"/>
          <w:szCs w:val="18"/>
        </w:rPr>
        <w:t>We will use brain extracts to visualize amyloid plaque and bands of tau aggregates</w:t>
      </w:r>
    </w:p>
    <w:p w14:paraId="2632FEF2" w14:textId="77777777" w:rsidR="00C8605F" w:rsidRDefault="00C8605F" w:rsidP="00C8605F">
      <w:pPr>
        <w:pStyle w:val="ListParagraph"/>
        <w:numPr>
          <w:ilvl w:val="0"/>
          <w:numId w:val="11"/>
        </w:numPr>
        <w:rPr>
          <w:rFonts w:ascii="Helvetica" w:hAnsi="Helvetica"/>
          <w:sz w:val="18"/>
          <w:szCs w:val="18"/>
        </w:rPr>
      </w:pPr>
      <w:r>
        <w:rPr>
          <w:rFonts w:ascii="Helvetica" w:hAnsi="Helvetica"/>
          <w:sz w:val="18"/>
          <w:szCs w:val="18"/>
        </w:rPr>
        <w:t>We will stain mouse brain slices with anti-</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w:t>
      </w:r>
      <w:r>
        <w:rPr>
          <w:rFonts w:ascii="Helvetica" w:hAnsi="Helvetica"/>
          <w:sz w:val="18"/>
          <w:szCs w:val="18"/>
        </w:rPr>
        <w:t xml:space="preserve">antibody to quantify </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burden </w:t>
      </w:r>
      <w:r>
        <w:rPr>
          <w:rFonts w:ascii="Helvetica" w:hAnsi="Helvetica"/>
          <w:sz w:val="18"/>
          <w:szCs w:val="18"/>
        </w:rPr>
        <w:t>and anti-tau antibodies to measure tau levels.</w:t>
      </w:r>
    </w:p>
    <w:p w14:paraId="372F32B8" w14:textId="6290ABC3" w:rsidR="007F4CF2" w:rsidRDefault="007F4CF2" w:rsidP="00C51BED">
      <w:pPr>
        <w:rPr>
          <w:rFonts w:ascii="Helvetica" w:hAnsi="Helvetica"/>
          <w:sz w:val="18"/>
          <w:szCs w:val="18"/>
        </w:rPr>
      </w:pPr>
    </w:p>
    <w:p w14:paraId="631A3726" w14:textId="4B59A606" w:rsidR="0096231F" w:rsidRDefault="0096231F" w:rsidP="00C51BED">
      <w:pPr>
        <w:rPr>
          <w:rFonts w:ascii="Helvetica" w:hAnsi="Helvetica"/>
          <w:sz w:val="18"/>
          <w:szCs w:val="18"/>
        </w:rPr>
      </w:pPr>
    </w:p>
    <w:p w14:paraId="49430CF8" w14:textId="117EA8F1" w:rsidR="00C844A2" w:rsidRDefault="002F66B3" w:rsidP="00C51BED">
      <w:pPr>
        <w:rPr>
          <w:rFonts w:ascii="Helvetica" w:hAnsi="Helvetica"/>
          <w:sz w:val="18"/>
          <w:szCs w:val="18"/>
        </w:rPr>
      </w:pPr>
      <w:r>
        <w:rPr>
          <w:rFonts w:ascii="Helvetica" w:hAnsi="Helvetica"/>
          <w:sz w:val="18"/>
          <w:szCs w:val="18"/>
        </w:rPr>
        <w:t xml:space="preserve">In </w:t>
      </w:r>
      <w:r w:rsidR="007733BD">
        <w:rPr>
          <w:rFonts w:ascii="Helvetica" w:hAnsi="Helvetica"/>
          <w:sz w:val="18"/>
          <w:szCs w:val="18"/>
        </w:rPr>
        <w:t>conclusion</w:t>
      </w:r>
      <w:r>
        <w:rPr>
          <w:rFonts w:ascii="Helvetica" w:hAnsi="Helvetica"/>
          <w:sz w:val="18"/>
          <w:szCs w:val="18"/>
        </w:rPr>
        <w:t xml:space="preserve">, we are </w:t>
      </w:r>
      <w:r w:rsidR="007733BD">
        <w:rPr>
          <w:rFonts w:ascii="Helvetica" w:hAnsi="Helvetica"/>
          <w:sz w:val="18"/>
          <w:szCs w:val="18"/>
        </w:rPr>
        <w:t xml:space="preserve">investigating dynamics between </w:t>
      </w:r>
      <w:r w:rsidR="00E82A6A" w:rsidRPr="000E4DDF">
        <w:rPr>
          <w:rFonts w:ascii="Helvetica" w:hAnsi="Helvetica"/>
          <w:sz w:val="18"/>
          <w:szCs w:val="18"/>
        </w:rPr>
        <w:t>A</w:t>
      </w:r>
      <w:r w:rsidR="00E82A6A" w:rsidRPr="000E4DDF">
        <w:rPr>
          <w:rFonts w:ascii="Helvetica" w:hAnsi="Helvetica"/>
          <w:sz w:val="18"/>
          <w:szCs w:val="18"/>
        </w:rPr>
        <w:sym w:font="Symbol" w:char="F062"/>
      </w:r>
      <w:r w:rsidR="007733BD">
        <w:rPr>
          <w:rFonts w:ascii="Helvetica" w:hAnsi="Helvetica"/>
          <w:sz w:val="18"/>
          <w:szCs w:val="18"/>
        </w:rPr>
        <w:t xml:space="preserve"> deposits in the ISF and CSF and </w:t>
      </w:r>
      <w:r w:rsidR="00E82A6A">
        <w:rPr>
          <w:rFonts w:ascii="Helvetica" w:hAnsi="Helvetica"/>
          <w:sz w:val="18"/>
          <w:szCs w:val="18"/>
        </w:rPr>
        <w:t xml:space="preserve">its connection to </w:t>
      </w:r>
      <w:r w:rsidR="007733BD">
        <w:rPr>
          <w:rFonts w:ascii="Helvetica" w:hAnsi="Helvetica"/>
          <w:sz w:val="18"/>
          <w:szCs w:val="18"/>
        </w:rPr>
        <w:t>tau pathology using optog</w:t>
      </w:r>
      <w:r w:rsidR="00E82A6A">
        <w:rPr>
          <w:rFonts w:ascii="Helvetica" w:hAnsi="Helvetica"/>
          <w:sz w:val="18"/>
          <w:szCs w:val="18"/>
        </w:rPr>
        <w:t>e</w:t>
      </w:r>
      <w:r w:rsidR="007733BD">
        <w:rPr>
          <w:rFonts w:ascii="Helvetica" w:hAnsi="Helvetica"/>
          <w:sz w:val="18"/>
          <w:szCs w:val="18"/>
        </w:rPr>
        <w:t xml:space="preserve">netic stimulation </w:t>
      </w:r>
      <w:r w:rsidR="00E82A6A">
        <w:rPr>
          <w:rFonts w:ascii="Helvetica" w:hAnsi="Helvetica"/>
          <w:sz w:val="18"/>
          <w:szCs w:val="18"/>
        </w:rPr>
        <w:t>in</w:t>
      </w:r>
      <w:r w:rsidR="007733BD">
        <w:rPr>
          <w:rFonts w:ascii="Helvetica" w:hAnsi="Helvetica"/>
          <w:sz w:val="18"/>
          <w:szCs w:val="18"/>
        </w:rPr>
        <w:t xml:space="preserve"> specific neuronal pathway.</w:t>
      </w:r>
    </w:p>
    <w:p w14:paraId="63B57554" w14:textId="436306DC" w:rsidR="00C844A2" w:rsidRDefault="00C844A2" w:rsidP="00C51BED">
      <w:pPr>
        <w:rPr>
          <w:rFonts w:ascii="Helvetica" w:hAnsi="Helvetica"/>
          <w:sz w:val="18"/>
          <w:szCs w:val="18"/>
        </w:rPr>
      </w:pPr>
    </w:p>
    <w:p w14:paraId="490AFC9D" w14:textId="77777777" w:rsidR="00C844A2" w:rsidRDefault="00C844A2" w:rsidP="00C51BED">
      <w:pPr>
        <w:rPr>
          <w:rFonts w:ascii="Helvetica" w:hAnsi="Helvetica"/>
          <w:sz w:val="18"/>
          <w:szCs w:val="18"/>
        </w:rPr>
      </w:pPr>
    </w:p>
    <w:p w14:paraId="2BBD4742" w14:textId="77777777" w:rsidR="0096231F" w:rsidRDefault="0096231F" w:rsidP="00C51BED">
      <w:pPr>
        <w:rPr>
          <w:rFonts w:ascii="Helvetica" w:hAnsi="Helvetica"/>
          <w:sz w:val="18"/>
          <w:szCs w:val="18"/>
        </w:rPr>
      </w:pPr>
    </w:p>
    <w:p w14:paraId="797CC5AD" w14:textId="2442D765" w:rsidR="007F4CF2" w:rsidRDefault="007F4CF2" w:rsidP="00C51BED">
      <w:pPr>
        <w:rPr>
          <w:rFonts w:ascii="Helvetica" w:hAnsi="Helvetica"/>
          <w:sz w:val="18"/>
          <w:szCs w:val="18"/>
        </w:rPr>
      </w:pPr>
    </w:p>
    <w:p w14:paraId="334E0207" w14:textId="59F2A5D7" w:rsidR="00D55D32" w:rsidRDefault="00D55D32" w:rsidP="00C51BED">
      <w:pPr>
        <w:rPr>
          <w:rFonts w:ascii="Helvetica" w:hAnsi="Helvetica"/>
          <w:sz w:val="18"/>
          <w:szCs w:val="18"/>
        </w:rPr>
      </w:pPr>
      <w:r w:rsidRPr="002F66B3">
        <w:rPr>
          <w:rFonts w:ascii="Helvetica" w:hAnsi="Helvetica"/>
          <w:b/>
          <w:bCs/>
          <w:sz w:val="18"/>
          <w:szCs w:val="18"/>
          <w:u w:val="single"/>
        </w:rPr>
        <w:t>Reference</w:t>
      </w:r>
      <w:r w:rsidRPr="00D55D32">
        <w:rPr>
          <w:rFonts w:ascii="Helvetica" w:hAnsi="Helvetica"/>
          <w:sz w:val="18"/>
          <w:szCs w:val="18"/>
        </w:rPr>
        <w:t>:</w:t>
      </w:r>
    </w:p>
    <w:p w14:paraId="4CD11839" w14:textId="0C9B2ADC" w:rsidR="00D55D32" w:rsidRDefault="00D55D32" w:rsidP="00C51BED">
      <w:pPr>
        <w:rPr>
          <w:rFonts w:ascii="Helvetica" w:hAnsi="Helvetica"/>
          <w:sz w:val="18"/>
          <w:szCs w:val="18"/>
        </w:rPr>
      </w:pPr>
    </w:p>
    <w:p w14:paraId="0424ABFB" w14:textId="77777777" w:rsidR="002F66B3" w:rsidRPr="002F66B3" w:rsidRDefault="00D55D32" w:rsidP="002F66B3">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2F66B3" w:rsidRPr="002F66B3">
        <w:rPr>
          <w:rFonts w:ascii="Helvetica" w:hAnsi="Helvetica"/>
          <w:sz w:val="18"/>
        </w:rPr>
        <w:t>[1]</w:t>
      </w:r>
      <w:r w:rsidR="002F66B3" w:rsidRPr="002F66B3">
        <w:rPr>
          <w:rFonts w:ascii="Helvetica" w:hAnsi="Helvetica"/>
          <w:sz w:val="18"/>
        </w:rPr>
        <w:tab/>
        <w:t xml:space="preserve">K. Yamada </w:t>
      </w:r>
      <w:r w:rsidR="002F66B3" w:rsidRPr="002F66B3">
        <w:rPr>
          <w:rFonts w:ascii="Helvetica" w:hAnsi="Helvetica"/>
          <w:i/>
          <w:iCs/>
          <w:sz w:val="18"/>
        </w:rPr>
        <w:t>et al.</w:t>
      </w:r>
      <w:r w:rsidR="002F66B3" w:rsidRPr="002F66B3">
        <w:rPr>
          <w:rFonts w:ascii="Helvetica" w:hAnsi="Helvetica"/>
          <w:sz w:val="18"/>
        </w:rPr>
        <w:t xml:space="preserve">, “In Vivo Microdialysis Reveals Age-Dependent Decrease of Brain Interstitial Fluid Tau Levels in P301S Human Tau Transgenic Mice,” </w:t>
      </w:r>
      <w:r w:rsidR="002F66B3" w:rsidRPr="002F66B3">
        <w:rPr>
          <w:rFonts w:ascii="Helvetica" w:hAnsi="Helvetica"/>
          <w:i/>
          <w:iCs/>
          <w:sz w:val="18"/>
        </w:rPr>
        <w:t>J. Neurosci.</w:t>
      </w:r>
      <w:r w:rsidR="002F66B3" w:rsidRPr="002F66B3">
        <w:rPr>
          <w:rFonts w:ascii="Helvetica" w:hAnsi="Helvetica"/>
          <w:sz w:val="18"/>
        </w:rPr>
        <w:t>, vol. 31, no. 37, pp. 13110–13117, Sep. 2011, doi: 10.1523/JNEUROSCI.2569-11.2011.</w:t>
      </w:r>
    </w:p>
    <w:p w14:paraId="0DE66612" w14:textId="77777777" w:rsidR="002F66B3" w:rsidRPr="002F66B3" w:rsidRDefault="002F66B3" w:rsidP="002F66B3">
      <w:pPr>
        <w:pStyle w:val="Bibliography"/>
        <w:rPr>
          <w:rFonts w:ascii="Helvetica" w:hAnsi="Helvetica"/>
          <w:sz w:val="18"/>
        </w:rPr>
      </w:pPr>
      <w:r w:rsidRPr="002F66B3">
        <w:rPr>
          <w:rFonts w:ascii="Helvetica" w:hAnsi="Helvetica"/>
          <w:sz w:val="18"/>
        </w:rPr>
        <w:t>[2]</w:t>
      </w:r>
      <w:r w:rsidRPr="002F66B3">
        <w:rPr>
          <w:rFonts w:ascii="Helvetica" w:hAnsi="Helvetica"/>
          <w:sz w:val="18"/>
        </w:rPr>
        <w:tab/>
        <w:t xml:space="preserve">L. D. Evans </w:t>
      </w:r>
      <w:r w:rsidRPr="002F66B3">
        <w:rPr>
          <w:rFonts w:ascii="Helvetica" w:hAnsi="Helvetica"/>
          <w:i/>
          <w:iCs/>
          <w:sz w:val="18"/>
        </w:rPr>
        <w:t>et al.</w:t>
      </w:r>
      <w:r w:rsidRPr="002F66B3">
        <w:rPr>
          <w:rFonts w:ascii="Helvetica" w:hAnsi="Helvetica"/>
          <w:sz w:val="18"/>
        </w:rPr>
        <w:t xml:space="preserve">, “Extracellular Monomeric and Aggregated Tau Efficiently Enter Human Neurons through Overlapping but Distinct Pathways,” </w:t>
      </w:r>
      <w:r w:rsidRPr="002F66B3">
        <w:rPr>
          <w:rFonts w:ascii="Helvetica" w:hAnsi="Helvetica"/>
          <w:i/>
          <w:iCs/>
          <w:sz w:val="18"/>
        </w:rPr>
        <w:t>Cell Rep.</w:t>
      </w:r>
      <w:r w:rsidRPr="002F66B3">
        <w:rPr>
          <w:rFonts w:ascii="Helvetica" w:hAnsi="Helvetica"/>
          <w:sz w:val="18"/>
        </w:rPr>
        <w:t>, vol. 22, no. 13, pp. 3612–3624, Mar. 2018, doi: 10.1016/j.celrep.2018.03.021.</w:t>
      </w:r>
    </w:p>
    <w:p w14:paraId="5AE6889E" w14:textId="77777777" w:rsidR="002F66B3" w:rsidRPr="002F66B3" w:rsidRDefault="002F66B3" w:rsidP="002F66B3">
      <w:pPr>
        <w:pStyle w:val="Bibliography"/>
        <w:rPr>
          <w:rFonts w:ascii="Helvetica" w:hAnsi="Helvetica"/>
          <w:sz w:val="18"/>
        </w:rPr>
      </w:pPr>
      <w:r w:rsidRPr="002F66B3">
        <w:rPr>
          <w:rFonts w:ascii="Helvetica" w:hAnsi="Helvetica"/>
          <w:sz w:val="18"/>
        </w:rPr>
        <w:t>[3]</w:t>
      </w:r>
      <w:r w:rsidRPr="002F66B3">
        <w:rPr>
          <w:rFonts w:ascii="Helvetica" w:hAnsi="Helvetica"/>
          <w:sz w:val="18"/>
        </w:rPr>
        <w:tab/>
        <w:t xml:space="preserve">J. W. Wu </w:t>
      </w:r>
      <w:r w:rsidRPr="002F66B3">
        <w:rPr>
          <w:rFonts w:ascii="Helvetica" w:hAnsi="Helvetica"/>
          <w:i/>
          <w:iCs/>
          <w:sz w:val="18"/>
        </w:rPr>
        <w:t>et al.</w:t>
      </w:r>
      <w:r w:rsidRPr="002F66B3">
        <w:rPr>
          <w:rFonts w:ascii="Helvetica" w:hAnsi="Helvetica"/>
          <w:sz w:val="18"/>
        </w:rPr>
        <w:t xml:space="preserve">, “Neuronal activity enhances tau propagation and tau pathology in vivo,” </w:t>
      </w:r>
      <w:r w:rsidRPr="002F66B3">
        <w:rPr>
          <w:rFonts w:ascii="Helvetica" w:hAnsi="Helvetica"/>
          <w:i/>
          <w:iCs/>
          <w:sz w:val="18"/>
        </w:rPr>
        <w:t>Nat. Neurosci.</w:t>
      </w:r>
      <w:r w:rsidRPr="002F66B3">
        <w:rPr>
          <w:rFonts w:ascii="Helvetica" w:hAnsi="Helvetica"/>
          <w:sz w:val="18"/>
        </w:rPr>
        <w:t>, vol. 19, no. 8, pp. 1085–1092, Aug. 2016, doi: 10.1038/nn.4328.</w:t>
      </w:r>
    </w:p>
    <w:p w14:paraId="59140B8F" w14:textId="77777777" w:rsidR="002F66B3" w:rsidRPr="002F66B3" w:rsidRDefault="002F66B3" w:rsidP="002F66B3">
      <w:pPr>
        <w:pStyle w:val="Bibliography"/>
        <w:rPr>
          <w:rFonts w:ascii="Helvetica" w:hAnsi="Helvetica"/>
          <w:sz w:val="18"/>
        </w:rPr>
      </w:pPr>
      <w:r w:rsidRPr="002F66B3">
        <w:rPr>
          <w:rFonts w:ascii="Helvetica" w:hAnsi="Helvetica"/>
          <w:sz w:val="18"/>
        </w:rPr>
        <w:t>[4]</w:t>
      </w:r>
      <w:r w:rsidRPr="002F66B3">
        <w:rPr>
          <w:rFonts w:ascii="Helvetica" w:hAnsi="Helvetica"/>
          <w:sz w:val="18"/>
        </w:rPr>
        <w:tab/>
        <w:t xml:space="preserve">E. L. Boespflug and J. J. Iliff, “The emerging relationship between interstitial fluid-cerebrospinal fluid exchange, amyloid β and sleep,” </w:t>
      </w:r>
      <w:r w:rsidRPr="002F66B3">
        <w:rPr>
          <w:rFonts w:ascii="Helvetica" w:hAnsi="Helvetica"/>
          <w:i/>
          <w:iCs/>
          <w:sz w:val="18"/>
        </w:rPr>
        <w:t>Biol. Psychiatry</w:t>
      </w:r>
      <w:r w:rsidRPr="002F66B3">
        <w:rPr>
          <w:rFonts w:ascii="Helvetica" w:hAnsi="Helvetica"/>
          <w:sz w:val="18"/>
        </w:rPr>
        <w:t>, vol. 83, no. 4, pp. 328–336, Feb. 2018, doi: 10.1016/j.biopsych.2017.11.031.</w:t>
      </w:r>
    </w:p>
    <w:p w14:paraId="710C57F2" w14:textId="77777777" w:rsidR="002F66B3" w:rsidRPr="002F66B3" w:rsidRDefault="002F66B3" w:rsidP="002F66B3">
      <w:pPr>
        <w:pStyle w:val="Bibliography"/>
        <w:rPr>
          <w:rFonts w:ascii="Helvetica" w:hAnsi="Helvetica"/>
          <w:sz w:val="18"/>
        </w:rPr>
      </w:pPr>
      <w:r w:rsidRPr="002F66B3">
        <w:rPr>
          <w:rFonts w:ascii="Helvetica" w:hAnsi="Helvetica"/>
          <w:sz w:val="18"/>
        </w:rPr>
        <w:t>[5]</w:t>
      </w:r>
      <w:r w:rsidRPr="002F66B3">
        <w:rPr>
          <w:rFonts w:ascii="Helvetica" w:hAnsi="Helvetica"/>
          <w:sz w:val="18"/>
        </w:rPr>
        <w:tab/>
        <w:t xml:space="preserve">S. Hong </w:t>
      </w:r>
      <w:r w:rsidRPr="002F66B3">
        <w:rPr>
          <w:rFonts w:ascii="Helvetica" w:hAnsi="Helvetica"/>
          <w:i/>
          <w:iCs/>
          <w:sz w:val="18"/>
        </w:rPr>
        <w:t>et al.</w:t>
      </w:r>
      <w:r w:rsidRPr="002F66B3">
        <w:rPr>
          <w:rFonts w:ascii="Helvetica" w:hAnsi="Helvetica"/>
          <w:sz w:val="18"/>
        </w:rPr>
        <w:t xml:space="preserve">, “Dynamic Analysis of Amyloid β-Protein in Behaving Mice Reveals Opposing Changes in ISF versus Parenchymal Aβ during Age-Related Plaque Formation,” </w:t>
      </w:r>
      <w:r w:rsidRPr="002F66B3">
        <w:rPr>
          <w:rFonts w:ascii="Helvetica" w:hAnsi="Helvetica"/>
          <w:i/>
          <w:iCs/>
          <w:sz w:val="18"/>
        </w:rPr>
        <w:t>J. Neurosci.</w:t>
      </w:r>
      <w:r w:rsidRPr="002F66B3">
        <w:rPr>
          <w:rFonts w:ascii="Helvetica" w:hAnsi="Helvetica"/>
          <w:sz w:val="18"/>
        </w:rPr>
        <w:t>, vol. 31, no. 44, pp. 15861–15869, Nov. 2011, doi: 10.1523/JNEUROSCI.3272-11.2011.</w:t>
      </w:r>
    </w:p>
    <w:p w14:paraId="37C7FFD5" w14:textId="2DE6BADE" w:rsidR="00D55D32" w:rsidRPr="004375CB" w:rsidRDefault="00D55D32" w:rsidP="00C51BED">
      <w:pPr>
        <w:rPr>
          <w:rFonts w:ascii="Helvetica" w:hAnsi="Helvetica"/>
          <w:sz w:val="18"/>
          <w:szCs w:val="18"/>
        </w:rPr>
      </w:pPr>
      <w:r>
        <w:rPr>
          <w:rFonts w:ascii="Helvetica" w:hAnsi="Helvetica"/>
          <w:sz w:val="18"/>
          <w:szCs w:val="18"/>
        </w:rPr>
        <w:fldChar w:fldCharType="end"/>
      </w:r>
    </w:p>
    <w:sectPr w:rsidR="00D55D3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08F6" w14:textId="77777777" w:rsidR="00815643" w:rsidRDefault="00815643" w:rsidP="00E42CFE">
      <w:r>
        <w:separator/>
      </w:r>
    </w:p>
  </w:endnote>
  <w:endnote w:type="continuationSeparator" w:id="0">
    <w:p w14:paraId="78370A94" w14:textId="77777777" w:rsidR="00815643" w:rsidRDefault="0081564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AE69" w14:textId="77777777" w:rsidR="00815643" w:rsidRDefault="00815643" w:rsidP="00E42CFE">
      <w:r>
        <w:separator/>
      </w:r>
    </w:p>
  </w:footnote>
  <w:footnote w:type="continuationSeparator" w:id="0">
    <w:p w14:paraId="75A931F6" w14:textId="77777777" w:rsidR="00815643" w:rsidRDefault="0081564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7"/>
  </w:num>
  <w:num w:numId="6">
    <w:abstractNumId w:val="3"/>
  </w:num>
  <w:num w:numId="7">
    <w:abstractNumId w:val="2"/>
  </w:num>
  <w:num w:numId="8">
    <w:abstractNumId w:val="5"/>
  </w:num>
  <w:num w:numId="9">
    <w:abstractNumId w:val="12"/>
  </w:num>
  <w:num w:numId="10">
    <w:abstractNumId w:val="6"/>
  </w:num>
  <w:num w:numId="11">
    <w:abstractNumId w:val="0"/>
  </w:num>
  <w:num w:numId="12">
    <w:abstractNumId w:val="1"/>
  </w:num>
  <w:num w:numId="13">
    <w:abstractNumId w:val="1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8543C"/>
    <w:rsid w:val="000909CD"/>
    <w:rsid w:val="00090D86"/>
    <w:rsid w:val="00093222"/>
    <w:rsid w:val="000954A3"/>
    <w:rsid w:val="000A1924"/>
    <w:rsid w:val="000A3C88"/>
    <w:rsid w:val="000A608F"/>
    <w:rsid w:val="000A7FB8"/>
    <w:rsid w:val="000B47C8"/>
    <w:rsid w:val="000B719B"/>
    <w:rsid w:val="000C2B08"/>
    <w:rsid w:val="000C33DB"/>
    <w:rsid w:val="000C6BE9"/>
    <w:rsid w:val="000D1E31"/>
    <w:rsid w:val="000D58C7"/>
    <w:rsid w:val="000D6019"/>
    <w:rsid w:val="000E4DDF"/>
    <w:rsid w:val="000E5912"/>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E3B78"/>
    <w:rsid w:val="001E3F21"/>
    <w:rsid w:val="001E4358"/>
    <w:rsid w:val="001E6440"/>
    <w:rsid w:val="001E7148"/>
    <w:rsid w:val="001E799C"/>
    <w:rsid w:val="001F2CE5"/>
    <w:rsid w:val="0020060A"/>
    <w:rsid w:val="00200B1E"/>
    <w:rsid w:val="00203432"/>
    <w:rsid w:val="0020421A"/>
    <w:rsid w:val="002230F4"/>
    <w:rsid w:val="00223BCF"/>
    <w:rsid w:val="002271F1"/>
    <w:rsid w:val="00227B94"/>
    <w:rsid w:val="002309EF"/>
    <w:rsid w:val="00236255"/>
    <w:rsid w:val="00236569"/>
    <w:rsid w:val="00236EF6"/>
    <w:rsid w:val="00244AC2"/>
    <w:rsid w:val="002478F2"/>
    <w:rsid w:val="00257BC8"/>
    <w:rsid w:val="00263D38"/>
    <w:rsid w:val="00264A8A"/>
    <w:rsid w:val="002668E3"/>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6B3"/>
    <w:rsid w:val="002F6ED1"/>
    <w:rsid w:val="00300C3D"/>
    <w:rsid w:val="00302726"/>
    <w:rsid w:val="00302C00"/>
    <w:rsid w:val="00302EB6"/>
    <w:rsid w:val="003034C9"/>
    <w:rsid w:val="00305A26"/>
    <w:rsid w:val="003070B7"/>
    <w:rsid w:val="003137C7"/>
    <w:rsid w:val="00327057"/>
    <w:rsid w:val="00327F36"/>
    <w:rsid w:val="00335736"/>
    <w:rsid w:val="00335FD8"/>
    <w:rsid w:val="00337DFA"/>
    <w:rsid w:val="0034443D"/>
    <w:rsid w:val="003501A5"/>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6FFB"/>
    <w:rsid w:val="003B78F3"/>
    <w:rsid w:val="003C0EC5"/>
    <w:rsid w:val="003C1A5A"/>
    <w:rsid w:val="003C4A8F"/>
    <w:rsid w:val="003C6D70"/>
    <w:rsid w:val="003D321D"/>
    <w:rsid w:val="003D5900"/>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DB9"/>
    <w:rsid w:val="00466212"/>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4E68"/>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07AF9"/>
    <w:rsid w:val="00615A0F"/>
    <w:rsid w:val="006165B5"/>
    <w:rsid w:val="006171DB"/>
    <w:rsid w:val="00631589"/>
    <w:rsid w:val="006549C8"/>
    <w:rsid w:val="00657A6B"/>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53DA"/>
    <w:rsid w:val="007158FF"/>
    <w:rsid w:val="007176A2"/>
    <w:rsid w:val="007207EF"/>
    <w:rsid w:val="00722052"/>
    <w:rsid w:val="007222E5"/>
    <w:rsid w:val="00725CA3"/>
    <w:rsid w:val="00726746"/>
    <w:rsid w:val="00731500"/>
    <w:rsid w:val="00732348"/>
    <w:rsid w:val="0073470E"/>
    <w:rsid w:val="00735DB9"/>
    <w:rsid w:val="00740A72"/>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18EC"/>
    <w:rsid w:val="00862B58"/>
    <w:rsid w:val="008726B9"/>
    <w:rsid w:val="00872BE7"/>
    <w:rsid w:val="008761FF"/>
    <w:rsid w:val="00880E90"/>
    <w:rsid w:val="00882EBE"/>
    <w:rsid w:val="00885D5C"/>
    <w:rsid w:val="00885EE8"/>
    <w:rsid w:val="008922C9"/>
    <w:rsid w:val="00893B6A"/>
    <w:rsid w:val="008972ED"/>
    <w:rsid w:val="008A0598"/>
    <w:rsid w:val="008A2AB6"/>
    <w:rsid w:val="008A4AA6"/>
    <w:rsid w:val="008A7B40"/>
    <w:rsid w:val="008B24AA"/>
    <w:rsid w:val="008C4791"/>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34473"/>
    <w:rsid w:val="00943C34"/>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2036"/>
    <w:rsid w:val="009823F4"/>
    <w:rsid w:val="00983A4E"/>
    <w:rsid w:val="00987849"/>
    <w:rsid w:val="00991AC3"/>
    <w:rsid w:val="00991AD4"/>
    <w:rsid w:val="00991B4A"/>
    <w:rsid w:val="009967A0"/>
    <w:rsid w:val="00997950"/>
    <w:rsid w:val="009A12CE"/>
    <w:rsid w:val="009A40F3"/>
    <w:rsid w:val="009A56F4"/>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232D1"/>
    <w:rsid w:val="00A270BD"/>
    <w:rsid w:val="00A277F7"/>
    <w:rsid w:val="00A30571"/>
    <w:rsid w:val="00A3292B"/>
    <w:rsid w:val="00A34D20"/>
    <w:rsid w:val="00A352A8"/>
    <w:rsid w:val="00A363EB"/>
    <w:rsid w:val="00A40B7B"/>
    <w:rsid w:val="00A43368"/>
    <w:rsid w:val="00A43F66"/>
    <w:rsid w:val="00A4422B"/>
    <w:rsid w:val="00A448BA"/>
    <w:rsid w:val="00A623FA"/>
    <w:rsid w:val="00A6415D"/>
    <w:rsid w:val="00A66469"/>
    <w:rsid w:val="00A672E8"/>
    <w:rsid w:val="00A71E81"/>
    <w:rsid w:val="00A75688"/>
    <w:rsid w:val="00A75D61"/>
    <w:rsid w:val="00A7781C"/>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3689A"/>
    <w:rsid w:val="00C406FD"/>
    <w:rsid w:val="00C416D2"/>
    <w:rsid w:val="00C453C3"/>
    <w:rsid w:val="00C45983"/>
    <w:rsid w:val="00C5057F"/>
    <w:rsid w:val="00C51BED"/>
    <w:rsid w:val="00C51F16"/>
    <w:rsid w:val="00C56EA8"/>
    <w:rsid w:val="00C63CB1"/>
    <w:rsid w:val="00C65276"/>
    <w:rsid w:val="00C679F8"/>
    <w:rsid w:val="00C67EDC"/>
    <w:rsid w:val="00C73AF8"/>
    <w:rsid w:val="00C755D3"/>
    <w:rsid w:val="00C843A7"/>
    <w:rsid w:val="00C844A2"/>
    <w:rsid w:val="00C8605F"/>
    <w:rsid w:val="00C90F48"/>
    <w:rsid w:val="00C94271"/>
    <w:rsid w:val="00C94FD1"/>
    <w:rsid w:val="00C97F3C"/>
    <w:rsid w:val="00CA1B4F"/>
    <w:rsid w:val="00CA1F40"/>
    <w:rsid w:val="00CA22FF"/>
    <w:rsid w:val="00CA37F3"/>
    <w:rsid w:val="00CA7CC7"/>
    <w:rsid w:val="00CB01CC"/>
    <w:rsid w:val="00CB0812"/>
    <w:rsid w:val="00CB366F"/>
    <w:rsid w:val="00CB3CDC"/>
    <w:rsid w:val="00CB5565"/>
    <w:rsid w:val="00CC6D68"/>
    <w:rsid w:val="00CD375D"/>
    <w:rsid w:val="00CD7443"/>
    <w:rsid w:val="00CE00E8"/>
    <w:rsid w:val="00CE01CB"/>
    <w:rsid w:val="00CE09F3"/>
    <w:rsid w:val="00CE1A81"/>
    <w:rsid w:val="00CF063B"/>
    <w:rsid w:val="00CF0B99"/>
    <w:rsid w:val="00D10E6F"/>
    <w:rsid w:val="00D1103C"/>
    <w:rsid w:val="00D16E14"/>
    <w:rsid w:val="00D2004D"/>
    <w:rsid w:val="00D2743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C588E"/>
    <w:rsid w:val="00DC6D04"/>
    <w:rsid w:val="00DD0AC5"/>
    <w:rsid w:val="00DD6BDF"/>
    <w:rsid w:val="00DD724C"/>
    <w:rsid w:val="00DD776C"/>
    <w:rsid w:val="00DE1335"/>
    <w:rsid w:val="00DE3286"/>
    <w:rsid w:val="00DF310D"/>
    <w:rsid w:val="00E04711"/>
    <w:rsid w:val="00E0754F"/>
    <w:rsid w:val="00E07B74"/>
    <w:rsid w:val="00E13BC6"/>
    <w:rsid w:val="00E13E2F"/>
    <w:rsid w:val="00E152C5"/>
    <w:rsid w:val="00E157FA"/>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2A6A"/>
    <w:rsid w:val="00E87D75"/>
    <w:rsid w:val="00E9055A"/>
    <w:rsid w:val="00E90A08"/>
    <w:rsid w:val="00E919AA"/>
    <w:rsid w:val="00E92952"/>
    <w:rsid w:val="00E95BF4"/>
    <w:rsid w:val="00EA0127"/>
    <w:rsid w:val="00EA1E85"/>
    <w:rsid w:val="00EA2249"/>
    <w:rsid w:val="00EA610D"/>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454A"/>
    <w:rsid w:val="00F5072A"/>
    <w:rsid w:val="00F5138A"/>
    <w:rsid w:val="00F54C8A"/>
    <w:rsid w:val="00F5597D"/>
    <w:rsid w:val="00F55C06"/>
    <w:rsid w:val="00F61337"/>
    <w:rsid w:val="00F648AF"/>
    <w:rsid w:val="00F66032"/>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2021-11-06T01:24:00Z</cp:lastPrinted>
  <dcterms:created xsi:type="dcterms:W3CDTF">2021-11-06T01:24:00Z</dcterms:created>
  <dcterms:modified xsi:type="dcterms:W3CDTF">2021-11-06T02:05:00Z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id="n19pMxtB"/&gt;&lt;style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