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69303" w14:textId="6CCAD33F" w:rsidR="00B52F8D" w:rsidRPr="00406533" w:rsidRDefault="000A536A" w:rsidP="00D774BA">
      <w:pPr>
        <w:pStyle w:val="NoSpacing"/>
        <w:jc w:val="both"/>
        <w:rPr>
          <w:rFonts w:ascii="Helvetica" w:hAnsi="Helvetica"/>
          <w:b/>
          <w:bCs/>
          <w:sz w:val="18"/>
          <w:szCs w:val="18"/>
          <w:u w:val="single"/>
        </w:rPr>
      </w:pPr>
      <w:r w:rsidRPr="00406533">
        <w:rPr>
          <w:rFonts w:ascii="Helvetica" w:hAnsi="Helvetica"/>
          <w:b/>
          <w:bCs/>
          <w:sz w:val="18"/>
          <w:szCs w:val="18"/>
          <w:u w:val="single"/>
        </w:rPr>
        <w:t>Background</w:t>
      </w:r>
    </w:p>
    <w:p w14:paraId="088FEC77" w14:textId="5D347506" w:rsidR="0080495B" w:rsidRDefault="00033525" w:rsidP="009D6C10">
      <w:pPr>
        <w:rPr>
          <w:rFonts w:ascii="Helvetica" w:hAnsi="Helvetica"/>
          <w:sz w:val="18"/>
          <w:szCs w:val="18"/>
        </w:rPr>
      </w:pPr>
      <w:r w:rsidRPr="009D6C10">
        <w:rPr>
          <w:rFonts w:ascii="Helvetica" w:hAnsi="Helvetica"/>
          <w:sz w:val="18"/>
          <w:szCs w:val="18"/>
        </w:rPr>
        <w:t xml:space="preserve">Parkinson’s disease </w:t>
      </w:r>
      <w:r>
        <w:rPr>
          <w:rFonts w:ascii="Helvetica" w:hAnsi="Helvetica"/>
          <w:sz w:val="18"/>
          <w:szCs w:val="18"/>
        </w:rPr>
        <w:t xml:space="preserve">(PD) is characterized by </w:t>
      </w:r>
      <w:r w:rsidR="009D6C10" w:rsidRPr="009D6C10">
        <w:rPr>
          <w:rFonts w:ascii="Helvetica" w:hAnsi="Helvetica"/>
          <w:sz w:val="18"/>
          <w:szCs w:val="18"/>
        </w:rPr>
        <w:t>the loss of dopaminergic (DA-</w:t>
      </w:r>
      <w:proofErr w:type="spellStart"/>
      <w:r w:rsidR="009D6C10" w:rsidRPr="009D6C10">
        <w:rPr>
          <w:rFonts w:ascii="Helvetica" w:hAnsi="Helvetica"/>
          <w:sz w:val="18"/>
          <w:szCs w:val="18"/>
        </w:rPr>
        <w:t>ergic</w:t>
      </w:r>
      <w:proofErr w:type="spellEnd"/>
      <w:r w:rsidR="009D6C10" w:rsidRPr="009D6C10">
        <w:rPr>
          <w:rFonts w:ascii="Helvetica" w:hAnsi="Helvetica"/>
          <w:sz w:val="18"/>
          <w:szCs w:val="18"/>
        </w:rPr>
        <w:t>) neurons in the substantia nigra</w:t>
      </w:r>
      <w:r w:rsidR="00C15F35">
        <w:rPr>
          <w:rFonts w:ascii="Helvetica" w:hAnsi="Helvetica"/>
          <w:sz w:val="18"/>
          <w:szCs w:val="18"/>
        </w:rPr>
        <w:t xml:space="preserve"> pars compacta</w:t>
      </w:r>
      <w:r w:rsidR="009D6C10" w:rsidRPr="009D6C10">
        <w:rPr>
          <w:rFonts w:ascii="Helvetica" w:hAnsi="Helvetica"/>
          <w:sz w:val="18"/>
          <w:szCs w:val="18"/>
        </w:rPr>
        <w:t xml:space="preserve"> (</w:t>
      </w:r>
      <w:proofErr w:type="spellStart"/>
      <w:r w:rsidR="009D6C10" w:rsidRPr="009D6C10">
        <w:rPr>
          <w:rFonts w:ascii="Helvetica" w:hAnsi="Helvetica"/>
          <w:sz w:val="18"/>
          <w:szCs w:val="18"/>
        </w:rPr>
        <w:t>SN</w:t>
      </w:r>
      <w:r w:rsidR="00C15F35">
        <w:rPr>
          <w:rFonts w:ascii="Helvetica" w:hAnsi="Helvetica"/>
          <w:sz w:val="18"/>
          <w:szCs w:val="18"/>
        </w:rPr>
        <w:t>pc</w:t>
      </w:r>
      <w:proofErr w:type="spellEnd"/>
      <w:r w:rsidR="009D6C10" w:rsidRPr="009D6C10">
        <w:rPr>
          <w:rFonts w:ascii="Helvetica" w:hAnsi="Helvetica"/>
          <w:sz w:val="18"/>
          <w:szCs w:val="18"/>
        </w:rPr>
        <w:t>)</w:t>
      </w:r>
      <w:r>
        <w:rPr>
          <w:rFonts w:ascii="Helvetica" w:hAnsi="Helvetica"/>
          <w:sz w:val="18"/>
          <w:szCs w:val="18"/>
        </w:rPr>
        <w:t xml:space="preserve">. </w:t>
      </w:r>
      <w:r w:rsidRPr="009D6C10">
        <w:rPr>
          <w:rFonts w:ascii="Helvetica" w:hAnsi="Helvetica"/>
          <w:sz w:val="18"/>
          <w:szCs w:val="18"/>
        </w:rPr>
        <w:t xml:space="preserve">Among the most recent treatment strategies, in vivo astrocyte reprogramming </w:t>
      </w:r>
      <w:r>
        <w:rPr>
          <w:rFonts w:ascii="Helvetica" w:hAnsi="Helvetica"/>
          <w:sz w:val="18"/>
          <w:szCs w:val="18"/>
        </w:rPr>
        <w:t xml:space="preserve">is a promising therapy which </w:t>
      </w:r>
      <w:r w:rsidR="00C920E0">
        <w:rPr>
          <w:rFonts w:ascii="Helvetica" w:hAnsi="Helvetica"/>
          <w:sz w:val="18"/>
          <w:szCs w:val="18"/>
        </w:rPr>
        <w:t>is actively investigated</w:t>
      </w:r>
      <w:r>
        <w:rPr>
          <w:rFonts w:ascii="Helvetica" w:hAnsi="Helvetica"/>
          <w:sz w:val="18"/>
          <w:szCs w:val="18"/>
        </w:rPr>
        <w:t xml:space="preserve">. </w:t>
      </w:r>
      <w:r w:rsidR="009D6C10" w:rsidRPr="009D6C10">
        <w:rPr>
          <w:rFonts w:ascii="Helvetica" w:hAnsi="Helvetica"/>
          <w:sz w:val="18"/>
          <w:szCs w:val="18"/>
        </w:rPr>
        <w:t>D</w:t>
      </w:r>
      <w:r w:rsidR="00AF21FF">
        <w:rPr>
          <w:rFonts w:ascii="Helvetica" w:hAnsi="Helvetica"/>
          <w:sz w:val="18"/>
          <w:szCs w:val="18"/>
        </w:rPr>
        <w:t>A</w:t>
      </w:r>
      <w:r w:rsidR="00596CA5">
        <w:rPr>
          <w:rFonts w:ascii="Helvetica" w:hAnsi="Helvetica"/>
          <w:sz w:val="18"/>
          <w:szCs w:val="18"/>
        </w:rPr>
        <w:t xml:space="preserve"> </w:t>
      </w:r>
      <w:r w:rsidR="009D6C10" w:rsidRPr="009D6C10">
        <w:rPr>
          <w:rFonts w:ascii="Helvetica" w:hAnsi="Helvetica"/>
          <w:sz w:val="18"/>
          <w:szCs w:val="18"/>
        </w:rPr>
        <w:t xml:space="preserve">neurons could be generated through astrocyte reprogramming using transcription factors (TFs) or microRNAs (miRNAs). </w:t>
      </w:r>
      <w:r w:rsidR="0061550D" w:rsidRPr="009D6C10">
        <w:rPr>
          <w:rFonts w:ascii="Helvetica" w:hAnsi="Helvetica"/>
          <w:sz w:val="18"/>
          <w:szCs w:val="18"/>
        </w:rPr>
        <w:t>On</w:t>
      </w:r>
      <w:r w:rsidR="0061550D">
        <w:rPr>
          <w:rFonts w:ascii="Helvetica" w:hAnsi="Helvetica"/>
          <w:sz w:val="18"/>
          <w:szCs w:val="18"/>
        </w:rPr>
        <w:t>e</w:t>
      </w:r>
      <w:r w:rsidR="0061550D" w:rsidRPr="009D6C10">
        <w:rPr>
          <w:rFonts w:ascii="Helvetica" w:hAnsi="Helvetica"/>
          <w:sz w:val="18"/>
          <w:szCs w:val="18"/>
        </w:rPr>
        <w:t>-way</w:t>
      </w:r>
      <w:r w:rsidR="009D6C10" w:rsidRPr="009D6C10">
        <w:rPr>
          <w:rFonts w:ascii="Helvetica" w:hAnsi="Helvetica"/>
          <w:sz w:val="18"/>
          <w:szCs w:val="18"/>
        </w:rPr>
        <w:t xml:space="preserve"> miRNAs contribute to reprogramming is by targeting polypyrimidine tract binding (PTB) protein. PTB down-regulation induces neuronal PTB (</w:t>
      </w:r>
      <w:proofErr w:type="spellStart"/>
      <w:r w:rsidR="009D6C10" w:rsidRPr="009D6C10">
        <w:rPr>
          <w:rFonts w:ascii="Helvetica" w:hAnsi="Helvetica"/>
          <w:sz w:val="18"/>
          <w:szCs w:val="18"/>
        </w:rPr>
        <w:t>nPTB</w:t>
      </w:r>
      <w:proofErr w:type="spellEnd"/>
      <w:r w:rsidR="009D6C10" w:rsidRPr="009D6C10">
        <w:rPr>
          <w:rFonts w:ascii="Helvetica" w:hAnsi="Helvetica"/>
          <w:sz w:val="18"/>
          <w:szCs w:val="18"/>
        </w:rPr>
        <w:t>) to express more neuronal gene (PTB/</w:t>
      </w:r>
      <w:proofErr w:type="spellStart"/>
      <w:r w:rsidR="009D6C10" w:rsidRPr="009D6C10">
        <w:rPr>
          <w:rFonts w:ascii="Helvetica" w:hAnsi="Helvetica"/>
          <w:sz w:val="18"/>
          <w:szCs w:val="18"/>
        </w:rPr>
        <w:t>nPTB</w:t>
      </w:r>
      <w:proofErr w:type="spellEnd"/>
      <w:r w:rsidR="009D6C10" w:rsidRPr="009D6C10">
        <w:rPr>
          <w:rFonts w:ascii="Helvetica" w:hAnsi="Helvetica"/>
          <w:sz w:val="18"/>
          <w:szCs w:val="18"/>
        </w:rPr>
        <w:t xml:space="preserve"> loop). </w:t>
      </w:r>
      <w:r w:rsidR="00C15F35" w:rsidRPr="009D6C10">
        <w:rPr>
          <w:rFonts w:ascii="Helvetica" w:hAnsi="Helvetica"/>
          <w:sz w:val="18"/>
          <w:szCs w:val="18"/>
        </w:rPr>
        <w:t>Knowing that 70% of these neurons are gone by the time a patient is diagnosed</w:t>
      </w:r>
      <w:r w:rsidR="0079031A">
        <w:rPr>
          <w:rFonts w:ascii="Helvetica" w:hAnsi="Helvetica"/>
          <w:sz w:val="18"/>
          <w:szCs w:val="18"/>
        </w:rPr>
        <w:t xml:space="preserve"> with Parkinson’s disease, these therapies are critical</w:t>
      </w:r>
      <w:r w:rsidR="00C15F35" w:rsidRPr="009D6C10">
        <w:rPr>
          <w:rFonts w:ascii="Helvetica" w:hAnsi="Helvetica"/>
          <w:sz w:val="18"/>
          <w:szCs w:val="18"/>
        </w:rPr>
        <w:t xml:space="preserve">, </w:t>
      </w:r>
      <w:r w:rsidR="0079031A">
        <w:rPr>
          <w:rFonts w:ascii="Helvetica" w:hAnsi="Helvetica"/>
          <w:sz w:val="18"/>
          <w:szCs w:val="18"/>
        </w:rPr>
        <w:t>and</w:t>
      </w:r>
      <w:r w:rsidR="00C15F35" w:rsidRPr="009D6C10">
        <w:rPr>
          <w:rFonts w:ascii="Helvetica" w:hAnsi="Helvetica"/>
          <w:sz w:val="18"/>
          <w:szCs w:val="18"/>
        </w:rPr>
        <w:t xml:space="preserve"> have to be </w:t>
      </w:r>
      <w:r w:rsidR="00C15F35">
        <w:rPr>
          <w:rFonts w:ascii="Helvetica" w:hAnsi="Helvetica"/>
          <w:sz w:val="18"/>
          <w:szCs w:val="18"/>
        </w:rPr>
        <w:t xml:space="preserve">thoroughly validated which require rigorous experiments to </w:t>
      </w:r>
      <w:r w:rsidR="0061550D">
        <w:rPr>
          <w:rFonts w:ascii="Helvetica" w:hAnsi="Helvetica"/>
          <w:sz w:val="18"/>
          <w:szCs w:val="18"/>
        </w:rPr>
        <w:t>confirm that neurons derived though astrocytes reprogramming are functional DA neurons</w:t>
      </w:r>
      <w:r w:rsidR="009B09DF">
        <w:rPr>
          <w:rFonts w:ascii="Helvetica" w:hAnsi="Helvetica"/>
          <w:sz w:val="18"/>
          <w:szCs w:val="18"/>
        </w:rPr>
        <w:t xml:space="preserve"> </w:t>
      </w:r>
      <w:r w:rsidR="009B09DF">
        <w:rPr>
          <w:rFonts w:ascii="Helvetica" w:hAnsi="Helvetica"/>
          <w:sz w:val="18"/>
          <w:szCs w:val="18"/>
        </w:rPr>
        <w:fldChar w:fldCharType="begin"/>
      </w:r>
      <w:r w:rsidR="009B09DF">
        <w:rPr>
          <w:rFonts w:ascii="Helvetica" w:hAnsi="Helvetica"/>
          <w:sz w:val="18"/>
          <w:szCs w:val="18"/>
        </w:rPr>
        <w:instrText xml:space="preserve"> ADDIN ZOTERO_ITEM CSL_CITATION {"citationID":"f0SCqsyh","properties":{"formattedCitation":"[1]","plainCitation":"[1]","noteIndex":0},"citationItems":[{"id":431,"uris":["http://zotero.org/users/7286058/items/2YU6BF4T"],"uri":["http://zotero.org/users/7286058/items/2YU6BF4T"],"itemData":{"id":431,"type":"webpage","language":"en","note":"DOI: 10.1126/sciadv.abg3198","title":"Treating Parkinson’s disease by astrocyte reprogramming: Progress and challenges","title-short":"Treating Parkinson’s disease by astrocyte reprogramming","URL":"https://www.science.org/doi/epdf/10.1126/sciadv.abg3198","accessed":{"date-parts":[["2021",11,2]]}}}],"schema":"https://github.com/citation-style-language/schema/raw/master/csl-citation.json"} </w:instrText>
      </w:r>
      <w:r w:rsidR="009B09DF">
        <w:rPr>
          <w:rFonts w:ascii="Helvetica" w:hAnsi="Helvetica"/>
          <w:sz w:val="18"/>
          <w:szCs w:val="18"/>
        </w:rPr>
        <w:fldChar w:fldCharType="separate"/>
      </w:r>
      <w:r w:rsidR="009B09DF">
        <w:rPr>
          <w:rFonts w:ascii="Helvetica" w:hAnsi="Helvetica"/>
          <w:noProof/>
          <w:sz w:val="18"/>
          <w:szCs w:val="18"/>
        </w:rPr>
        <w:t>[1]</w:t>
      </w:r>
      <w:r w:rsidR="009B09DF">
        <w:rPr>
          <w:rFonts w:ascii="Helvetica" w:hAnsi="Helvetica"/>
          <w:sz w:val="18"/>
          <w:szCs w:val="18"/>
        </w:rPr>
        <w:fldChar w:fldCharType="end"/>
      </w:r>
      <w:r w:rsidR="0061550D">
        <w:rPr>
          <w:rFonts w:ascii="Helvetica" w:hAnsi="Helvetica"/>
          <w:sz w:val="18"/>
          <w:szCs w:val="18"/>
        </w:rPr>
        <w:t>.</w:t>
      </w:r>
    </w:p>
    <w:p w14:paraId="55271A29" w14:textId="77777777" w:rsidR="005A5AEA" w:rsidRDefault="005A5AEA" w:rsidP="009D6C10">
      <w:pPr>
        <w:rPr>
          <w:rFonts w:ascii="Helvetica" w:hAnsi="Helvetica"/>
          <w:b/>
          <w:bCs/>
          <w:sz w:val="18"/>
          <w:szCs w:val="18"/>
          <w:u w:val="single"/>
        </w:rPr>
      </w:pPr>
    </w:p>
    <w:p w14:paraId="0A80B2E1" w14:textId="4BC16406" w:rsidR="0080495B" w:rsidRPr="005A5AEA" w:rsidRDefault="0080495B" w:rsidP="009D6C10">
      <w:pPr>
        <w:rPr>
          <w:rFonts w:ascii="Helvetica" w:hAnsi="Helvetica"/>
          <w:b/>
          <w:bCs/>
          <w:sz w:val="18"/>
          <w:szCs w:val="18"/>
          <w:u w:val="single"/>
        </w:rPr>
      </w:pPr>
      <w:r w:rsidRPr="005A5AEA">
        <w:rPr>
          <w:rFonts w:ascii="Helvetica" w:hAnsi="Helvetica"/>
          <w:b/>
          <w:bCs/>
          <w:sz w:val="18"/>
          <w:szCs w:val="18"/>
          <w:u w:val="single"/>
        </w:rPr>
        <w:t>The experiment</w:t>
      </w:r>
    </w:p>
    <w:p w14:paraId="20C84053" w14:textId="4BCD0DED" w:rsidR="009D6C10" w:rsidRDefault="009D6C10" w:rsidP="009D6C10">
      <w:pPr>
        <w:rPr>
          <w:rFonts w:ascii="Helvetica" w:hAnsi="Helvetica"/>
          <w:sz w:val="18"/>
          <w:szCs w:val="18"/>
        </w:rPr>
      </w:pPr>
      <w:r w:rsidRPr="009D6C10">
        <w:rPr>
          <w:rFonts w:ascii="Helvetica" w:hAnsi="Helvetica"/>
          <w:sz w:val="18"/>
          <w:szCs w:val="18"/>
        </w:rPr>
        <w:t xml:space="preserve">Researchers </w:t>
      </w:r>
      <w:r w:rsidR="009B09DF">
        <w:rPr>
          <w:rFonts w:ascii="Helvetica" w:hAnsi="Helvetica"/>
          <w:sz w:val="18"/>
          <w:szCs w:val="18"/>
        </w:rPr>
        <w:fldChar w:fldCharType="begin"/>
      </w:r>
      <w:r w:rsidR="009B09DF">
        <w:rPr>
          <w:rFonts w:ascii="Helvetica" w:hAnsi="Helvetica"/>
          <w:sz w:val="18"/>
          <w:szCs w:val="18"/>
        </w:rPr>
        <w:instrText xml:space="preserve"> ADDIN ZOTERO_ITEM CSL_CITATION {"citationID":"s5sNUwhE","properties":{"formattedCitation":"[2]","plainCitation":"[2]","noteIndex":0},"citationItems":[{"id":434,"uris":["http://zotero.org/users/7286058/items/XNLQMAUI"],"uri":["http://zotero.org/users/7286058/items/XNLQMAUI"],"itemData":{"id":434,"type":"article-journal","abstract":"Parkinson disease is characterized by loss of dopamine neurons in the substantia nigra. Similar to other major neurodegenerative disorders, no disease-modifying treatment exists. While most treatment strategies aim to prevent neuronal loss or protect vulnerable neuronal circuits, a potential alternative is to replace lost neurons to reconstruct disrupted circuits. Herein we report an efficient single-step conversion of isolated mouse and human astrocytes into functional neurons by depleting the RNA binding protein PTB. Applying this approach to the mouse brain, we demonstrate progressive conversion of astrocytes into new neurons that can innervate into endogenous neural circuits. Astrocytes in different brain regions are found to convert into different neuronal subtypes. Using a chemically induced model of Parkinson’s disease, we show conversion of midbrain astrocytes into dopaminergic neurons whose axons reconstruct the nigro-striatal circuit. Significantly, re-innervation of striatum is accompanied by restoration of dopamine levels and rescue of motor deficits. Similar disease phenotype reversal is also accomplished by converting astrocytes to neurons using antisense oligonucleotides to transiently suppress PTB. These findings identify a potentially powerful and clinically feasible new approach to treating neurodegeneration by replacing lost neurons.","container-title":"Nature","DOI":"10.1038/s41586-020-2388-4","ISSN":"0028-0836","issue":"7813","journalAbbreviation":"Nature","note":"PMID: 32581380\nPMCID: PMC7521455","page":"550-556","source":"PubMed Central","title":"Reversing Parkinson Disease Model with in situ Converted Nigral Neurons","URL":"https://www.ncbi.nlm.nih.gov/pmc/articles/PMC7521455/","volume":"582","author":[{"family":"Qian","given":"Hao"},{"family":"Kang","given":"Xinjiang"},{"family":"Hu","given":"Jing"},{"family":"Zhang","given":"Dongyang"},{"family":"Liang","given":"Zhengyu"},{"family":"Meng","given":"Fan"},{"family":"Zhang","given":"Xuan"},{"family":"Xue","given":"Yuanchao"},{"family":"Maimon","given":"Roy"},{"family":"Dowdy","given":"Steven F."},{"family":"Devaraj","given":"Neal K."},{"family":"Zhou","given":"Zhuan"},{"family":"Mobley","given":"William C."},{"family":"Cleveland","given":"Don W."},{"family":"Fu","given":"Xiang-Dong"}],"accessed":{"date-parts":[["2021",11,2]]},"issued":{"date-parts":[["2020",6]]}}}],"schema":"https://github.com/citation-style-language/schema/raw/master/csl-citation.json"} </w:instrText>
      </w:r>
      <w:r w:rsidR="009B09DF">
        <w:rPr>
          <w:rFonts w:ascii="Helvetica" w:hAnsi="Helvetica"/>
          <w:sz w:val="18"/>
          <w:szCs w:val="18"/>
        </w:rPr>
        <w:fldChar w:fldCharType="separate"/>
      </w:r>
      <w:r w:rsidR="009B09DF">
        <w:rPr>
          <w:rFonts w:ascii="Helvetica" w:hAnsi="Helvetica"/>
          <w:noProof/>
          <w:sz w:val="18"/>
          <w:szCs w:val="18"/>
        </w:rPr>
        <w:t>[2]</w:t>
      </w:r>
      <w:r w:rsidR="009B09DF">
        <w:rPr>
          <w:rFonts w:ascii="Helvetica" w:hAnsi="Helvetica"/>
          <w:sz w:val="18"/>
          <w:szCs w:val="18"/>
        </w:rPr>
        <w:fldChar w:fldCharType="end"/>
      </w:r>
      <w:r w:rsidRPr="009D6C10">
        <w:rPr>
          <w:rFonts w:ascii="Helvetica" w:hAnsi="Helvetica"/>
          <w:sz w:val="18"/>
          <w:szCs w:val="18"/>
        </w:rPr>
        <w:t xml:space="preserve"> transduced mouse cortical astrocytes with a lentivirus expressing a small artificial segment </w:t>
      </w:r>
      <w:r w:rsidR="00137DC9" w:rsidRPr="009D6C10">
        <w:rPr>
          <w:rFonts w:ascii="Helvetica" w:hAnsi="Helvetica"/>
          <w:sz w:val="18"/>
          <w:szCs w:val="18"/>
        </w:rPr>
        <w:t>of RNA</w:t>
      </w:r>
      <w:r w:rsidRPr="009D6C10">
        <w:rPr>
          <w:rFonts w:ascii="Helvetica" w:hAnsi="Helvetica"/>
          <w:sz w:val="18"/>
          <w:szCs w:val="18"/>
        </w:rPr>
        <w:t xml:space="preserve"> that targets Ptbp1 (</w:t>
      </w:r>
      <w:proofErr w:type="spellStart"/>
      <w:r w:rsidRPr="009D6C10">
        <w:rPr>
          <w:rFonts w:ascii="Helvetica" w:hAnsi="Helvetica"/>
          <w:sz w:val="18"/>
          <w:szCs w:val="18"/>
        </w:rPr>
        <w:t>shPTB</w:t>
      </w:r>
      <w:proofErr w:type="spellEnd"/>
      <w:r w:rsidRPr="009D6C10">
        <w:rPr>
          <w:rFonts w:ascii="Helvetica" w:hAnsi="Helvetica"/>
          <w:sz w:val="18"/>
          <w:szCs w:val="18"/>
        </w:rPr>
        <w:t xml:space="preserve">), the gene that encodes PTB. </w:t>
      </w:r>
      <w:r w:rsidR="0080495B">
        <w:rPr>
          <w:rFonts w:ascii="Helvetica" w:hAnsi="Helvetica"/>
          <w:sz w:val="18"/>
          <w:szCs w:val="18"/>
        </w:rPr>
        <w:t>Next, they</w:t>
      </w:r>
      <w:r w:rsidRPr="009D6C10">
        <w:rPr>
          <w:rFonts w:ascii="Helvetica" w:hAnsi="Helvetica"/>
          <w:sz w:val="18"/>
          <w:szCs w:val="18"/>
        </w:rPr>
        <w:t xml:space="preserve"> </w:t>
      </w:r>
      <w:r>
        <w:rPr>
          <w:rFonts w:ascii="Helvetica" w:hAnsi="Helvetica"/>
          <w:sz w:val="18"/>
          <w:szCs w:val="18"/>
        </w:rPr>
        <w:t>injected</w:t>
      </w:r>
      <w:r w:rsidRPr="009D6C10">
        <w:rPr>
          <w:rFonts w:ascii="Helvetica" w:hAnsi="Helvetica"/>
          <w:sz w:val="18"/>
          <w:szCs w:val="18"/>
        </w:rPr>
        <w:t xml:space="preserve"> </w:t>
      </w:r>
      <w:r>
        <w:rPr>
          <w:rFonts w:ascii="Helvetica" w:hAnsi="Helvetica"/>
          <w:sz w:val="18"/>
          <w:szCs w:val="18"/>
        </w:rPr>
        <w:t xml:space="preserve">an </w:t>
      </w:r>
      <w:r w:rsidRPr="009D6C10">
        <w:rPr>
          <w:rFonts w:ascii="Helvetica" w:hAnsi="Helvetica"/>
          <w:sz w:val="18"/>
          <w:szCs w:val="18"/>
        </w:rPr>
        <w:t xml:space="preserve">adeno-associated virus (AAV) expressing </w:t>
      </w:r>
      <w:proofErr w:type="spellStart"/>
      <w:r w:rsidRPr="009D6C10">
        <w:rPr>
          <w:rFonts w:ascii="Helvetica" w:hAnsi="Helvetica"/>
          <w:sz w:val="18"/>
          <w:szCs w:val="18"/>
        </w:rPr>
        <w:t>s</w:t>
      </w:r>
      <w:r w:rsidR="00314CFD">
        <w:rPr>
          <w:rFonts w:ascii="Helvetica" w:hAnsi="Helvetica"/>
          <w:sz w:val="18"/>
          <w:szCs w:val="18"/>
        </w:rPr>
        <w:t>h</w:t>
      </w:r>
      <w:r w:rsidRPr="009D6C10">
        <w:rPr>
          <w:rFonts w:ascii="Helvetica" w:hAnsi="Helvetica"/>
          <w:sz w:val="18"/>
          <w:szCs w:val="18"/>
        </w:rPr>
        <w:t>PTB</w:t>
      </w:r>
      <w:proofErr w:type="spellEnd"/>
      <w:r>
        <w:rPr>
          <w:rFonts w:ascii="Helvetica" w:hAnsi="Helvetica"/>
          <w:sz w:val="18"/>
          <w:szCs w:val="18"/>
        </w:rPr>
        <w:t xml:space="preserve"> in the</w:t>
      </w:r>
      <w:r w:rsidR="0080495B">
        <w:rPr>
          <w:rFonts w:ascii="Helvetica" w:hAnsi="Helvetica"/>
          <w:sz w:val="18"/>
          <w:szCs w:val="18"/>
        </w:rPr>
        <w:t xml:space="preserve"> </w:t>
      </w:r>
      <w:proofErr w:type="spellStart"/>
      <w:r w:rsidR="00CF711E">
        <w:rPr>
          <w:rFonts w:ascii="Helvetica" w:hAnsi="Helvetica"/>
          <w:sz w:val="18"/>
          <w:szCs w:val="18"/>
        </w:rPr>
        <w:t>subtantia</w:t>
      </w:r>
      <w:proofErr w:type="spellEnd"/>
      <w:r w:rsidR="00CF711E">
        <w:rPr>
          <w:rFonts w:ascii="Helvetica" w:hAnsi="Helvetica"/>
          <w:sz w:val="18"/>
          <w:szCs w:val="18"/>
        </w:rPr>
        <w:t xml:space="preserve"> nigra </w:t>
      </w:r>
      <w:r w:rsidR="0080495B">
        <w:rPr>
          <w:rFonts w:ascii="Helvetica" w:hAnsi="Helvetica"/>
          <w:sz w:val="18"/>
          <w:szCs w:val="18"/>
        </w:rPr>
        <w:t xml:space="preserve">of a </w:t>
      </w:r>
      <w:r w:rsidR="00CF711E">
        <w:rPr>
          <w:rFonts w:ascii="Helvetica" w:hAnsi="Helvetica"/>
          <w:sz w:val="18"/>
          <w:szCs w:val="18"/>
        </w:rPr>
        <w:t>GFAP-</w:t>
      </w:r>
      <w:proofErr w:type="spellStart"/>
      <w:r w:rsidR="00CF711E">
        <w:rPr>
          <w:rFonts w:ascii="Helvetica" w:hAnsi="Helvetica"/>
          <w:sz w:val="18"/>
          <w:szCs w:val="18"/>
        </w:rPr>
        <w:t>Cre</w:t>
      </w:r>
      <w:proofErr w:type="spellEnd"/>
      <w:r w:rsidR="00CF711E">
        <w:rPr>
          <w:rFonts w:ascii="Helvetica" w:hAnsi="Helvetica"/>
          <w:sz w:val="18"/>
          <w:szCs w:val="18"/>
        </w:rPr>
        <w:t xml:space="preserve"> transgenic </w:t>
      </w:r>
      <w:r w:rsidR="0080495B">
        <w:rPr>
          <w:rFonts w:ascii="Helvetica" w:hAnsi="Helvetica"/>
          <w:sz w:val="18"/>
          <w:szCs w:val="18"/>
        </w:rPr>
        <w:t>m</w:t>
      </w:r>
      <w:r w:rsidR="00596CA5">
        <w:rPr>
          <w:rFonts w:ascii="Helvetica" w:hAnsi="Helvetica"/>
          <w:sz w:val="18"/>
          <w:szCs w:val="18"/>
        </w:rPr>
        <w:t>o</w:t>
      </w:r>
      <w:r w:rsidR="0080495B">
        <w:rPr>
          <w:rFonts w:ascii="Helvetica" w:hAnsi="Helvetica"/>
          <w:sz w:val="18"/>
          <w:szCs w:val="18"/>
        </w:rPr>
        <w:t>use in</w:t>
      </w:r>
      <w:r w:rsidR="00596CA5">
        <w:rPr>
          <w:rFonts w:ascii="Helvetica" w:hAnsi="Helvetica"/>
          <w:sz w:val="18"/>
          <w:szCs w:val="18"/>
        </w:rPr>
        <w:t xml:space="preserve"> </w:t>
      </w:r>
      <w:r w:rsidR="0080495B">
        <w:rPr>
          <w:rFonts w:ascii="Helvetica" w:hAnsi="Helvetica"/>
          <w:sz w:val="18"/>
          <w:szCs w:val="18"/>
        </w:rPr>
        <w:t xml:space="preserve">which DA neurons were ablated by 6-hydroxydopamine (6-OHDA), a dopamine analog toxic to DA neurons which results in the loss of substantia nigra neurons and depletion of striatal dopamine. 10~12 weeks after injection, they observed an increase in </w:t>
      </w:r>
      <w:r w:rsidR="006E2432">
        <w:rPr>
          <w:rFonts w:ascii="Helvetica" w:hAnsi="Helvetica"/>
          <w:sz w:val="18"/>
          <w:szCs w:val="18"/>
        </w:rPr>
        <w:t>neurons and d</w:t>
      </w:r>
      <w:r>
        <w:rPr>
          <w:rFonts w:ascii="Helvetica" w:hAnsi="Helvetica"/>
          <w:sz w:val="18"/>
          <w:szCs w:val="18"/>
        </w:rPr>
        <w:t>opamine levels in the striatum were restored to 65% of control levels.</w:t>
      </w:r>
    </w:p>
    <w:p w14:paraId="7B29BD43" w14:textId="77777777" w:rsidR="005A5AEA" w:rsidRDefault="005A5AEA" w:rsidP="009D6C10">
      <w:pPr>
        <w:rPr>
          <w:rFonts w:ascii="Helvetica" w:hAnsi="Helvetica"/>
          <w:sz w:val="18"/>
          <w:szCs w:val="18"/>
        </w:rPr>
      </w:pPr>
    </w:p>
    <w:p w14:paraId="5F8735B0" w14:textId="7A653882" w:rsidR="00137DC9" w:rsidRDefault="007D6CD3" w:rsidP="009D6C10">
      <w:pPr>
        <w:rPr>
          <w:rFonts w:ascii="Helvetica" w:hAnsi="Helvetica" w:cstheme="minorHAnsi"/>
          <w:sz w:val="18"/>
          <w:szCs w:val="18"/>
        </w:rPr>
      </w:pPr>
      <w:r w:rsidRPr="005915B9">
        <w:rPr>
          <w:rFonts w:ascii="Helvetica" w:hAnsi="Helvetica" w:cstheme="minorHAnsi"/>
          <w:b/>
          <w:bCs/>
          <w:sz w:val="18"/>
          <w:szCs w:val="18"/>
          <w:u w:val="single"/>
        </w:rPr>
        <w:t>Biological question</w:t>
      </w:r>
      <w:r w:rsidRPr="005915B9">
        <w:rPr>
          <w:rFonts w:ascii="Helvetica" w:hAnsi="Helvetica" w:cstheme="minorHAnsi"/>
          <w:sz w:val="18"/>
          <w:szCs w:val="18"/>
        </w:rPr>
        <w:t>:</w:t>
      </w:r>
      <w:r>
        <w:rPr>
          <w:rFonts w:ascii="Helvetica" w:hAnsi="Helvetica" w:cstheme="minorHAnsi"/>
          <w:sz w:val="18"/>
          <w:szCs w:val="18"/>
        </w:rPr>
        <w:t xml:space="preserve"> design a </w:t>
      </w:r>
      <w:r w:rsidR="00103D16">
        <w:rPr>
          <w:rFonts w:ascii="Helvetica" w:hAnsi="Helvetica" w:cstheme="minorHAnsi"/>
          <w:sz w:val="18"/>
          <w:szCs w:val="18"/>
        </w:rPr>
        <w:t>battery of tests</w:t>
      </w:r>
      <w:r>
        <w:rPr>
          <w:rFonts w:ascii="Helvetica" w:hAnsi="Helvetica" w:cstheme="minorHAnsi"/>
          <w:sz w:val="18"/>
          <w:szCs w:val="18"/>
        </w:rPr>
        <w:t xml:space="preserve"> to evaluate the recovery of motor and </w:t>
      </w:r>
      <w:r w:rsidR="00314CFD">
        <w:rPr>
          <w:rFonts w:ascii="Helvetica" w:hAnsi="Helvetica" w:cstheme="minorHAnsi"/>
          <w:sz w:val="18"/>
          <w:szCs w:val="18"/>
        </w:rPr>
        <w:t>non-motor</w:t>
      </w:r>
      <w:r>
        <w:rPr>
          <w:rFonts w:ascii="Helvetica" w:hAnsi="Helvetica" w:cstheme="minorHAnsi"/>
          <w:sz w:val="18"/>
          <w:szCs w:val="18"/>
        </w:rPr>
        <w:t xml:space="preserve"> </w:t>
      </w:r>
      <w:r w:rsidR="00026774">
        <w:rPr>
          <w:rFonts w:ascii="Helvetica" w:hAnsi="Helvetica" w:cstheme="minorHAnsi"/>
          <w:sz w:val="18"/>
          <w:szCs w:val="18"/>
        </w:rPr>
        <w:t>functions</w:t>
      </w:r>
      <w:r>
        <w:rPr>
          <w:rFonts w:ascii="Helvetica" w:hAnsi="Helvetica" w:cstheme="minorHAnsi"/>
          <w:sz w:val="18"/>
          <w:szCs w:val="18"/>
        </w:rPr>
        <w:t xml:space="preserve"> of the mice</w:t>
      </w:r>
      <w:r w:rsidR="0016391C">
        <w:rPr>
          <w:rFonts w:ascii="Helvetica" w:hAnsi="Helvetica" w:cstheme="minorHAnsi"/>
          <w:sz w:val="18"/>
          <w:szCs w:val="18"/>
        </w:rPr>
        <w:t xml:space="preserve"> impaired by the loss of DA neurons</w:t>
      </w:r>
      <w:r w:rsidR="00596CA5">
        <w:rPr>
          <w:rFonts w:ascii="Helvetica" w:hAnsi="Helvetica" w:cstheme="minorHAnsi"/>
          <w:sz w:val="18"/>
          <w:szCs w:val="18"/>
        </w:rPr>
        <w:t xml:space="preserve"> and which received AAV-</w:t>
      </w:r>
      <w:proofErr w:type="spellStart"/>
      <w:r w:rsidR="00596CA5">
        <w:rPr>
          <w:rFonts w:ascii="Helvetica" w:hAnsi="Helvetica" w:cstheme="minorHAnsi"/>
          <w:sz w:val="18"/>
          <w:szCs w:val="18"/>
        </w:rPr>
        <w:t>shPTB</w:t>
      </w:r>
      <w:proofErr w:type="spellEnd"/>
      <w:r w:rsidR="00026774">
        <w:rPr>
          <w:rFonts w:ascii="Helvetica" w:hAnsi="Helvetica" w:cstheme="minorHAnsi"/>
          <w:sz w:val="18"/>
          <w:szCs w:val="18"/>
        </w:rPr>
        <w:t xml:space="preserve"> therapy.</w:t>
      </w:r>
    </w:p>
    <w:p w14:paraId="64AC9447" w14:textId="77777777" w:rsidR="005A5AEA" w:rsidRDefault="005A5AEA" w:rsidP="009D6C10">
      <w:pPr>
        <w:rPr>
          <w:rFonts w:ascii="Helvetica" w:hAnsi="Helvetica" w:cstheme="minorHAnsi"/>
          <w:sz w:val="18"/>
          <w:szCs w:val="18"/>
        </w:rPr>
      </w:pPr>
    </w:p>
    <w:p w14:paraId="0E219292" w14:textId="425B832B" w:rsidR="00F36347" w:rsidRDefault="00137DC9" w:rsidP="009D6C10">
      <w:pPr>
        <w:rPr>
          <w:rFonts w:ascii="Helvetica" w:hAnsi="Helvetica" w:cstheme="minorHAnsi"/>
          <w:sz w:val="18"/>
          <w:szCs w:val="18"/>
        </w:rPr>
      </w:pPr>
      <w:r>
        <w:rPr>
          <w:rFonts w:ascii="Helvetica" w:hAnsi="Helvetica" w:cstheme="minorHAnsi"/>
          <w:sz w:val="18"/>
          <w:szCs w:val="18"/>
        </w:rPr>
        <w:t xml:space="preserve">PD is </w:t>
      </w:r>
      <w:r w:rsidR="00F36347">
        <w:rPr>
          <w:rFonts w:ascii="Helvetica" w:hAnsi="Helvetica" w:cstheme="minorHAnsi"/>
          <w:sz w:val="18"/>
          <w:szCs w:val="18"/>
        </w:rPr>
        <w:t>characterized</w:t>
      </w:r>
      <w:r>
        <w:rPr>
          <w:rFonts w:ascii="Helvetica" w:hAnsi="Helvetica" w:cstheme="minorHAnsi"/>
          <w:sz w:val="18"/>
          <w:szCs w:val="18"/>
        </w:rPr>
        <w:t xml:space="preserve"> </w:t>
      </w:r>
      <w:r w:rsidR="003A2859">
        <w:rPr>
          <w:rFonts w:ascii="Helvetica" w:hAnsi="Helvetica" w:cstheme="minorHAnsi"/>
          <w:sz w:val="18"/>
          <w:szCs w:val="18"/>
        </w:rPr>
        <w:t xml:space="preserve">in mice </w:t>
      </w:r>
      <w:r>
        <w:rPr>
          <w:rFonts w:ascii="Helvetica" w:hAnsi="Helvetica" w:cstheme="minorHAnsi"/>
          <w:sz w:val="18"/>
          <w:szCs w:val="18"/>
        </w:rPr>
        <w:t>by moto</w:t>
      </w:r>
      <w:r w:rsidR="00F36347">
        <w:rPr>
          <w:rFonts w:ascii="Helvetica" w:hAnsi="Helvetica" w:cstheme="minorHAnsi"/>
          <w:sz w:val="18"/>
          <w:szCs w:val="18"/>
        </w:rPr>
        <w:t>r</w:t>
      </w:r>
      <w:r>
        <w:rPr>
          <w:rFonts w:ascii="Helvetica" w:hAnsi="Helvetica" w:cstheme="minorHAnsi"/>
          <w:sz w:val="18"/>
          <w:szCs w:val="18"/>
        </w:rPr>
        <w:t xml:space="preserve"> symptoms: </w:t>
      </w:r>
      <w:r w:rsidR="00F03711">
        <w:rPr>
          <w:rFonts w:ascii="Helvetica" w:hAnsi="Helvetica" w:cstheme="minorHAnsi"/>
          <w:sz w:val="18"/>
          <w:szCs w:val="18"/>
        </w:rPr>
        <w:t xml:space="preserve">balance, coordination, </w:t>
      </w:r>
      <w:r w:rsidR="00B605EC">
        <w:rPr>
          <w:rFonts w:ascii="Helvetica" w:hAnsi="Helvetica" w:cstheme="minorHAnsi"/>
          <w:sz w:val="18"/>
          <w:szCs w:val="18"/>
        </w:rPr>
        <w:t xml:space="preserve">mobility or </w:t>
      </w:r>
      <w:r w:rsidR="00F03711">
        <w:rPr>
          <w:rFonts w:ascii="Helvetica" w:hAnsi="Helvetica" w:cstheme="minorHAnsi"/>
          <w:sz w:val="18"/>
          <w:szCs w:val="18"/>
        </w:rPr>
        <w:t>limb</w:t>
      </w:r>
      <w:r w:rsidR="00026774">
        <w:rPr>
          <w:rFonts w:ascii="Helvetica" w:hAnsi="Helvetica" w:cstheme="minorHAnsi"/>
          <w:sz w:val="18"/>
          <w:szCs w:val="18"/>
        </w:rPr>
        <w:t xml:space="preserve"> </w:t>
      </w:r>
      <w:r w:rsidR="00B605EC">
        <w:rPr>
          <w:rFonts w:ascii="Helvetica" w:hAnsi="Helvetica" w:cstheme="minorHAnsi"/>
          <w:sz w:val="18"/>
          <w:szCs w:val="18"/>
        </w:rPr>
        <w:t>problems</w:t>
      </w:r>
      <w:r w:rsidR="00026774">
        <w:rPr>
          <w:rFonts w:ascii="Helvetica" w:hAnsi="Helvetica" w:cstheme="minorHAnsi"/>
          <w:sz w:val="18"/>
          <w:szCs w:val="18"/>
        </w:rPr>
        <w:t xml:space="preserve"> and </w:t>
      </w:r>
      <w:r w:rsidR="00F03711">
        <w:rPr>
          <w:rFonts w:ascii="Helvetica" w:hAnsi="Helvetica" w:cstheme="minorHAnsi"/>
          <w:sz w:val="18"/>
          <w:szCs w:val="18"/>
        </w:rPr>
        <w:t>it manifests as</w:t>
      </w:r>
      <w:r>
        <w:rPr>
          <w:rFonts w:ascii="Helvetica" w:hAnsi="Helvetica" w:cstheme="minorHAnsi"/>
          <w:sz w:val="18"/>
          <w:szCs w:val="18"/>
        </w:rPr>
        <w:t xml:space="preserve"> we</w:t>
      </w:r>
      <w:r w:rsidR="00F36347">
        <w:rPr>
          <w:rFonts w:ascii="Helvetica" w:hAnsi="Helvetica" w:cstheme="minorHAnsi"/>
          <w:sz w:val="18"/>
          <w:szCs w:val="18"/>
        </w:rPr>
        <w:t>ll</w:t>
      </w:r>
      <w:r>
        <w:rPr>
          <w:rFonts w:ascii="Helvetica" w:hAnsi="Helvetica" w:cstheme="minorHAnsi"/>
          <w:sz w:val="18"/>
          <w:szCs w:val="18"/>
        </w:rPr>
        <w:t xml:space="preserve"> by non-motor symptoms </w:t>
      </w:r>
      <w:r w:rsidR="00F36347">
        <w:rPr>
          <w:rFonts w:ascii="Helvetica" w:hAnsi="Helvetica" w:cstheme="minorHAnsi"/>
          <w:sz w:val="18"/>
          <w:szCs w:val="18"/>
        </w:rPr>
        <w:t>(NMS) such as emotional</w:t>
      </w:r>
      <w:r w:rsidR="00F03711">
        <w:rPr>
          <w:rFonts w:ascii="Helvetica" w:hAnsi="Helvetica" w:cstheme="minorHAnsi"/>
          <w:sz w:val="18"/>
          <w:szCs w:val="18"/>
        </w:rPr>
        <w:t xml:space="preserve">, </w:t>
      </w:r>
      <w:r w:rsidR="00F36347">
        <w:rPr>
          <w:rFonts w:ascii="Helvetica" w:hAnsi="Helvetica" w:cstheme="minorHAnsi"/>
          <w:sz w:val="18"/>
          <w:szCs w:val="18"/>
        </w:rPr>
        <w:t>cognitive deficits</w:t>
      </w:r>
      <w:r w:rsidR="00F03711">
        <w:rPr>
          <w:rFonts w:ascii="Helvetica" w:hAnsi="Helvetica" w:cstheme="minorHAnsi"/>
          <w:sz w:val="18"/>
          <w:szCs w:val="18"/>
        </w:rPr>
        <w:t xml:space="preserve"> and aberrant social behaviors</w:t>
      </w:r>
      <w:r w:rsidR="009B09DF">
        <w:rPr>
          <w:rFonts w:ascii="Helvetica" w:hAnsi="Helvetica" w:cstheme="minorHAnsi"/>
          <w:sz w:val="18"/>
          <w:szCs w:val="18"/>
        </w:rPr>
        <w:t xml:space="preserve"> </w:t>
      </w:r>
      <w:r w:rsidR="009B09DF">
        <w:rPr>
          <w:rFonts w:ascii="Helvetica" w:hAnsi="Helvetica" w:cstheme="minorHAnsi"/>
          <w:sz w:val="18"/>
          <w:szCs w:val="18"/>
        </w:rPr>
        <w:fldChar w:fldCharType="begin"/>
      </w:r>
      <w:r w:rsidR="009B09DF">
        <w:rPr>
          <w:rFonts w:ascii="Helvetica" w:hAnsi="Helvetica" w:cstheme="minorHAnsi"/>
          <w:sz w:val="18"/>
          <w:szCs w:val="18"/>
        </w:rPr>
        <w:instrText xml:space="preserve"> ADDIN ZOTERO_ITEM CSL_CITATION {"citationID":"rH9R9D0t","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9B09DF">
        <w:rPr>
          <w:rFonts w:ascii="Helvetica" w:hAnsi="Helvetica" w:cstheme="minorHAnsi"/>
          <w:sz w:val="18"/>
          <w:szCs w:val="18"/>
        </w:rPr>
        <w:fldChar w:fldCharType="separate"/>
      </w:r>
      <w:r w:rsidR="009B09DF">
        <w:rPr>
          <w:rFonts w:ascii="Helvetica" w:hAnsi="Helvetica" w:cstheme="minorHAnsi"/>
          <w:noProof/>
          <w:sz w:val="18"/>
          <w:szCs w:val="18"/>
        </w:rPr>
        <w:t>[3]</w:t>
      </w:r>
      <w:r w:rsidR="009B09DF">
        <w:rPr>
          <w:rFonts w:ascii="Helvetica" w:hAnsi="Helvetica" w:cstheme="minorHAnsi"/>
          <w:sz w:val="18"/>
          <w:szCs w:val="18"/>
        </w:rPr>
        <w:fldChar w:fldCharType="end"/>
      </w:r>
      <w:r w:rsidR="00F36347">
        <w:rPr>
          <w:rFonts w:ascii="Helvetica" w:hAnsi="Helvetica" w:cstheme="minorHAnsi"/>
          <w:sz w:val="18"/>
          <w:szCs w:val="18"/>
        </w:rPr>
        <w:t>.</w:t>
      </w:r>
      <w:r w:rsidR="009B09DF">
        <w:rPr>
          <w:rFonts w:ascii="Helvetica" w:hAnsi="Helvetica" w:cstheme="minorHAnsi"/>
          <w:sz w:val="18"/>
          <w:szCs w:val="18"/>
        </w:rPr>
        <w:t xml:space="preserve"> </w:t>
      </w:r>
      <w:r w:rsidR="00866299">
        <w:rPr>
          <w:rFonts w:ascii="Helvetica" w:hAnsi="Helvetica" w:cstheme="minorHAnsi"/>
          <w:sz w:val="18"/>
          <w:szCs w:val="18"/>
        </w:rPr>
        <w:t>We</w:t>
      </w:r>
      <w:r w:rsidR="00F56FAA">
        <w:rPr>
          <w:rFonts w:ascii="Helvetica" w:hAnsi="Helvetica" w:cstheme="minorHAnsi"/>
          <w:sz w:val="18"/>
          <w:szCs w:val="18"/>
        </w:rPr>
        <w:t xml:space="preserve"> </w:t>
      </w:r>
      <w:r w:rsidR="00866299">
        <w:rPr>
          <w:rFonts w:ascii="Helvetica" w:hAnsi="Helvetica" w:cstheme="minorHAnsi"/>
          <w:sz w:val="18"/>
          <w:szCs w:val="18"/>
        </w:rPr>
        <w:t>will create three groups of mice 1) one group injected with AAV-</w:t>
      </w:r>
      <w:proofErr w:type="spellStart"/>
      <w:r w:rsidR="00866299">
        <w:rPr>
          <w:rFonts w:ascii="Helvetica" w:hAnsi="Helvetica" w:cstheme="minorHAnsi"/>
          <w:sz w:val="18"/>
          <w:szCs w:val="18"/>
        </w:rPr>
        <w:t>s</w:t>
      </w:r>
      <w:r w:rsidR="000C7F4D">
        <w:rPr>
          <w:rFonts w:ascii="Helvetica" w:hAnsi="Helvetica" w:cstheme="minorHAnsi"/>
          <w:sz w:val="18"/>
          <w:szCs w:val="18"/>
        </w:rPr>
        <w:t>h</w:t>
      </w:r>
      <w:r w:rsidR="00866299">
        <w:rPr>
          <w:rFonts w:ascii="Helvetica" w:hAnsi="Helvetica" w:cstheme="minorHAnsi"/>
          <w:sz w:val="18"/>
          <w:szCs w:val="18"/>
        </w:rPr>
        <w:t>PTB</w:t>
      </w:r>
      <w:proofErr w:type="spellEnd"/>
      <w:r w:rsidR="00866299">
        <w:rPr>
          <w:rFonts w:ascii="Helvetica" w:hAnsi="Helvetica" w:cstheme="minorHAnsi"/>
          <w:sz w:val="18"/>
          <w:szCs w:val="18"/>
        </w:rPr>
        <w:t xml:space="preserve"> 2) a group injected only with AAV-empty and </w:t>
      </w:r>
      <w:r w:rsidR="00026774">
        <w:rPr>
          <w:rFonts w:ascii="Helvetica" w:hAnsi="Helvetica" w:cstheme="minorHAnsi"/>
          <w:sz w:val="18"/>
          <w:szCs w:val="18"/>
        </w:rPr>
        <w:t xml:space="preserve">3) a group of </w:t>
      </w:r>
      <w:r w:rsidR="00866299">
        <w:rPr>
          <w:rFonts w:ascii="Helvetica" w:hAnsi="Helvetica" w:cstheme="minorHAnsi"/>
          <w:sz w:val="18"/>
          <w:szCs w:val="18"/>
        </w:rPr>
        <w:t>wild-type (WT) mice</w:t>
      </w:r>
      <w:r w:rsidR="00FE39C5">
        <w:rPr>
          <w:rFonts w:ascii="Helvetica" w:hAnsi="Helvetica" w:cstheme="minorHAnsi"/>
          <w:sz w:val="18"/>
          <w:szCs w:val="18"/>
        </w:rPr>
        <w:t xml:space="preserve"> and each group will have mice of different ages (3-,6- and </w:t>
      </w:r>
      <w:r w:rsidR="00861E0A">
        <w:rPr>
          <w:rFonts w:ascii="Helvetica" w:hAnsi="Helvetica" w:cstheme="minorHAnsi"/>
          <w:sz w:val="18"/>
          <w:szCs w:val="18"/>
        </w:rPr>
        <w:t>12-month-old</w:t>
      </w:r>
      <w:r w:rsidR="00FE39C5">
        <w:rPr>
          <w:rFonts w:ascii="Helvetica" w:hAnsi="Helvetica" w:cstheme="minorHAnsi"/>
          <w:sz w:val="18"/>
          <w:szCs w:val="18"/>
        </w:rPr>
        <w:t>)</w:t>
      </w:r>
      <w:r w:rsidR="00866299">
        <w:rPr>
          <w:rFonts w:ascii="Helvetica" w:hAnsi="Helvetica" w:cstheme="minorHAnsi"/>
          <w:sz w:val="18"/>
          <w:szCs w:val="18"/>
        </w:rPr>
        <w:t>.</w:t>
      </w:r>
      <w:r w:rsidR="00F56FAA">
        <w:rPr>
          <w:rFonts w:ascii="Helvetica" w:hAnsi="Helvetica" w:cstheme="minorHAnsi"/>
          <w:sz w:val="18"/>
          <w:szCs w:val="18"/>
        </w:rPr>
        <w:t xml:space="preserve"> </w:t>
      </w:r>
      <w:r w:rsidR="00861E0A">
        <w:rPr>
          <w:rFonts w:ascii="Helvetica" w:hAnsi="Helvetica" w:cstheme="minorHAnsi"/>
          <w:sz w:val="18"/>
          <w:szCs w:val="18"/>
        </w:rPr>
        <w:t>We will use the GFAP-</w:t>
      </w:r>
      <w:proofErr w:type="spellStart"/>
      <w:r w:rsidR="00861E0A">
        <w:rPr>
          <w:rFonts w:ascii="Helvetica" w:hAnsi="Helvetica" w:cstheme="minorHAnsi"/>
          <w:sz w:val="18"/>
          <w:szCs w:val="18"/>
        </w:rPr>
        <w:t>Cre</w:t>
      </w:r>
      <w:proofErr w:type="spellEnd"/>
      <w:r w:rsidR="00861E0A">
        <w:rPr>
          <w:rFonts w:ascii="Helvetica" w:hAnsi="Helvetica" w:cstheme="minorHAnsi"/>
          <w:sz w:val="18"/>
          <w:szCs w:val="18"/>
        </w:rPr>
        <w:t xml:space="preserve"> mouse expressing </w:t>
      </w:r>
      <w:proofErr w:type="spellStart"/>
      <w:r w:rsidR="00861E0A">
        <w:rPr>
          <w:rFonts w:ascii="Helvetica" w:hAnsi="Helvetica" w:cstheme="minorHAnsi"/>
          <w:sz w:val="18"/>
          <w:szCs w:val="18"/>
        </w:rPr>
        <w:t>Cre</w:t>
      </w:r>
      <w:proofErr w:type="spellEnd"/>
      <w:r w:rsidR="00861E0A">
        <w:rPr>
          <w:rFonts w:ascii="Helvetica" w:hAnsi="Helvetica" w:cstheme="minorHAnsi"/>
          <w:sz w:val="18"/>
          <w:szCs w:val="18"/>
        </w:rPr>
        <w:t xml:space="preserve"> recombinase from astrocyte GFAP promoter</w:t>
      </w:r>
      <w:r w:rsidR="001E4BCC">
        <w:rPr>
          <w:rFonts w:ascii="Helvetica" w:hAnsi="Helvetica" w:cstheme="minorHAnsi"/>
          <w:sz w:val="18"/>
          <w:szCs w:val="18"/>
        </w:rPr>
        <w:t xml:space="preserve"> with a red fluorescent protein (RFP)-coding unit in the </w:t>
      </w:r>
      <w:proofErr w:type="spellStart"/>
      <w:r w:rsidR="001E4BCC">
        <w:rPr>
          <w:rFonts w:ascii="Helvetica" w:hAnsi="Helvetica" w:cstheme="minorHAnsi"/>
          <w:sz w:val="18"/>
          <w:szCs w:val="18"/>
        </w:rPr>
        <w:t>shPTB</w:t>
      </w:r>
      <w:proofErr w:type="spellEnd"/>
      <w:r w:rsidR="001E4BCC">
        <w:rPr>
          <w:rFonts w:ascii="Helvetica" w:hAnsi="Helvetica" w:cstheme="minorHAnsi"/>
          <w:sz w:val="18"/>
          <w:szCs w:val="18"/>
        </w:rPr>
        <w:t xml:space="preserve"> hai</w:t>
      </w:r>
      <w:r w:rsidR="00747D3C">
        <w:rPr>
          <w:rFonts w:ascii="Helvetica" w:hAnsi="Helvetica" w:cstheme="minorHAnsi"/>
          <w:sz w:val="18"/>
          <w:szCs w:val="18"/>
        </w:rPr>
        <w:t>r</w:t>
      </w:r>
      <w:r w:rsidR="001E4BCC">
        <w:rPr>
          <w:rFonts w:ascii="Helvetica" w:hAnsi="Helvetica" w:cstheme="minorHAnsi"/>
          <w:sz w:val="18"/>
          <w:szCs w:val="18"/>
        </w:rPr>
        <w:t>pin</w:t>
      </w:r>
      <w:r w:rsidR="00861E0A">
        <w:rPr>
          <w:rFonts w:ascii="Helvetica" w:hAnsi="Helvetica" w:cstheme="minorHAnsi"/>
          <w:sz w:val="18"/>
          <w:szCs w:val="18"/>
        </w:rPr>
        <w:t xml:space="preserve">. </w:t>
      </w:r>
      <w:r w:rsidR="00F56FAA">
        <w:rPr>
          <w:rFonts w:ascii="Helvetica" w:hAnsi="Helvetica" w:cstheme="minorHAnsi"/>
          <w:sz w:val="18"/>
          <w:szCs w:val="18"/>
        </w:rPr>
        <w:t xml:space="preserve">After surgeries the mice will recover for 12 weeks and the three groups will be exposed to </w:t>
      </w:r>
      <w:r w:rsidR="00C83ABF">
        <w:rPr>
          <w:rFonts w:ascii="Helvetica" w:hAnsi="Helvetica" w:cstheme="minorHAnsi"/>
          <w:sz w:val="18"/>
          <w:szCs w:val="18"/>
        </w:rPr>
        <w:t xml:space="preserve">a sequence of tests alternating motor and non-motor assessments without exceeding two tests within a day to avoid exhaustion </w:t>
      </w:r>
      <w:r w:rsidR="0016391C">
        <w:rPr>
          <w:rFonts w:ascii="Helvetica" w:hAnsi="Helvetica" w:cstheme="minorHAnsi"/>
          <w:sz w:val="18"/>
          <w:szCs w:val="18"/>
        </w:rPr>
        <w:t xml:space="preserve">of the </w:t>
      </w:r>
      <w:r w:rsidR="008D54AF">
        <w:rPr>
          <w:rFonts w:ascii="Helvetica" w:hAnsi="Helvetica" w:cstheme="minorHAnsi"/>
          <w:sz w:val="18"/>
          <w:szCs w:val="18"/>
        </w:rPr>
        <w:t xml:space="preserve">mice. </w:t>
      </w:r>
      <w:r w:rsidR="00324960">
        <w:rPr>
          <w:rFonts w:ascii="Helvetica" w:hAnsi="Helvetica" w:cstheme="minorHAnsi"/>
          <w:sz w:val="18"/>
          <w:szCs w:val="18"/>
        </w:rPr>
        <w:t>We will subject e</w:t>
      </w:r>
      <w:r w:rsidR="0016391C">
        <w:rPr>
          <w:rFonts w:ascii="Helvetica" w:hAnsi="Helvetica" w:cstheme="minorHAnsi"/>
          <w:sz w:val="18"/>
          <w:szCs w:val="18"/>
        </w:rPr>
        <w:t>ach group of mice to the same two tests in separate environment</w:t>
      </w:r>
      <w:r w:rsidR="00272951">
        <w:rPr>
          <w:rFonts w:ascii="Helvetica" w:hAnsi="Helvetica" w:cstheme="minorHAnsi"/>
          <w:sz w:val="18"/>
          <w:szCs w:val="18"/>
        </w:rPr>
        <w:t>s</w:t>
      </w:r>
      <w:r w:rsidR="0016391C">
        <w:rPr>
          <w:rFonts w:ascii="Helvetica" w:hAnsi="Helvetica" w:cstheme="minorHAnsi"/>
          <w:sz w:val="18"/>
          <w:szCs w:val="18"/>
        </w:rPr>
        <w:t xml:space="preserve">. The two types of tests will be repeated for a week before moving </w:t>
      </w:r>
      <w:r w:rsidR="00B95E36">
        <w:rPr>
          <w:rFonts w:ascii="Helvetica" w:hAnsi="Helvetica" w:cstheme="minorHAnsi"/>
          <w:sz w:val="18"/>
          <w:szCs w:val="18"/>
        </w:rPr>
        <w:t xml:space="preserve">the following week </w:t>
      </w:r>
      <w:r w:rsidR="0016391C">
        <w:rPr>
          <w:rFonts w:ascii="Helvetica" w:hAnsi="Helvetica" w:cstheme="minorHAnsi"/>
          <w:sz w:val="18"/>
          <w:szCs w:val="18"/>
        </w:rPr>
        <w:t>to the next two tests. After completion of all</w:t>
      </w:r>
      <w:r w:rsidR="00035470">
        <w:rPr>
          <w:rFonts w:ascii="Helvetica" w:hAnsi="Helvetica" w:cstheme="minorHAnsi"/>
          <w:sz w:val="18"/>
          <w:szCs w:val="18"/>
        </w:rPr>
        <w:t xml:space="preserve"> the tests, the animals will be deeply anesthetized and their brain removed surgically for immunohistochemistry (IHC) analysis.</w:t>
      </w:r>
      <w:r w:rsidR="00837FA2">
        <w:rPr>
          <w:rFonts w:ascii="Helvetica" w:hAnsi="Helvetica" w:cstheme="minorHAnsi"/>
          <w:sz w:val="18"/>
          <w:szCs w:val="18"/>
        </w:rPr>
        <w:t xml:space="preserve"> We will use IHC assay </w:t>
      </w:r>
      <w:r w:rsidR="002E4D64">
        <w:rPr>
          <w:rFonts w:ascii="Helvetica" w:hAnsi="Helvetica" w:cstheme="minorHAnsi"/>
          <w:sz w:val="18"/>
          <w:szCs w:val="18"/>
        </w:rPr>
        <w:t xml:space="preserve">with primary antibodies </w:t>
      </w:r>
      <w:r w:rsidR="00837FA2">
        <w:rPr>
          <w:rFonts w:ascii="Helvetica" w:hAnsi="Helvetica" w:cstheme="minorHAnsi"/>
          <w:sz w:val="18"/>
          <w:szCs w:val="18"/>
        </w:rPr>
        <w:t>to detect DA</w:t>
      </w:r>
      <w:r w:rsidR="0040266A">
        <w:rPr>
          <w:rFonts w:ascii="Helvetica" w:hAnsi="Helvetica" w:cstheme="minorHAnsi"/>
          <w:sz w:val="18"/>
          <w:szCs w:val="18"/>
        </w:rPr>
        <w:t>-</w:t>
      </w:r>
      <w:proofErr w:type="spellStart"/>
      <w:r w:rsidR="001A7CD3">
        <w:rPr>
          <w:rFonts w:ascii="Helvetica" w:hAnsi="Helvetica" w:cstheme="minorHAnsi"/>
          <w:sz w:val="18"/>
          <w:szCs w:val="18"/>
        </w:rPr>
        <w:t>ergic</w:t>
      </w:r>
      <w:proofErr w:type="spellEnd"/>
      <w:r w:rsidR="001A7CD3">
        <w:rPr>
          <w:rFonts w:ascii="Helvetica" w:hAnsi="Helvetica" w:cstheme="minorHAnsi"/>
          <w:sz w:val="18"/>
          <w:szCs w:val="18"/>
        </w:rPr>
        <w:t xml:space="preserve"> neurons, counting the total number of TH</w:t>
      </w:r>
      <w:r w:rsidR="00F43CE8" w:rsidRPr="00F43CE8">
        <w:rPr>
          <w:rFonts w:ascii="Helvetica" w:hAnsi="Helvetica" w:cstheme="minorHAnsi"/>
          <w:sz w:val="18"/>
          <w:szCs w:val="18"/>
          <w:vertAlign w:val="superscript"/>
        </w:rPr>
        <w:t>+</w:t>
      </w:r>
      <w:r w:rsidR="001A7CD3">
        <w:rPr>
          <w:rFonts w:ascii="Helvetica" w:hAnsi="Helvetica" w:cstheme="minorHAnsi"/>
          <w:sz w:val="18"/>
          <w:szCs w:val="18"/>
        </w:rPr>
        <w:t xml:space="preserve"> cells within the </w:t>
      </w:r>
      <w:proofErr w:type="spellStart"/>
      <w:r w:rsidR="001A7CD3">
        <w:rPr>
          <w:rFonts w:ascii="Helvetica" w:hAnsi="Helvetica" w:cstheme="minorHAnsi"/>
          <w:sz w:val="18"/>
          <w:szCs w:val="18"/>
        </w:rPr>
        <w:t>SNpc</w:t>
      </w:r>
      <w:proofErr w:type="spellEnd"/>
      <w:r w:rsidR="002B3A07">
        <w:rPr>
          <w:rFonts w:ascii="Helvetica" w:hAnsi="Helvetica" w:cstheme="minorHAnsi"/>
          <w:sz w:val="18"/>
          <w:szCs w:val="18"/>
        </w:rPr>
        <w:t xml:space="preserve"> and compare </w:t>
      </w:r>
      <w:r w:rsidR="0040266A">
        <w:rPr>
          <w:rFonts w:ascii="Helvetica" w:hAnsi="Helvetica" w:cstheme="minorHAnsi"/>
          <w:sz w:val="18"/>
          <w:szCs w:val="18"/>
        </w:rPr>
        <w:t>this number</w:t>
      </w:r>
      <w:r w:rsidR="002B3A07">
        <w:rPr>
          <w:rFonts w:ascii="Helvetica" w:hAnsi="Helvetica" w:cstheme="minorHAnsi"/>
          <w:sz w:val="18"/>
          <w:szCs w:val="18"/>
        </w:rPr>
        <w:t xml:space="preserve"> between the injected and </w:t>
      </w:r>
      <w:r w:rsidR="00C15642">
        <w:rPr>
          <w:rFonts w:ascii="Helvetica" w:hAnsi="Helvetica" w:cstheme="minorHAnsi"/>
          <w:sz w:val="18"/>
          <w:szCs w:val="18"/>
        </w:rPr>
        <w:t>WT</w:t>
      </w:r>
      <w:r w:rsidR="002B3A07">
        <w:rPr>
          <w:rFonts w:ascii="Helvetica" w:hAnsi="Helvetica" w:cstheme="minorHAnsi"/>
          <w:sz w:val="18"/>
          <w:szCs w:val="18"/>
        </w:rPr>
        <w:t xml:space="preserve"> mice.</w:t>
      </w:r>
      <w:r w:rsidR="00861E0A">
        <w:rPr>
          <w:rFonts w:ascii="Helvetica" w:hAnsi="Helvetica" w:cstheme="minorHAnsi"/>
          <w:sz w:val="18"/>
          <w:szCs w:val="18"/>
        </w:rPr>
        <w:t xml:space="preserve"> </w:t>
      </w:r>
    </w:p>
    <w:p w14:paraId="5ED8C85A" w14:textId="77777777" w:rsidR="00200571" w:rsidRDefault="00200571" w:rsidP="00D774BA">
      <w:pPr>
        <w:pStyle w:val="NoSpacing"/>
        <w:jc w:val="both"/>
        <w:rPr>
          <w:rFonts w:ascii="Helvetica" w:hAnsi="Helvetica"/>
          <w:sz w:val="18"/>
          <w:szCs w:val="18"/>
        </w:rPr>
      </w:pPr>
    </w:p>
    <w:p w14:paraId="3C170728" w14:textId="00A2C6B7" w:rsidR="000A536A" w:rsidRPr="00CF1052" w:rsidRDefault="007156C9" w:rsidP="00D774BA">
      <w:pPr>
        <w:pStyle w:val="NoSpacing"/>
        <w:jc w:val="both"/>
        <w:rPr>
          <w:rFonts w:ascii="Helvetica" w:hAnsi="Helvetica"/>
          <w:b/>
          <w:bCs/>
          <w:sz w:val="18"/>
          <w:szCs w:val="18"/>
          <w:u w:val="single"/>
        </w:rPr>
      </w:pPr>
      <w:r w:rsidRPr="00CF1052">
        <w:rPr>
          <w:rFonts w:ascii="Helvetica" w:hAnsi="Helvetica"/>
          <w:b/>
          <w:bCs/>
          <w:sz w:val="18"/>
          <w:szCs w:val="18"/>
          <w:u w:val="single"/>
        </w:rPr>
        <w:t>Behavioral Assessment</w:t>
      </w:r>
    </w:p>
    <w:p w14:paraId="0176D981" w14:textId="4BCC92E0" w:rsidR="009677B5" w:rsidRDefault="00C23F09" w:rsidP="00D774BA">
      <w:pPr>
        <w:pStyle w:val="NoSpacing"/>
        <w:jc w:val="both"/>
        <w:rPr>
          <w:rFonts w:ascii="Helvetica" w:hAnsi="Helvetica"/>
          <w:sz w:val="18"/>
          <w:szCs w:val="18"/>
        </w:rPr>
      </w:pPr>
      <w:r>
        <w:rPr>
          <w:rFonts w:ascii="Helvetica" w:hAnsi="Helvetica"/>
          <w:sz w:val="18"/>
          <w:szCs w:val="18"/>
        </w:rPr>
        <w:t xml:space="preserve">As a general rule, </w:t>
      </w:r>
      <w:r w:rsidR="005672B3">
        <w:rPr>
          <w:rFonts w:ascii="Helvetica" w:hAnsi="Helvetica"/>
          <w:sz w:val="18"/>
          <w:szCs w:val="18"/>
        </w:rPr>
        <w:t xml:space="preserve">we will </w:t>
      </w:r>
      <w:r>
        <w:rPr>
          <w:rFonts w:ascii="Helvetica" w:hAnsi="Helvetica"/>
          <w:sz w:val="18"/>
          <w:szCs w:val="18"/>
        </w:rPr>
        <w:t>minimize light exposure and carefully clean the testing areas to remove any human or animal scents</w:t>
      </w:r>
      <w:r w:rsidR="005672B3">
        <w:rPr>
          <w:rFonts w:ascii="Helvetica" w:hAnsi="Helvetica"/>
          <w:sz w:val="18"/>
          <w:szCs w:val="18"/>
        </w:rPr>
        <w:t xml:space="preserve"> after each test.</w:t>
      </w:r>
      <w:r>
        <w:rPr>
          <w:rFonts w:ascii="Helvetica" w:hAnsi="Helvetica"/>
          <w:sz w:val="18"/>
          <w:szCs w:val="18"/>
        </w:rPr>
        <w:t xml:space="preserve"> </w:t>
      </w:r>
      <w:r w:rsidR="005672B3">
        <w:rPr>
          <w:rFonts w:ascii="Helvetica" w:hAnsi="Helvetica"/>
          <w:sz w:val="18"/>
          <w:szCs w:val="18"/>
        </w:rPr>
        <w:t>We will h</w:t>
      </w:r>
      <w:r>
        <w:rPr>
          <w:rFonts w:ascii="Helvetica" w:hAnsi="Helvetica"/>
          <w:sz w:val="18"/>
          <w:szCs w:val="18"/>
        </w:rPr>
        <w:t xml:space="preserve">abituate the mice to be handled by the investigators, and </w:t>
      </w:r>
      <w:r w:rsidR="005672B3">
        <w:rPr>
          <w:rFonts w:ascii="Helvetica" w:hAnsi="Helvetica"/>
          <w:sz w:val="18"/>
          <w:szCs w:val="18"/>
        </w:rPr>
        <w:t xml:space="preserve">will </w:t>
      </w:r>
      <w:r>
        <w:rPr>
          <w:rFonts w:ascii="Helvetica" w:hAnsi="Helvetica"/>
          <w:sz w:val="18"/>
          <w:szCs w:val="18"/>
        </w:rPr>
        <w:t>manipulate them gently.</w:t>
      </w:r>
    </w:p>
    <w:p w14:paraId="604CCBE1" w14:textId="0B855612" w:rsidR="00BB0541" w:rsidRDefault="00D408CA" w:rsidP="00D774BA">
      <w:pPr>
        <w:pStyle w:val="NoSpacing"/>
        <w:jc w:val="both"/>
        <w:rPr>
          <w:rFonts w:ascii="Helvetica" w:hAnsi="Helvetica"/>
          <w:sz w:val="18"/>
          <w:szCs w:val="18"/>
        </w:rPr>
      </w:pPr>
      <w:r>
        <w:rPr>
          <w:rFonts w:ascii="Helvetica" w:hAnsi="Helvetica"/>
          <w:sz w:val="18"/>
          <w:szCs w:val="18"/>
        </w:rPr>
        <w:t xml:space="preserve">We will </w:t>
      </w:r>
      <w:r w:rsidR="008D54AF">
        <w:rPr>
          <w:rFonts w:ascii="Helvetica" w:hAnsi="Helvetica"/>
          <w:sz w:val="18"/>
          <w:szCs w:val="18"/>
        </w:rPr>
        <w:t xml:space="preserve">seek to </w:t>
      </w:r>
      <w:r>
        <w:rPr>
          <w:rFonts w:ascii="Helvetica" w:hAnsi="Helvetica"/>
          <w:sz w:val="18"/>
          <w:szCs w:val="18"/>
        </w:rPr>
        <w:t xml:space="preserve">reduce variance </w:t>
      </w:r>
      <w:r w:rsidR="001501DF">
        <w:rPr>
          <w:rFonts w:ascii="Helvetica" w:hAnsi="Helvetica"/>
          <w:sz w:val="18"/>
          <w:szCs w:val="18"/>
        </w:rPr>
        <w:t xml:space="preserve">between test results </w:t>
      </w:r>
      <w:r>
        <w:rPr>
          <w:rFonts w:ascii="Helvetica" w:hAnsi="Helvetica"/>
          <w:sz w:val="18"/>
          <w:szCs w:val="18"/>
        </w:rPr>
        <w:t xml:space="preserve">by </w:t>
      </w:r>
      <w:r w:rsidR="00B605EC">
        <w:rPr>
          <w:rFonts w:ascii="Helvetica" w:hAnsi="Helvetica"/>
          <w:sz w:val="18"/>
          <w:szCs w:val="18"/>
        </w:rPr>
        <w:t>stratifying our mice in groups</w:t>
      </w:r>
      <w:r w:rsidR="008D54AF">
        <w:rPr>
          <w:rFonts w:ascii="Helvetica" w:hAnsi="Helvetica"/>
          <w:sz w:val="18"/>
          <w:szCs w:val="18"/>
        </w:rPr>
        <w:t xml:space="preserve"> </w:t>
      </w:r>
      <w:r w:rsidR="00D85558">
        <w:rPr>
          <w:rFonts w:ascii="Helvetica" w:hAnsi="Helvetica"/>
          <w:sz w:val="18"/>
          <w:szCs w:val="18"/>
        </w:rPr>
        <w:t xml:space="preserve">of the </w:t>
      </w:r>
      <w:r w:rsidR="008D54AF">
        <w:rPr>
          <w:rFonts w:ascii="Helvetica" w:hAnsi="Helvetica"/>
          <w:sz w:val="18"/>
          <w:szCs w:val="18"/>
        </w:rPr>
        <w:t xml:space="preserve">same </w:t>
      </w:r>
      <w:r w:rsidR="00D85558">
        <w:rPr>
          <w:rFonts w:ascii="Helvetica" w:hAnsi="Helvetica"/>
          <w:sz w:val="18"/>
          <w:szCs w:val="18"/>
        </w:rPr>
        <w:t xml:space="preserve">size, </w:t>
      </w:r>
      <w:r w:rsidR="008D54AF">
        <w:rPr>
          <w:rFonts w:ascii="Helvetica" w:hAnsi="Helvetica"/>
          <w:sz w:val="18"/>
          <w:szCs w:val="18"/>
        </w:rPr>
        <w:t xml:space="preserve">age, sex, </w:t>
      </w:r>
      <w:r w:rsidR="00B605EC">
        <w:rPr>
          <w:rFonts w:ascii="Helvetica" w:hAnsi="Helvetica"/>
          <w:sz w:val="18"/>
          <w:szCs w:val="18"/>
        </w:rPr>
        <w:t xml:space="preserve">genetic characteristics </w:t>
      </w:r>
      <w:r w:rsidR="008D54AF">
        <w:rPr>
          <w:rFonts w:ascii="Helvetica" w:hAnsi="Helvetica"/>
          <w:sz w:val="18"/>
          <w:szCs w:val="18"/>
        </w:rPr>
        <w:t xml:space="preserve">and we will reduce the noise in order to avoid to influence the mice behavior. </w:t>
      </w:r>
      <w:r w:rsidR="00AC3565">
        <w:rPr>
          <w:rFonts w:ascii="Helvetica" w:hAnsi="Helvetica"/>
          <w:sz w:val="18"/>
          <w:szCs w:val="18"/>
        </w:rPr>
        <w:t>We will then assess motor and non-motor recover</w:t>
      </w:r>
      <w:r w:rsidR="00F071D7">
        <w:rPr>
          <w:rFonts w:ascii="Helvetica" w:hAnsi="Helvetica"/>
          <w:sz w:val="18"/>
          <w:szCs w:val="18"/>
        </w:rPr>
        <w:t>ies</w:t>
      </w:r>
      <w:r w:rsidR="00AC3565">
        <w:rPr>
          <w:rFonts w:ascii="Helvetica" w:hAnsi="Helvetica"/>
          <w:sz w:val="18"/>
          <w:szCs w:val="18"/>
        </w:rPr>
        <w:t xml:space="preserve"> </w:t>
      </w:r>
      <w:r w:rsidR="00BD151F">
        <w:rPr>
          <w:rFonts w:ascii="Helvetica" w:hAnsi="Helvetica"/>
          <w:sz w:val="18"/>
          <w:szCs w:val="18"/>
        </w:rPr>
        <w:t>among</w:t>
      </w:r>
      <w:r w:rsidR="00AC3565">
        <w:rPr>
          <w:rFonts w:ascii="Helvetica" w:hAnsi="Helvetica"/>
          <w:sz w:val="18"/>
          <w:szCs w:val="18"/>
        </w:rPr>
        <w:t xml:space="preserve"> the three groups of mice.</w:t>
      </w:r>
      <w:r w:rsidR="00BD151F">
        <w:rPr>
          <w:rFonts w:ascii="Helvetica" w:hAnsi="Helvetica"/>
          <w:sz w:val="18"/>
          <w:szCs w:val="18"/>
        </w:rPr>
        <w:t xml:space="preserve"> </w:t>
      </w:r>
      <w:r w:rsidR="00BB0541">
        <w:rPr>
          <w:rFonts w:ascii="Helvetica" w:hAnsi="Helvetica"/>
          <w:sz w:val="18"/>
          <w:szCs w:val="18"/>
        </w:rPr>
        <w:t xml:space="preserve">It is important to expose the mice to </w:t>
      </w:r>
      <w:r w:rsidR="000057E5">
        <w:rPr>
          <w:rFonts w:ascii="Helvetica" w:hAnsi="Helvetica"/>
          <w:sz w:val="18"/>
          <w:szCs w:val="18"/>
        </w:rPr>
        <w:t xml:space="preserve">various types of </w:t>
      </w:r>
      <w:r w:rsidR="00BB0541">
        <w:rPr>
          <w:rFonts w:ascii="Helvetica" w:hAnsi="Helvetica"/>
          <w:sz w:val="18"/>
          <w:szCs w:val="18"/>
        </w:rPr>
        <w:t xml:space="preserve">tests since it has been observed that mice can display impairments on a specific test but </w:t>
      </w:r>
      <w:r w:rsidR="009B09DF">
        <w:rPr>
          <w:rFonts w:ascii="Helvetica" w:hAnsi="Helvetica"/>
          <w:sz w:val="18"/>
          <w:szCs w:val="18"/>
        </w:rPr>
        <w:t>no</w:t>
      </w:r>
      <w:r w:rsidR="00BB0541">
        <w:rPr>
          <w:rFonts w:ascii="Helvetica" w:hAnsi="Helvetica"/>
          <w:sz w:val="18"/>
          <w:szCs w:val="18"/>
        </w:rPr>
        <w:t xml:space="preserve"> other tests.</w:t>
      </w:r>
    </w:p>
    <w:p w14:paraId="7FAB52DF" w14:textId="77777777" w:rsidR="00C23F09" w:rsidRDefault="00C23F09" w:rsidP="00D774BA">
      <w:pPr>
        <w:pStyle w:val="NoSpacing"/>
        <w:jc w:val="both"/>
        <w:rPr>
          <w:rFonts w:ascii="Helvetica" w:hAnsi="Helvetica"/>
          <w:sz w:val="18"/>
          <w:szCs w:val="18"/>
        </w:rPr>
      </w:pPr>
    </w:p>
    <w:p w14:paraId="105EB51E" w14:textId="11DBC864" w:rsidR="007156C9" w:rsidRDefault="007156C9" w:rsidP="00CF6678">
      <w:pPr>
        <w:pStyle w:val="NoSpacing"/>
        <w:numPr>
          <w:ilvl w:val="0"/>
          <w:numId w:val="46"/>
        </w:numPr>
        <w:jc w:val="both"/>
        <w:rPr>
          <w:rFonts w:ascii="Helvetica" w:hAnsi="Helvetica"/>
          <w:sz w:val="18"/>
          <w:szCs w:val="18"/>
        </w:rPr>
      </w:pPr>
      <w:r w:rsidRPr="00A1735B">
        <w:rPr>
          <w:rFonts w:ascii="Helvetica" w:hAnsi="Helvetica"/>
          <w:b/>
          <w:bCs/>
          <w:sz w:val="18"/>
          <w:szCs w:val="18"/>
        </w:rPr>
        <w:t>Y-Maze</w:t>
      </w:r>
      <w:r w:rsidR="00D9146E">
        <w:rPr>
          <w:rFonts w:ascii="Helvetica" w:hAnsi="Helvetica"/>
          <w:sz w:val="18"/>
          <w:szCs w:val="18"/>
        </w:rPr>
        <w:t>:</w:t>
      </w:r>
      <w:r>
        <w:rPr>
          <w:rFonts w:ascii="Helvetica" w:hAnsi="Helvetica"/>
          <w:sz w:val="18"/>
          <w:szCs w:val="18"/>
        </w:rPr>
        <w:t xml:space="preserve"> tests by computing </w:t>
      </w:r>
      <w:r w:rsidRPr="00C343E0">
        <w:rPr>
          <w:rFonts w:ascii="Helvetica" w:hAnsi="Helvetica"/>
          <w:i/>
          <w:iCs/>
          <w:sz w:val="18"/>
          <w:szCs w:val="18"/>
        </w:rPr>
        <w:t>spontaneous alternations</w:t>
      </w:r>
      <w:r>
        <w:rPr>
          <w:rFonts w:ascii="Helvetica" w:hAnsi="Helvetica"/>
          <w:sz w:val="18"/>
          <w:szCs w:val="18"/>
        </w:rPr>
        <w:t xml:space="preserve">, </w:t>
      </w:r>
      <w:r w:rsidR="002635D2">
        <w:rPr>
          <w:rFonts w:ascii="Helvetica" w:hAnsi="Helvetica"/>
          <w:sz w:val="18"/>
          <w:szCs w:val="18"/>
        </w:rPr>
        <w:t>e.g.,</w:t>
      </w:r>
      <w:r w:rsidR="00D9146E">
        <w:rPr>
          <w:rFonts w:ascii="Helvetica" w:hAnsi="Helvetica"/>
          <w:sz w:val="18"/>
          <w:szCs w:val="18"/>
        </w:rPr>
        <w:t xml:space="preserve"> a </w:t>
      </w:r>
      <w:r>
        <w:rPr>
          <w:rFonts w:ascii="Helvetica" w:hAnsi="Helvetica"/>
          <w:sz w:val="18"/>
          <w:szCs w:val="18"/>
        </w:rPr>
        <w:t xml:space="preserve">mouse entering a different arm of the maze in each of 3 consecutive arm entries, the spatial working memory of the rodent. After calibrating the data/video acquisition system, </w:t>
      </w:r>
      <w:r w:rsidR="00D9146E">
        <w:rPr>
          <w:rFonts w:ascii="Helvetica" w:hAnsi="Helvetica"/>
          <w:sz w:val="18"/>
          <w:szCs w:val="18"/>
        </w:rPr>
        <w:t xml:space="preserve">we will </w:t>
      </w:r>
      <w:r>
        <w:rPr>
          <w:rFonts w:ascii="Helvetica" w:hAnsi="Helvetica"/>
          <w:sz w:val="18"/>
          <w:szCs w:val="18"/>
        </w:rPr>
        <w:t>place gently the mouse in the center of maze, step away and start the recording of the experiment.</w:t>
      </w:r>
      <w:r w:rsidR="00C37780">
        <w:rPr>
          <w:rFonts w:ascii="Helvetica" w:hAnsi="Helvetica"/>
          <w:sz w:val="18"/>
          <w:szCs w:val="18"/>
        </w:rPr>
        <w:t xml:space="preserve"> Then </w:t>
      </w:r>
      <w:r w:rsidR="00D9146E">
        <w:rPr>
          <w:rFonts w:ascii="Helvetica" w:hAnsi="Helvetica"/>
          <w:sz w:val="18"/>
          <w:szCs w:val="18"/>
        </w:rPr>
        <w:t xml:space="preserve">we will </w:t>
      </w:r>
      <w:r w:rsidR="00C37780">
        <w:rPr>
          <w:rFonts w:ascii="Helvetica" w:hAnsi="Helvetica"/>
          <w:sz w:val="18"/>
          <w:szCs w:val="18"/>
        </w:rPr>
        <w:t>proceed to data analysis.</w:t>
      </w:r>
    </w:p>
    <w:p w14:paraId="7638A107" w14:textId="791C7982" w:rsidR="00435EFA" w:rsidRDefault="002B27DD" w:rsidP="00CF6678">
      <w:pPr>
        <w:pStyle w:val="NoSpacing"/>
        <w:numPr>
          <w:ilvl w:val="0"/>
          <w:numId w:val="46"/>
        </w:numPr>
        <w:jc w:val="both"/>
        <w:rPr>
          <w:rFonts w:ascii="Helvetica" w:hAnsi="Helvetica"/>
          <w:sz w:val="18"/>
          <w:szCs w:val="18"/>
        </w:rPr>
      </w:pPr>
      <w:r w:rsidRPr="00A1735B">
        <w:rPr>
          <w:rFonts w:ascii="Helvetica" w:hAnsi="Helvetica"/>
          <w:b/>
          <w:bCs/>
          <w:sz w:val="18"/>
          <w:szCs w:val="18"/>
        </w:rPr>
        <w:t>Novel Object Recognition</w:t>
      </w:r>
      <w:r w:rsidR="009B09DF">
        <w:rPr>
          <w:rFonts w:ascii="Helvetica" w:hAnsi="Helvetica"/>
          <w:b/>
          <w:bCs/>
          <w:sz w:val="18"/>
          <w:szCs w:val="18"/>
        </w:rPr>
        <w:t xml:space="preserve"> </w:t>
      </w:r>
      <w:r w:rsidR="009B09DF">
        <w:rPr>
          <w:rFonts w:ascii="Helvetica" w:hAnsi="Helvetica"/>
          <w:b/>
          <w:bCs/>
          <w:sz w:val="18"/>
          <w:szCs w:val="18"/>
        </w:rPr>
        <w:fldChar w:fldCharType="begin"/>
      </w:r>
      <w:r w:rsidR="009B09DF">
        <w:rPr>
          <w:rFonts w:ascii="Helvetica" w:hAnsi="Helvetica"/>
          <w:b/>
          <w:bCs/>
          <w:sz w:val="18"/>
          <w:szCs w:val="18"/>
        </w:rPr>
        <w:instrText xml:space="preserve"> ADDIN ZOTERO_ITEM CSL_CITATION {"citationID":"T0cQPBi9","properties":{"formattedCitation":"[4]","plainCitation":"[4]","noteIndex":0},"citationItems":[{"id":334,"uris":["http://zotero.org/users/7286058/items/39CREXJQ"],"uri":["http://zotero.org/users/7286058/items/39CREXJQ"],"itemData":{"id":334,"type":"article-journal","abstract":"Here we describe a staged, behavioral testing approach that can be used to screen for compounds that exhibit in vivo efficacy on cognitive and functional motor behaviors in transgenic mouse models of β-amyloidosis and tauopathy. The paradigm includes tests for spontaneous alternation in a Y-maze, novel object recognition, and limb clasping. These tests were selected because they: 1) interrogate function of cognitive or motor domains and the correlate neural circuitry relevant to the human disease state, 2) have clearly defined endpoints, 3) have easily implementable quality control checks, 4) can be run in a moderate throughput format, and 5) require little intervention by the investigator. These methods are designed for investigators looking to screen compounds for activity in short-term and working memory tasks, or functional motor behaviors associated with Alzheimer's disease mouse models. The methods described here use behavioral tests that engage a number of different brain regions including hippocampus and various cortical areas. Investigators that desire cognitive tests that specifically assess cognition mediated by a single brain region could use these techniques to supplement other behavioral tests.","container-title":"Journal of Visualized Experiments","DOI":"10.3791/55523","ISSN":"1940-087X","issue":"123","journalAbbreviation":"JoVE","language":"en","page":"55523","source":"DOI.org (Crossref)","title":"Assessment of Spontaneous Alternation, Novel Object Recognition and Limb Clasping in Transgenic Mouse Models of Amyloid-&amp;#946; and Tau Neuropathology","URL":"https://www.jove.com/video/55523/assessment-spontaneous-alternation-novel-object-recognition-limb","author":[{"family":"Miedel","given":"Christian J."},{"family":"Patton","given":"Jennifer M."},{"family":"Miedel","given":"Andrew N."},{"family":"Miedel","given":"Edward S."},{"family":"Levenson","given":"Jonathan M."}],"accessed":{"date-parts":[["2021",10,27]]},"issued":{"date-parts":[["2017",5,28]]}}}],"schema":"https://github.com/citation-style-language/schema/raw/master/csl-citation.json"} </w:instrText>
      </w:r>
      <w:r w:rsidR="009B09DF">
        <w:rPr>
          <w:rFonts w:ascii="Helvetica" w:hAnsi="Helvetica"/>
          <w:b/>
          <w:bCs/>
          <w:sz w:val="18"/>
          <w:szCs w:val="18"/>
        </w:rPr>
        <w:fldChar w:fldCharType="separate"/>
      </w:r>
      <w:r w:rsidR="009B09DF">
        <w:rPr>
          <w:rFonts w:ascii="Helvetica" w:hAnsi="Helvetica"/>
          <w:b/>
          <w:bCs/>
          <w:noProof/>
          <w:sz w:val="18"/>
          <w:szCs w:val="18"/>
        </w:rPr>
        <w:t>[4]</w:t>
      </w:r>
      <w:r w:rsidR="009B09DF">
        <w:rPr>
          <w:rFonts w:ascii="Helvetica" w:hAnsi="Helvetica"/>
          <w:b/>
          <w:bCs/>
          <w:sz w:val="18"/>
          <w:szCs w:val="18"/>
        </w:rPr>
        <w:fldChar w:fldCharType="end"/>
      </w:r>
      <w:r>
        <w:rPr>
          <w:rFonts w:ascii="Helvetica" w:hAnsi="Helvetica"/>
          <w:sz w:val="18"/>
          <w:szCs w:val="18"/>
        </w:rPr>
        <w:t xml:space="preserve">: </w:t>
      </w:r>
      <w:r w:rsidR="00D9146E">
        <w:rPr>
          <w:rFonts w:ascii="Helvetica" w:hAnsi="Helvetica"/>
          <w:sz w:val="18"/>
          <w:szCs w:val="18"/>
        </w:rPr>
        <w:t>we will s</w:t>
      </w:r>
      <w:r w:rsidR="00053C4C">
        <w:rPr>
          <w:rFonts w:ascii="Helvetica" w:hAnsi="Helvetica"/>
          <w:sz w:val="18"/>
          <w:szCs w:val="18"/>
        </w:rPr>
        <w:t xml:space="preserve">tick firmly two identical objects in a test area, at equal distance to the edges of the area, leaving enough room for the mice to move freely. 2-3 h after the sample phase, </w:t>
      </w:r>
      <w:r w:rsidR="00D9146E">
        <w:rPr>
          <w:rFonts w:ascii="Helvetica" w:hAnsi="Helvetica"/>
          <w:sz w:val="18"/>
          <w:szCs w:val="18"/>
        </w:rPr>
        <w:t xml:space="preserve">we will </w:t>
      </w:r>
      <w:r w:rsidR="00053C4C">
        <w:rPr>
          <w:rFonts w:ascii="Helvetica" w:hAnsi="Helvetica"/>
          <w:sz w:val="18"/>
          <w:szCs w:val="18"/>
        </w:rPr>
        <w:t xml:space="preserve">assess exploratory behavior directed toward a familiar and novel object and compute the </w:t>
      </w:r>
      <w:r w:rsidR="00053C4C" w:rsidRPr="0099214F">
        <w:rPr>
          <w:rFonts w:ascii="Helvetica" w:hAnsi="Helvetica"/>
          <w:i/>
          <w:iCs/>
          <w:sz w:val="18"/>
          <w:szCs w:val="18"/>
        </w:rPr>
        <w:t>object bias score</w:t>
      </w:r>
      <w:r w:rsidR="00053C4C">
        <w:rPr>
          <w:rFonts w:ascii="Helvetica" w:hAnsi="Helvetica"/>
          <w:sz w:val="18"/>
          <w:szCs w:val="18"/>
        </w:rPr>
        <w:t xml:space="preserve"> which is the ratio between time of exploring an object over the total exploring both objects.</w:t>
      </w:r>
      <w:r w:rsidR="008B3063">
        <w:rPr>
          <w:rFonts w:ascii="Helvetica" w:hAnsi="Helvetica"/>
          <w:sz w:val="18"/>
          <w:szCs w:val="18"/>
        </w:rPr>
        <w:t xml:space="preserve"> </w:t>
      </w:r>
      <w:r w:rsidR="002635D2">
        <w:rPr>
          <w:rFonts w:ascii="Helvetica" w:hAnsi="Helvetica"/>
          <w:sz w:val="18"/>
          <w:szCs w:val="18"/>
        </w:rPr>
        <w:t>Similarly,</w:t>
      </w:r>
      <w:r w:rsidR="008B3063">
        <w:rPr>
          <w:rFonts w:ascii="Helvetica" w:hAnsi="Helvetica"/>
          <w:sz w:val="18"/>
          <w:szCs w:val="18"/>
        </w:rPr>
        <w:t xml:space="preserve"> </w:t>
      </w:r>
      <w:r w:rsidR="00D9146E">
        <w:rPr>
          <w:rFonts w:ascii="Helvetica" w:hAnsi="Helvetica"/>
          <w:sz w:val="18"/>
          <w:szCs w:val="18"/>
        </w:rPr>
        <w:t xml:space="preserve">we will </w:t>
      </w:r>
      <w:r w:rsidR="008B3063">
        <w:rPr>
          <w:rFonts w:ascii="Helvetica" w:hAnsi="Helvetica"/>
          <w:sz w:val="18"/>
          <w:szCs w:val="18"/>
        </w:rPr>
        <w:t xml:space="preserve">compute the </w:t>
      </w:r>
      <w:r w:rsidR="008B3063" w:rsidRPr="00C343E0">
        <w:rPr>
          <w:rFonts w:ascii="Helvetica" w:hAnsi="Helvetica"/>
          <w:i/>
          <w:iCs/>
          <w:sz w:val="18"/>
          <w:szCs w:val="18"/>
        </w:rPr>
        <w:t>novelty preference</w:t>
      </w:r>
      <w:r w:rsidR="008B3063">
        <w:rPr>
          <w:rFonts w:ascii="Helvetica" w:hAnsi="Helvetica"/>
          <w:sz w:val="18"/>
          <w:szCs w:val="18"/>
        </w:rPr>
        <w:t xml:space="preserve"> and </w:t>
      </w:r>
      <w:r w:rsidR="008B3063" w:rsidRPr="00C343E0">
        <w:rPr>
          <w:rFonts w:ascii="Helvetica" w:hAnsi="Helvetica"/>
          <w:i/>
          <w:iCs/>
          <w:sz w:val="18"/>
          <w:szCs w:val="18"/>
        </w:rPr>
        <w:t>discrimination indices</w:t>
      </w:r>
      <w:r w:rsidR="008B3063">
        <w:rPr>
          <w:rFonts w:ascii="Helvetica" w:hAnsi="Helvetica"/>
          <w:sz w:val="18"/>
          <w:szCs w:val="18"/>
        </w:rPr>
        <w:t>.</w:t>
      </w:r>
      <w:r w:rsidR="0099214F">
        <w:rPr>
          <w:rFonts w:ascii="Helvetica" w:hAnsi="Helvetica"/>
          <w:sz w:val="18"/>
          <w:szCs w:val="18"/>
        </w:rPr>
        <w:t xml:space="preserve"> We will change the interval between the </w:t>
      </w:r>
      <w:r w:rsidR="00C343E0">
        <w:rPr>
          <w:rFonts w:ascii="Helvetica" w:hAnsi="Helvetica"/>
          <w:sz w:val="18"/>
          <w:szCs w:val="18"/>
        </w:rPr>
        <w:t>sample and test phases from minutes, to test short term memory (STM), to hours (Intermediate Term Memory) or days (Long Term Memory).</w:t>
      </w:r>
    </w:p>
    <w:p w14:paraId="27AC825E" w14:textId="4AEA2570" w:rsidR="00053C4C" w:rsidRDefault="00AF0F94" w:rsidP="00CF6678">
      <w:pPr>
        <w:pStyle w:val="NoSpacing"/>
        <w:numPr>
          <w:ilvl w:val="0"/>
          <w:numId w:val="46"/>
        </w:numPr>
        <w:jc w:val="both"/>
        <w:rPr>
          <w:rFonts w:ascii="Helvetica" w:hAnsi="Helvetica"/>
          <w:sz w:val="18"/>
          <w:szCs w:val="18"/>
        </w:rPr>
      </w:pPr>
      <w:r w:rsidRPr="00FE0994">
        <w:rPr>
          <w:rFonts w:ascii="Helvetica" w:hAnsi="Helvetica"/>
          <w:b/>
          <w:bCs/>
          <w:sz w:val="18"/>
          <w:szCs w:val="18"/>
        </w:rPr>
        <w:t xml:space="preserve">Corticospinal </w:t>
      </w:r>
      <w:r w:rsidR="00A1735B" w:rsidRPr="00FE0994">
        <w:rPr>
          <w:rFonts w:ascii="Helvetica" w:hAnsi="Helvetica"/>
          <w:b/>
          <w:bCs/>
          <w:sz w:val="18"/>
          <w:szCs w:val="18"/>
        </w:rPr>
        <w:t>F</w:t>
      </w:r>
      <w:r w:rsidRPr="00FE0994">
        <w:rPr>
          <w:rFonts w:ascii="Helvetica" w:hAnsi="Helvetica"/>
          <w:b/>
          <w:bCs/>
          <w:sz w:val="18"/>
          <w:szCs w:val="18"/>
        </w:rPr>
        <w:t xml:space="preserve">unction </w:t>
      </w:r>
      <w:r w:rsidR="00A1735B" w:rsidRPr="00FE0994">
        <w:rPr>
          <w:rFonts w:ascii="Helvetica" w:hAnsi="Helvetica"/>
          <w:b/>
          <w:bCs/>
          <w:sz w:val="18"/>
          <w:szCs w:val="18"/>
        </w:rPr>
        <w:t>E</w:t>
      </w:r>
      <w:r w:rsidRPr="00FE0994">
        <w:rPr>
          <w:rFonts w:ascii="Helvetica" w:hAnsi="Helvetica"/>
          <w:b/>
          <w:bCs/>
          <w:sz w:val="18"/>
          <w:szCs w:val="18"/>
        </w:rPr>
        <w:t>valuation</w:t>
      </w:r>
      <w:r>
        <w:rPr>
          <w:rFonts w:ascii="Helvetica" w:hAnsi="Helvetica"/>
          <w:sz w:val="18"/>
          <w:szCs w:val="18"/>
        </w:rPr>
        <w:t xml:space="preserve">: </w:t>
      </w:r>
      <w:r w:rsidR="00A1735B">
        <w:rPr>
          <w:rFonts w:ascii="Helvetica" w:hAnsi="Helvetica"/>
          <w:sz w:val="18"/>
          <w:szCs w:val="18"/>
        </w:rPr>
        <w:t xml:space="preserve">we will </w:t>
      </w:r>
      <w:r>
        <w:rPr>
          <w:rFonts w:ascii="Helvetica" w:hAnsi="Helvetica"/>
          <w:sz w:val="18"/>
          <w:szCs w:val="18"/>
        </w:rPr>
        <w:t xml:space="preserve">remove the mouse from its cage and suspend </w:t>
      </w:r>
      <w:r w:rsidR="00523146">
        <w:rPr>
          <w:rFonts w:ascii="Helvetica" w:hAnsi="Helvetica"/>
          <w:sz w:val="18"/>
          <w:szCs w:val="18"/>
        </w:rPr>
        <w:t xml:space="preserve">it </w:t>
      </w:r>
      <w:r>
        <w:rPr>
          <w:rFonts w:ascii="Helvetica" w:hAnsi="Helvetica"/>
          <w:sz w:val="18"/>
          <w:szCs w:val="18"/>
        </w:rPr>
        <w:t>by the tail for 5</w:t>
      </w:r>
      <w:r w:rsidR="00142C75">
        <w:rPr>
          <w:rFonts w:ascii="Helvetica" w:hAnsi="Helvetica"/>
          <w:sz w:val="18"/>
          <w:szCs w:val="18"/>
        </w:rPr>
        <w:t>-</w:t>
      </w:r>
      <w:r>
        <w:rPr>
          <w:rFonts w:ascii="Helvetica" w:hAnsi="Helvetica"/>
          <w:sz w:val="18"/>
          <w:szCs w:val="18"/>
        </w:rPr>
        <w:t xml:space="preserve">10s, </w:t>
      </w:r>
      <w:r w:rsidR="00A1735B">
        <w:rPr>
          <w:rFonts w:ascii="Helvetica" w:hAnsi="Helvetica"/>
          <w:sz w:val="18"/>
          <w:szCs w:val="18"/>
        </w:rPr>
        <w:t xml:space="preserve">and </w:t>
      </w:r>
      <w:r>
        <w:rPr>
          <w:rFonts w:ascii="Helvetica" w:hAnsi="Helvetica"/>
          <w:sz w:val="18"/>
          <w:szCs w:val="18"/>
        </w:rPr>
        <w:t>give a score which reflects whether the mouse exhibits limb clasping.</w:t>
      </w:r>
      <w:r w:rsidR="000805E2">
        <w:rPr>
          <w:rFonts w:ascii="Helvetica" w:hAnsi="Helvetica"/>
          <w:sz w:val="18"/>
          <w:szCs w:val="18"/>
        </w:rPr>
        <w:t xml:space="preserve"> We could supplement this test in observing how the mouse hang/grip to a wire.</w:t>
      </w:r>
    </w:p>
    <w:p w14:paraId="0AFAEB8A" w14:textId="2DB131F2" w:rsidR="00D85558" w:rsidRDefault="00BB0541" w:rsidP="00CF6678">
      <w:pPr>
        <w:pStyle w:val="NoSpacing"/>
        <w:numPr>
          <w:ilvl w:val="0"/>
          <w:numId w:val="46"/>
        </w:numPr>
        <w:jc w:val="both"/>
        <w:rPr>
          <w:rFonts w:ascii="Helvetica" w:hAnsi="Helvetica"/>
          <w:sz w:val="18"/>
          <w:szCs w:val="18"/>
        </w:rPr>
      </w:pPr>
      <w:r>
        <w:rPr>
          <w:rFonts w:ascii="Helvetica" w:hAnsi="Helvetica"/>
          <w:b/>
          <w:bCs/>
          <w:sz w:val="18"/>
          <w:szCs w:val="18"/>
        </w:rPr>
        <w:t>Challenging Beam Traversal Procedure</w:t>
      </w:r>
      <w:r w:rsidR="009B09DF">
        <w:rPr>
          <w:rFonts w:ascii="Helvetica" w:hAnsi="Helvetica"/>
          <w:b/>
          <w:bCs/>
          <w:sz w:val="18"/>
          <w:szCs w:val="18"/>
        </w:rPr>
        <w:t xml:space="preserve"> </w:t>
      </w:r>
      <w:r w:rsidR="009B09DF">
        <w:rPr>
          <w:rFonts w:ascii="Helvetica" w:hAnsi="Helvetica"/>
          <w:b/>
          <w:bCs/>
          <w:sz w:val="18"/>
          <w:szCs w:val="18"/>
        </w:rPr>
        <w:fldChar w:fldCharType="begin"/>
      </w:r>
      <w:r w:rsidR="009B09DF">
        <w:rPr>
          <w:rFonts w:ascii="Helvetica" w:hAnsi="Helvetica"/>
          <w:b/>
          <w:bCs/>
          <w:sz w:val="18"/>
          <w:szCs w:val="18"/>
        </w:rPr>
        <w:instrText xml:space="preserve"> ADDIN ZOTERO_ITEM CSL_CITATION {"citationID":"38qYgEL8","properties":{"formattedCitation":"[5]","plainCitation":"[5]","noteIndex":0},"citationItems":[{"id":422,"uris":["http://zotero.org/users/7286058/items/KQFGPAIY"],"uri":["http://zotero.org/users/7286058/items/KQFGPAIY"],"itemData":{"id":422,"type":"article-journal","abstract":"Sensitive and reliable behavioral outcome measures are essential to the evaluation of potential therapeutic treatments in preclinical trials for many neurodegenerative diseases. In Parkinson's disease, sensorimotor tests sensitive to varying degrees of nigrostriatal dysfunction are fundamental for testing the efficacy of potential therapeutics. Reliable and quite elegant sensorimotor measures exist for rats, however many of these tests measure sensorimotor asymmetry within the rat and are not entirely suitable for the newer genetic mouse models of PD. We have put together a battery of sensorimotor tests inspired by the sensitive tests in rats and adapted for mice. The test battery highlighted in this study is chosen for a) its sensitivity in a wide variety of mouse models of PD, b) its ease in implementing into a study, and c) its low expense. These tests have proven useful in characterizing novel genetic mouse models of PD as well as in testing potential disease-modifying therapies.","container-title":"Journal of Visualized Experiments","DOI":"10.3791/50303","ISSN":"1940-087X","issue":"76","journalAbbreviation":"JoVE","language":"en","page":"50303","source":"DOI.org (Crossref)","title":"Assessment of Sensorimotor Function in Mouse Models of Parkinson's Disease","URL":"http://www.jove.com/video/50303/assessment-sensorimotor-function-mouse-models-parkinson-s","author":[{"family":"Fleming","given":"Sheila M."},{"family":"Ekhator","given":"Osunde R."},{"family":"Ghisays","given":"Valentins"}],"accessed":{"date-parts":[["2021",11,1]]},"issued":{"date-parts":[["2013",6,17]]}}}],"schema":"https://github.com/citation-style-language/schema/raw/master/csl-citation.json"} </w:instrText>
      </w:r>
      <w:r w:rsidR="009B09DF">
        <w:rPr>
          <w:rFonts w:ascii="Helvetica" w:hAnsi="Helvetica"/>
          <w:b/>
          <w:bCs/>
          <w:sz w:val="18"/>
          <w:szCs w:val="18"/>
        </w:rPr>
        <w:fldChar w:fldCharType="separate"/>
      </w:r>
      <w:r w:rsidR="009B09DF">
        <w:rPr>
          <w:rFonts w:ascii="Helvetica" w:hAnsi="Helvetica"/>
          <w:b/>
          <w:bCs/>
          <w:noProof/>
          <w:sz w:val="18"/>
          <w:szCs w:val="18"/>
        </w:rPr>
        <w:t>[5]</w:t>
      </w:r>
      <w:r w:rsidR="009B09DF">
        <w:rPr>
          <w:rFonts w:ascii="Helvetica" w:hAnsi="Helvetica"/>
          <w:b/>
          <w:bCs/>
          <w:sz w:val="18"/>
          <w:szCs w:val="18"/>
        </w:rPr>
        <w:fldChar w:fldCharType="end"/>
      </w:r>
      <w:r w:rsidR="00D85558" w:rsidRPr="00D85558">
        <w:rPr>
          <w:rFonts w:ascii="Helvetica" w:hAnsi="Helvetica"/>
          <w:sz w:val="18"/>
          <w:szCs w:val="18"/>
        </w:rPr>
        <w:t>:</w:t>
      </w:r>
      <w:r w:rsidR="00D85558">
        <w:rPr>
          <w:rFonts w:ascii="Helvetica" w:hAnsi="Helvetica"/>
          <w:sz w:val="18"/>
          <w:szCs w:val="18"/>
        </w:rPr>
        <w:t xml:space="preserve"> this test </w:t>
      </w:r>
      <w:r w:rsidR="00180A63">
        <w:rPr>
          <w:rFonts w:ascii="Helvetica" w:hAnsi="Helvetica"/>
          <w:sz w:val="18"/>
          <w:szCs w:val="18"/>
        </w:rPr>
        <w:t xml:space="preserve">will </w:t>
      </w:r>
      <w:r w:rsidR="00D85558">
        <w:rPr>
          <w:rFonts w:ascii="Helvetica" w:hAnsi="Helvetica"/>
          <w:sz w:val="18"/>
          <w:szCs w:val="18"/>
        </w:rPr>
        <w:t>evaluate fine motor coordination and sensorimotor skills.</w:t>
      </w:r>
    </w:p>
    <w:p w14:paraId="2828A23A" w14:textId="485373BD" w:rsidR="007D37A1" w:rsidRDefault="007D37A1" w:rsidP="00CF6678">
      <w:pPr>
        <w:pStyle w:val="NoSpacing"/>
        <w:numPr>
          <w:ilvl w:val="0"/>
          <w:numId w:val="46"/>
        </w:numPr>
        <w:jc w:val="both"/>
        <w:rPr>
          <w:rFonts w:ascii="Helvetica" w:hAnsi="Helvetica"/>
          <w:sz w:val="18"/>
          <w:szCs w:val="18"/>
        </w:rPr>
      </w:pPr>
      <w:r w:rsidRPr="00410EEF">
        <w:rPr>
          <w:rFonts w:ascii="Helvetica" w:hAnsi="Helvetica"/>
          <w:b/>
          <w:bCs/>
          <w:sz w:val="18"/>
          <w:szCs w:val="18"/>
        </w:rPr>
        <w:t xml:space="preserve">Cylinder </w:t>
      </w:r>
      <w:r w:rsidR="00C60A82">
        <w:rPr>
          <w:rFonts w:ascii="Helvetica" w:hAnsi="Helvetica"/>
          <w:b/>
          <w:bCs/>
          <w:sz w:val="18"/>
          <w:szCs w:val="18"/>
        </w:rPr>
        <w:t>T</w:t>
      </w:r>
      <w:r w:rsidRPr="00410EEF">
        <w:rPr>
          <w:rFonts w:ascii="Helvetica" w:hAnsi="Helvetica"/>
          <w:b/>
          <w:bCs/>
          <w:sz w:val="18"/>
          <w:szCs w:val="18"/>
        </w:rPr>
        <w:t>est</w:t>
      </w:r>
      <w:r w:rsidR="009B09DF">
        <w:rPr>
          <w:rFonts w:ascii="Helvetica" w:hAnsi="Helvetica"/>
          <w:sz w:val="18"/>
          <w:szCs w:val="18"/>
        </w:rPr>
        <w:t xml:space="preserve"> </w:t>
      </w:r>
      <w:r w:rsidR="009B09DF" w:rsidRPr="009B09DF">
        <w:rPr>
          <w:rFonts w:ascii="Helvetica" w:hAnsi="Helvetica"/>
          <w:b/>
          <w:bCs/>
          <w:sz w:val="18"/>
          <w:szCs w:val="18"/>
        </w:rPr>
        <w:fldChar w:fldCharType="begin"/>
      </w:r>
      <w:r w:rsidR="009B09DF" w:rsidRPr="009B09DF">
        <w:rPr>
          <w:rFonts w:ascii="Helvetica" w:hAnsi="Helvetica"/>
          <w:b/>
          <w:bCs/>
          <w:sz w:val="18"/>
          <w:szCs w:val="18"/>
        </w:rPr>
        <w:instrText xml:space="preserve"> ADDIN ZOTERO_ITEM CSL_CITATION {"citationID":"XugDnOug","properties":{"formattedCitation":"[6]","plainCitation":"[6]","noteIndex":0},"citationItems":[{"id":336,"uris":["http://zotero.org/users/7286058/items/726KA3NN"],"uri":["http://zotero.org/users/7286058/items/726KA3NN"],"itemData":{"id":336,"type":"article-journal","abstract":"Parkinson’s disease (PD) is a common neurodegenerative disorder disease, causing the phenomenon of shaking, rigidity, slowness of movement and dementia. 1-Methyl-4-phenyl-1,2,3,6-tetrahydropyridine (MPTP) can lead to some Parkinson’s-like symptoms by destroying dopaminergic neurons in the substantia nigra of the brain. It has been thus used to establish PD models in various animal studies. Here, mice receive MPTP injections (20 mg/kg/day) for seven days and the behavioral tests are performed on the eighth day. This model is adapted efficiently in the study of PD. The behavioral tests here include the cylinder test and the open field test. The cylinder experiment is used to detect the animals’ ability to lift their front paws when put into a different environment. As the PD model mice show arching—the mouse arches its back—the number of paw liftings decrease. This test is easy to execute. The open field test is used to detect the amount of time the mice spend on running, walking, and remaining immobile. We analyze animals’ movements in open field using software and obtain data. Lastly, we use L-DOPA, one of the most commonly used PD drugs, as one example to show how to apply this model to the study of PD drugs. Our results indicate that MPTP neurotoxicity induces motor deficit which can be mitigated by L-DOPA.","container-title":"Journal of Visualized Experiments","DOI":"10.3791/58653","ISSN":"1940-087X","issue":"143","journalAbbreviation":"JoVE","language":"en","page":"58653","source":"DOI.org (Crossref)","title":"Behavioral Assessments of Spontaneous Locomotion in a Murine MPTP-induced Parkinson's Disease Model","URL":"https://www.jove.com/video/58653/behavioral-assessments-spontaneous-locomotion-murine-mptp-induced","author":[{"family":"Jiang","given":"Pei-En"},{"family":"Lang","given":"Qiu-Han"},{"family":"Yu","given":"Qin-Yi"},{"family":"Tang","given":"Xin-Yu"},{"family":"Liu","given":"Qian-Qian"},{"family":"Li","given":"Xin-Yu"},{"family":"Feng","given":"Xi-Zeng"}],"accessed":{"date-parts":[["2021",10,27]]},"issued":{"date-parts":[["2019",1,7]]}}}],"schema":"https://github.com/citation-style-language/schema/raw/master/csl-citation.json"} </w:instrText>
      </w:r>
      <w:r w:rsidR="009B09DF" w:rsidRPr="009B09DF">
        <w:rPr>
          <w:rFonts w:ascii="Helvetica" w:hAnsi="Helvetica"/>
          <w:b/>
          <w:bCs/>
          <w:sz w:val="18"/>
          <w:szCs w:val="18"/>
        </w:rPr>
        <w:fldChar w:fldCharType="separate"/>
      </w:r>
      <w:r w:rsidR="009B09DF" w:rsidRPr="009B09DF">
        <w:rPr>
          <w:rFonts w:ascii="Helvetica" w:hAnsi="Helvetica"/>
          <w:b/>
          <w:bCs/>
          <w:noProof/>
          <w:sz w:val="18"/>
          <w:szCs w:val="18"/>
        </w:rPr>
        <w:t>[6]</w:t>
      </w:r>
      <w:r w:rsidR="009B09DF" w:rsidRPr="009B09DF">
        <w:rPr>
          <w:rFonts w:ascii="Helvetica" w:hAnsi="Helvetica"/>
          <w:b/>
          <w:bCs/>
          <w:sz w:val="18"/>
          <w:szCs w:val="18"/>
        </w:rPr>
        <w:fldChar w:fldCharType="end"/>
      </w:r>
      <w:r w:rsidR="009B09DF">
        <w:rPr>
          <w:rFonts w:ascii="Helvetica" w:hAnsi="Helvetica"/>
          <w:sz w:val="18"/>
          <w:szCs w:val="18"/>
        </w:rPr>
        <w:t>:</w:t>
      </w:r>
      <w:r>
        <w:rPr>
          <w:rFonts w:ascii="Helvetica" w:hAnsi="Helvetica"/>
          <w:sz w:val="18"/>
          <w:szCs w:val="18"/>
        </w:rPr>
        <w:t xml:space="preserve"> after plac</w:t>
      </w:r>
      <w:r w:rsidR="00F03FF6">
        <w:rPr>
          <w:rFonts w:ascii="Helvetica" w:hAnsi="Helvetica"/>
          <w:sz w:val="18"/>
          <w:szCs w:val="18"/>
        </w:rPr>
        <w:t>ing the mouse</w:t>
      </w:r>
      <w:r>
        <w:rPr>
          <w:rFonts w:ascii="Helvetica" w:hAnsi="Helvetica"/>
          <w:sz w:val="18"/>
          <w:szCs w:val="18"/>
        </w:rPr>
        <w:t xml:space="preserve"> in a cylinder, we will count </w:t>
      </w:r>
      <w:r w:rsidR="00B907FD">
        <w:rPr>
          <w:rFonts w:ascii="Helvetica" w:hAnsi="Helvetica"/>
          <w:sz w:val="18"/>
          <w:szCs w:val="18"/>
        </w:rPr>
        <w:t>paws lifts against the cylinder wall.</w:t>
      </w:r>
      <w:r w:rsidR="00C60A82">
        <w:rPr>
          <w:rFonts w:ascii="Helvetica" w:hAnsi="Helvetica"/>
          <w:sz w:val="18"/>
          <w:szCs w:val="18"/>
        </w:rPr>
        <w:t xml:space="preserve"> This test indicates the level of the forelimb motor function and motor performance.</w:t>
      </w:r>
    </w:p>
    <w:p w14:paraId="1D23822B" w14:textId="401C3F15" w:rsidR="00C60A82" w:rsidRDefault="00C60A82" w:rsidP="00CF6678">
      <w:pPr>
        <w:pStyle w:val="NoSpacing"/>
        <w:numPr>
          <w:ilvl w:val="0"/>
          <w:numId w:val="46"/>
        </w:numPr>
        <w:jc w:val="both"/>
        <w:rPr>
          <w:rFonts w:ascii="Helvetica" w:hAnsi="Helvetica"/>
          <w:sz w:val="18"/>
          <w:szCs w:val="18"/>
        </w:rPr>
      </w:pPr>
      <w:r w:rsidRPr="00BF5CEC">
        <w:rPr>
          <w:rFonts w:ascii="Helvetica" w:hAnsi="Helvetica"/>
          <w:b/>
          <w:bCs/>
          <w:sz w:val="18"/>
          <w:szCs w:val="18"/>
        </w:rPr>
        <w:lastRenderedPageBreak/>
        <w:t>Open Field Test</w:t>
      </w:r>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C2bmu1P9","properties":{"formattedCitation":"[6]","plainCitation":"[6]","noteIndex":0},"citationItems":[{"id":336,"uris":["http://zotero.org/users/7286058/items/726KA3NN"],"uri":["http://zotero.org/users/7286058/items/726KA3NN"],"itemData":{"id":336,"type":"article-journal","abstract":"Parkinson’s disease (PD) is a common neurodegenerative disorder disease, causing the phenomenon of shaking, rigidity, slowness of movement and dementia. 1-Methyl-4-phenyl-1,2,3,6-tetrahydropyridine (MPTP) can lead to some Parkinson’s-like symptoms by destroying dopaminergic neurons in the substantia nigra of the brain. It has been thus used to establish PD models in various animal studies. Here, mice receive MPTP injections (20 mg/kg/day) for seven days and the behavioral tests are performed on the eighth day. This model is adapted efficiently in the study of PD. The behavioral tests here include the cylinder test and the open field test. The cylinder experiment is used to detect the animals’ ability to lift their front paws when put into a different environment. As the PD model mice show arching—the mouse arches its back—the number of paw liftings decrease. This test is easy to execute. The open field test is used to detect the amount of time the mice spend on running, walking, and remaining immobile. We analyze animals’ movements in open field using software and obtain data. Lastly, we use L-DOPA, one of the most commonly used PD drugs, as one example to show how to apply this model to the study of PD drugs. Our results indicate that MPTP neurotoxicity induces motor deficit which can be mitigated by L-DOPA.","container-title":"Journal of Visualized Experiments","DOI":"10.3791/58653","ISSN":"1940-087X","issue":"143","journalAbbreviation":"JoVE","language":"en","page":"58653","source":"DOI.org (Crossref)","title":"Behavioral Assessments of Spontaneous Locomotion in a Murine MPTP-induced Parkinson's Disease Model","URL":"https://www.jove.com/video/58653/behavioral-assessments-spontaneous-locomotion-murine-mptp-induced","author":[{"family":"Jiang","given":"Pei-En"},{"family":"Lang","given":"Qiu-Han"},{"family":"Yu","given":"Qin-Yi"},{"family":"Tang","given":"Xin-Yu"},{"family":"Liu","given":"Qian-Qian"},{"family":"Li","given":"Xin-Yu"},{"family":"Feng","given":"Xi-Zeng"}],"accessed":{"date-parts":[["2021",10,27]]},"issued":{"date-parts":[["2019",1,7]]}}}],"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[6]</w:t>
      </w:r>
      <w:r w:rsidR="007A4EFC">
        <w:rPr>
          <w:rFonts w:ascii="Helvetica" w:hAnsi="Helvetica"/>
          <w:b/>
          <w:bCs/>
          <w:sz w:val="18"/>
          <w:szCs w:val="18"/>
        </w:rPr>
        <w:fldChar w:fldCharType="end"/>
      </w:r>
      <w:r w:rsidRPr="00BF5CEC">
        <w:rPr>
          <w:rFonts w:ascii="Helvetica" w:hAnsi="Helvetica"/>
          <w:b/>
          <w:bCs/>
          <w:sz w:val="18"/>
          <w:szCs w:val="18"/>
        </w:rPr>
        <w:t>:</w:t>
      </w:r>
      <w:r>
        <w:rPr>
          <w:rFonts w:ascii="Helvetica" w:hAnsi="Helvetica"/>
          <w:sz w:val="18"/>
          <w:szCs w:val="18"/>
        </w:rPr>
        <w:t xml:space="preserve"> we will measure movement path, speed of movement, </w:t>
      </w:r>
      <w:r w:rsidR="009956CF">
        <w:rPr>
          <w:rFonts w:ascii="Helvetica" w:hAnsi="Helvetica"/>
          <w:sz w:val="18"/>
          <w:szCs w:val="18"/>
        </w:rPr>
        <w:t>total distance travelled. T</w:t>
      </w:r>
      <w:r>
        <w:rPr>
          <w:rFonts w:ascii="Helvetica" w:hAnsi="Helvetica"/>
          <w:sz w:val="18"/>
          <w:szCs w:val="18"/>
        </w:rPr>
        <w:t xml:space="preserve">his test </w:t>
      </w:r>
      <w:r w:rsidR="00B13A41">
        <w:rPr>
          <w:rFonts w:ascii="Helvetica" w:hAnsi="Helvetica"/>
          <w:sz w:val="18"/>
          <w:szCs w:val="18"/>
        </w:rPr>
        <w:t>assays general</w:t>
      </w:r>
      <w:r>
        <w:rPr>
          <w:rFonts w:ascii="Helvetica" w:hAnsi="Helvetica"/>
          <w:sz w:val="18"/>
          <w:szCs w:val="18"/>
        </w:rPr>
        <w:t xml:space="preserve"> locomotion activity.</w:t>
      </w:r>
    </w:p>
    <w:p w14:paraId="6ADE8420" w14:textId="6D585F41" w:rsidR="00D85558" w:rsidRDefault="00D85558" w:rsidP="00CF6678">
      <w:pPr>
        <w:pStyle w:val="NoSpacing"/>
        <w:numPr>
          <w:ilvl w:val="0"/>
          <w:numId w:val="46"/>
        </w:numPr>
        <w:jc w:val="both"/>
        <w:rPr>
          <w:rFonts w:ascii="Helvetica" w:hAnsi="Helvetica"/>
          <w:sz w:val="18"/>
          <w:szCs w:val="18"/>
        </w:rPr>
      </w:pPr>
      <w:proofErr w:type="spellStart"/>
      <w:r>
        <w:rPr>
          <w:rFonts w:ascii="Helvetica" w:hAnsi="Helvetica"/>
          <w:b/>
          <w:bCs/>
          <w:sz w:val="18"/>
          <w:szCs w:val="18"/>
        </w:rPr>
        <w:t>Rotorod</w:t>
      </w:r>
      <w:proofErr w:type="spellEnd"/>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gaWCKYi9","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[3]</w:t>
      </w:r>
      <w:r w:rsidR="007A4EFC">
        <w:rPr>
          <w:rFonts w:ascii="Helvetica" w:hAnsi="Helvetica"/>
          <w:b/>
          <w:bCs/>
          <w:sz w:val="18"/>
          <w:szCs w:val="18"/>
        </w:rPr>
        <w:fldChar w:fldCharType="end"/>
      </w:r>
      <w:r>
        <w:rPr>
          <w:rFonts w:ascii="Helvetica" w:hAnsi="Helvetica"/>
          <w:b/>
          <w:bCs/>
          <w:sz w:val="18"/>
          <w:szCs w:val="18"/>
        </w:rPr>
        <w:t>:</w:t>
      </w:r>
      <w:r>
        <w:rPr>
          <w:rFonts w:ascii="Helvetica" w:hAnsi="Helvetica"/>
          <w:sz w:val="18"/>
          <w:szCs w:val="18"/>
        </w:rPr>
        <w:t xml:space="preserve"> </w:t>
      </w:r>
      <w:r w:rsidR="002C07BC">
        <w:rPr>
          <w:rFonts w:ascii="Helvetica" w:hAnsi="Helvetica"/>
          <w:sz w:val="18"/>
          <w:szCs w:val="18"/>
        </w:rPr>
        <w:t xml:space="preserve">An accelerating rotating roller tests </w:t>
      </w:r>
      <w:r>
        <w:rPr>
          <w:rFonts w:ascii="Helvetica" w:hAnsi="Helvetica"/>
          <w:sz w:val="18"/>
          <w:szCs w:val="18"/>
        </w:rPr>
        <w:t>motor coordination</w:t>
      </w:r>
      <w:r w:rsidR="002C07BC">
        <w:rPr>
          <w:rFonts w:ascii="Helvetica" w:hAnsi="Helvetica"/>
          <w:sz w:val="18"/>
          <w:szCs w:val="18"/>
        </w:rPr>
        <w:t>,</w:t>
      </w:r>
      <w:r w:rsidR="001B7E1C">
        <w:rPr>
          <w:rFonts w:ascii="Helvetica" w:hAnsi="Helvetica"/>
          <w:sz w:val="18"/>
          <w:szCs w:val="18"/>
        </w:rPr>
        <w:t xml:space="preserve"> </w:t>
      </w:r>
      <w:r>
        <w:rPr>
          <w:rFonts w:ascii="Helvetica" w:hAnsi="Helvetica"/>
          <w:sz w:val="18"/>
          <w:szCs w:val="18"/>
        </w:rPr>
        <w:t>ataxia</w:t>
      </w:r>
      <w:r w:rsidR="002C07BC">
        <w:rPr>
          <w:rFonts w:ascii="Helvetica" w:hAnsi="Helvetica"/>
          <w:sz w:val="18"/>
          <w:szCs w:val="18"/>
        </w:rPr>
        <w:t xml:space="preserve">, </w:t>
      </w:r>
      <w:r w:rsidR="001B7E1C">
        <w:rPr>
          <w:rFonts w:ascii="Helvetica" w:hAnsi="Helvetica"/>
          <w:sz w:val="18"/>
          <w:szCs w:val="18"/>
        </w:rPr>
        <w:t xml:space="preserve">attention </w:t>
      </w:r>
      <w:r w:rsidR="002C07BC">
        <w:rPr>
          <w:rFonts w:ascii="Helvetica" w:hAnsi="Helvetica"/>
          <w:sz w:val="18"/>
          <w:szCs w:val="18"/>
        </w:rPr>
        <w:t>and</w:t>
      </w:r>
      <w:r w:rsidR="001B7E1C">
        <w:rPr>
          <w:rFonts w:ascii="Helvetica" w:hAnsi="Helvetica"/>
          <w:sz w:val="18"/>
          <w:szCs w:val="18"/>
        </w:rPr>
        <w:t xml:space="preserve"> stress</w:t>
      </w:r>
      <w:r w:rsidR="002C07BC">
        <w:rPr>
          <w:rFonts w:ascii="Helvetica" w:hAnsi="Helvetica"/>
          <w:sz w:val="18"/>
          <w:szCs w:val="18"/>
        </w:rPr>
        <w:t>.</w:t>
      </w:r>
    </w:p>
    <w:p w14:paraId="3F63AF0F" w14:textId="5849D265" w:rsidR="00CF6678" w:rsidRPr="00AF6CA8" w:rsidRDefault="0060329B" w:rsidP="00D774BA">
      <w:pPr>
        <w:pStyle w:val="NoSpacing"/>
        <w:numPr>
          <w:ilvl w:val="0"/>
          <w:numId w:val="46"/>
        </w:numPr>
        <w:jc w:val="both"/>
        <w:rPr>
          <w:rFonts w:ascii="Helvetica" w:hAnsi="Helvetica"/>
          <w:sz w:val="18"/>
          <w:szCs w:val="18"/>
        </w:rPr>
      </w:pPr>
      <w:r>
        <w:rPr>
          <w:rFonts w:ascii="Helvetica" w:hAnsi="Helvetica"/>
          <w:b/>
          <w:bCs/>
          <w:sz w:val="18"/>
          <w:szCs w:val="18"/>
        </w:rPr>
        <w:t>Kinematic Gait Analysis</w:t>
      </w:r>
      <w:r w:rsidR="009B09DF">
        <w:rPr>
          <w:rFonts w:ascii="Helvetica" w:hAnsi="Helvetica"/>
          <w:b/>
          <w:bCs/>
          <w:sz w:val="18"/>
          <w:szCs w:val="18"/>
        </w:rPr>
        <w:t xml:space="preserve"> </w:t>
      </w:r>
      <w:r w:rsidR="009B09DF">
        <w:rPr>
          <w:rFonts w:ascii="Helvetica" w:hAnsi="Helvetica"/>
          <w:b/>
          <w:bCs/>
          <w:sz w:val="18"/>
          <w:szCs w:val="18"/>
        </w:rPr>
        <w:fldChar w:fldCharType="begin"/>
      </w:r>
      <w:r w:rsidR="009B09DF">
        <w:rPr>
          <w:rFonts w:ascii="Helvetica" w:hAnsi="Helvetica"/>
          <w:b/>
          <w:bCs/>
          <w:sz w:val="18"/>
          <w:szCs w:val="18"/>
        </w:rPr>
        <w:instrText xml:space="preserve"> ADDIN ZOTERO_ITEM CSL_CITATION {"citationID":"DEjb8g9o","properties":{"formattedCitation":"[7]","plainCitation":"[7]","noteIndex":0},"citationItems":[{"id":420,"uris":["http://zotero.org/users/7286058/items/I9QMRQSF"],"uri":["http://zotero.org/users/7286058/items/I9QMRQSF"],"itemData":{"id":420,"type":"article-journal","abstract":"Motor behavior tests are commonly used to determine the functional relevance of a rodent model and to test newly developed treatments in these animals. Specifically, gait analysis allows recapturing disease relevant phenotypes that are observed in human patients, especially in neurodegenerative diseases that affect motor abilities such as Parkinson's disease (PD), Alzheimer's disease (AD), amyotrophic lateral sclerosis (ALS), and others. In early studies along this line, the measurement of gait parameters was laborious and depended on factors that were hard to control (e.g., running speed, continuous running). The development of ventral plane imaging (VPI) systems made it feasible to perform gait analysis at a large scale, making this method a useful tool for the assessment of motor behavior in rodents. Here, we present an in-depth protocol of how to use kinematic gait analysis to examine the age-dependent progression of motor deficits in mouse models of neurodegeneration; mouse lines with decreased levels of endophilin, in which neurodegenerative damage progressively increases with age, are used as an example.","container-title":"Journal of Visualized Experiments","DOI":"10.3791/57752","ISSN":"1940-087X","issue":"136","journalAbbreviation":"JoVE","language":"en","page":"57752","source":"DOI.org (Crossref)","title":"Gait Analysis of Age-dependent Motor Impairments in Mice with Neurodegeneration","URL":"https://www.jove.com/video/57752/gait-analysis-age-dependent-motor-impairments-mice-with","author":[{"family":"Rostosky","given":"Christine M."},{"family":"Milosevic","given":"Ira"}],"accessed":{"date-parts":[["2021",11,1]]},"issued":{"date-parts":[["2018",6,18]]}}}],"schema":"https://github.com/citation-style-language/schema/raw/master/csl-citation.json"} </w:instrText>
      </w:r>
      <w:r w:rsidR="009B09DF">
        <w:rPr>
          <w:rFonts w:ascii="Helvetica" w:hAnsi="Helvetica"/>
          <w:b/>
          <w:bCs/>
          <w:sz w:val="18"/>
          <w:szCs w:val="18"/>
        </w:rPr>
        <w:fldChar w:fldCharType="separate"/>
      </w:r>
      <w:r w:rsidR="009B09DF">
        <w:rPr>
          <w:rFonts w:ascii="Helvetica" w:hAnsi="Helvetica"/>
          <w:b/>
          <w:bCs/>
          <w:noProof/>
          <w:sz w:val="18"/>
          <w:szCs w:val="18"/>
        </w:rPr>
        <w:t>[7]</w:t>
      </w:r>
      <w:r w:rsidR="009B09DF">
        <w:rPr>
          <w:rFonts w:ascii="Helvetica" w:hAnsi="Helvetica"/>
          <w:b/>
          <w:bCs/>
          <w:sz w:val="18"/>
          <w:szCs w:val="18"/>
        </w:rPr>
        <w:fldChar w:fldCharType="end"/>
      </w:r>
      <w:r>
        <w:rPr>
          <w:rFonts w:ascii="Helvetica" w:hAnsi="Helvetica"/>
          <w:b/>
          <w:bCs/>
          <w:sz w:val="18"/>
          <w:szCs w:val="18"/>
        </w:rPr>
        <w:t>:</w:t>
      </w:r>
      <w:r>
        <w:rPr>
          <w:rFonts w:ascii="Helvetica" w:hAnsi="Helvetica"/>
          <w:sz w:val="18"/>
          <w:szCs w:val="18"/>
        </w:rPr>
        <w:t xml:space="preserve"> Bradykinesia is a key symptom of PD, and manifests in gait impairment.</w:t>
      </w:r>
      <w:r w:rsidR="00AF6CA8">
        <w:rPr>
          <w:rFonts w:ascii="Helvetica" w:hAnsi="Helvetica"/>
          <w:sz w:val="18"/>
          <w:szCs w:val="18"/>
        </w:rPr>
        <w:t xml:space="preserve"> While mice are running on a treadmill with adjustable ang</w:t>
      </w:r>
      <w:r w:rsidR="00B35967">
        <w:rPr>
          <w:rFonts w:ascii="Helvetica" w:hAnsi="Helvetica"/>
          <w:sz w:val="18"/>
          <w:szCs w:val="18"/>
        </w:rPr>
        <w:t>l</w:t>
      </w:r>
      <w:r w:rsidR="00AF6CA8">
        <w:rPr>
          <w:rFonts w:ascii="Helvetica" w:hAnsi="Helvetica"/>
          <w:sz w:val="18"/>
          <w:szCs w:val="18"/>
        </w:rPr>
        <w:t>e and speed, posture and gait dynamic data are collected to assess balance and coordination.</w:t>
      </w:r>
    </w:p>
    <w:p w14:paraId="28951F98" w14:textId="77777777" w:rsidR="00CF6678" w:rsidRDefault="00CF6678" w:rsidP="00D774BA">
      <w:pPr>
        <w:pStyle w:val="NoSpacing"/>
        <w:jc w:val="both"/>
        <w:rPr>
          <w:rFonts w:ascii="Helvetica" w:hAnsi="Helvetica"/>
          <w:sz w:val="18"/>
          <w:szCs w:val="18"/>
        </w:rPr>
      </w:pPr>
    </w:p>
    <w:p w14:paraId="556C15CE" w14:textId="77777777" w:rsidR="00CF6678" w:rsidRDefault="00CF6678" w:rsidP="00D774BA">
      <w:pPr>
        <w:pStyle w:val="NoSpacing"/>
        <w:jc w:val="both"/>
        <w:rPr>
          <w:rFonts w:ascii="Helvetica" w:hAnsi="Helvetica"/>
          <w:sz w:val="18"/>
          <w:szCs w:val="18"/>
        </w:rPr>
      </w:pPr>
    </w:p>
    <w:p w14:paraId="0D1356FB" w14:textId="7BE9DA64" w:rsidR="00CF6678" w:rsidRPr="00142C75" w:rsidRDefault="009956CF" w:rsidP="00D774BA">
      <w:pPr>
        <w:pStyle w:val="NoSpacing"/>
        <w:jc w:val="both"/>
        <w:rPr>
          <w:rFonts w:ascii="Helvetica" w:hAnsi="Helvetica"/>
          <w:b/>
          <w:bCs/>
          <w:sz w:val="18"/>
          <w:szCs w:val="18"/>
          <w:u w:val="single"/>
        </w:rPr>
      </w:pPr>
      <w:r w:rsidRPr="00142C75">
        <w:rPr>
          <w:rFonts w:ascii="Helvetica" w:hAnsi="Helvetica"/>
          <w:b/>
          <w:bCs/>
          <w:sz w:val="18"/>
          <w:szCs w:val="18"/>
          <w:u w:val="single"/>
        </w:rPr>
        <w:t>Emotional and Cognitive Assessment</w:t>
      </w:r>
    </w:p>
    <w:p w14:paraId="447660AF" w14:textId="17D624A1" w:rsidR="00435EFA" w:rsidRDefault="009956CF" w:rsidP="00D774BA">
      <w:pPr>
        <w:pStyle w:val="NoSpacing"/>
        <w:jc w:val="both"/>
        <w:rPr>
          <w:rFonts w:ascii="Helvetica" w:hAnsi="Helvetica"/>
          <w:sz w:val="18"/>
          <w:szCs w:val="18"/>
        </w:rPr>
      </w:pPr>
      <w:r>
        <w:rPr>
          <w:rFonts w:ascii="Helvetica" w:hAnsi="Helvetica"/>
          <w:sz w:val="18"/>
          <w:szCs w:val="18"/>
        </w:rPr>
        <w:t>In PD pat</w:t>
      </w:r>
      <w:r w:rsidR="00BA4DF1">
        <w:rPr>
          <w:rFonts w:ascii="Helvetica" w:hAnsi="Helvetica"/>
          <w:sz w:val="18"/>
          <w:szCs w:val="18"/>
        </w:rPr>
        <w:t>ie</w:t>
      </w:r>
      <w:r>
        <w:rPr>
          <w:rFonts w:ascii="Helvetica" w:hAnsi="Helvetica"/>
          <w:sz w:val="18"/>
          <w:szCs w:val="18"/>
        </w:rPr>
        <w:t>nt</w:t>
      </w:r>
      <w:r w:rsidR="00BA4DF1">
        <w:rPr>
          <w:rFonts w:ascii="Helvetica" w:hAnsi="Helvetica"/>
          <w:sz w:val="18"/>
          <w:szCs w:val="18"/>
        </w:rPr>
        <w:t>s</w:t>
      </w:r>
      <w:r>
        <w:rPr>
          <w:rFonts w:ascii="Helvetica" w:hAnsi="Helvetica"/>
          <w:sz w:val="18"/>
          <w:szCs w:val="18"/>
        </w:rPr>
        <w:t xml:space="preserve">, </w:t>
      </w:r>
      <w:r w:rsidR="00BA4DF1">
        <w:rPr>
          <w:rFonts w:ascii="Helvetica" w:hAnsi="Helvetica"/>
          <w:sz w:val="18"/>
          <w:szCs w:val="18"/>
        </w:rPr>
        <w:t>non-motor</w:t>
      </w:r>
      <w:r>
        <w:rPr>
          <w:rFonts w:ascii="Helvetica" w:hAnsi="Helvetica"/>
          <w:sz w:val="18"/>
          <w:szCs w:val="18"/>
        </w:rPr>
        <w:t xml:space="preserve"> </w:t>
      </w:r>
      <w:r w:rsidR="00BA4DF1">
        <w:rPr>
          <w:rFonts w:ascii="Helvetica" w:hAnsi="Helvetica"/>
          <w:sz w:val="18"/>
          <w:szCs w:val="18"/>
        </w:rPr>
        <w:t>symptoms</w:t>
      </w:r>
      <w:r>
        <w:rPr>
          <w:rFonts w:ascii="Helvetica" w:hAnsi="Helvetica"/>
          <w:sz w:val="18"/>
          <w:szCs w:val="18"/>
        </w:rPr>
        <w:t xml:space="preserve"> (NMS) include: cognitive </w:t>
      </w:r>
      <w:r w:rsidR="00BA4DF1">
        <w:rPr>
          <w:rFonts w:ascii="Helvetica" w:hAnsi="Helvetica"/>
          <w:sz w:val="18"/>
          <w:szCs w:val="18"/>
        </w:rPr>
        <w:t>impairment</w:t>
      </w:r>
      <w:r>
        <w:rPr>
          <w:rFonts w:ascii="Helvetica" w:hAnsi="Helvetica"/>
          <w:sz w:val="18"/>
          <w:szCs w:val="18"/>
        </w:rPr>
        <w:t>, sleep</w:t>
      </w:r>
      <w:r w:rsidR="00BA4DF1">
        <w:rPr>
          <w:rFonts w:ascii="Helvetica" w:hAnsi="Helvetica"/>
          <w:sz w:val="18"/>
          <w:szCs w:val="18"/>
        </w:rPr>
        <w:t xml:space="preserve"> disorders, gastrointestinal and sensory dysfunction and depression. </w:t>
      </w:r>
      <w:r w:rsidR="00BA5DB7">
        <w:rPr>
          <w:rFonts w:ascii="Helvetica" w:hAnsi="Helvetica"/>
          <w:sz w:val="18"/>
          <w:szCs w:val="18"/>
        </w:rPr>
        <w:t xml:space="preserve">To some </w:t>
      </w:r>
      <w:r w:rsidR="006226DF">
        <w:rPr>
          <w:rFonts w:ascii="Helvetica" w:hAnsi="Helvetica"/>
          <w:sz w:val="18"/>
          <w:szCs w:val="18"/>
        </w:rPr>
        <w:t>extent, rodents</w:t>
      </w:r>
      <w:r w:rsidR="00BA4DF1">
        <w:rPr>
          <w:rFonts w:ascii="Helvetica" w:hAnsi="Helvetica"/>
          <w:sz w:val="18"/>
          <w:szCs w:val="18"/>
        </w:rPr>
        <w:t xml:space="preserve"> can express similar symptoms. We </w:t>
      </w:r>
      <w:r w:rsidR="00D16378">
        <w:rPr>
          <w:rFonts w:ascii="Helvetica" w:hAnsi="Helvetica"/>
          <w:sz w:val="18"/>
          <w:szCs w:val="18"/>
        </w:rPr>
        <w:t xml:space="preserve">need to </w:t>
      </w:r>
      <w:r w:rsidR="003844EF">
        <w:rPr>
          <w:rFonts w:ascii="Helvetica" w:hAnsi="Helvetica"/>
          <w:sz w:val="18"/>
          <w:szCs w:val="18"/>
        </w:rPr>
        <w:t>use</w:t>
      </w:r>
      <w:r w:rsidR="00D16378">
        <w:rPr>
          <w:rFonts w:ascii="Helvetica" w:hAnsi="Helvetica"/>
          <w:sz w:val="18"/>
          <w:szCs w:val="18"/>
        </w:rPr>
        <w:t xml:space="preserve"> </w:t>
      </w:r>
      <w:r w:rsidR="003844EF">
        <w:rPr>
          <w:rFonts w:ascii="Helvetica" w:hAnsi="Helvetica"/>
          <w:sz w:val="18"/>
          <w:szCs w:val="18"/>
        </w:rPr>
        <w:t>them</w:t>
      </w:r>
      <w:r w:rsidR="00D16378">
        <w:rPr>
          <w:rFonts w:ascii="Helvetica" w:hAnsi="Helvetica"/>
          <w:sz w:val="18"/>
          <w:szCs w:val="18"/>
        </w:rPr>
        <w:t xml:space="preserve"> to evaluate such </w:t>
      </w:r>
      <w:r w:rsidR="00094863">
        <w:rPr>
          <w:rFonts w:ascii="Helvetica" w:hAnsi="Helvetica"/>
          <w:sz w:val="18"/>
          <w:szCs w:val="18"/>
        </w:rPr>
        <w:t>symptoms</w:t>
      </w:r>
      <w:r w:rsidR="00D16378">
        <w:rPr>
          <w:rFonts w:ascii="Helvetica" w:hAnsi="Helvetica"/>
          <w:sz w:val="18"/>
          <w:szCs w:val="18"/>
        </w:rPr>
        <w:t>.</w:t>
      </w:r>
    </w:p>
    <w:p w14:paraId="3B298216" w14:textId="77777777" w:rsidR="00CA50FF" w:rsidRDefault="00CA50FF" w:rsidP="00D774BA">
      <w:pPr>
        <w:pStyle w:val="NoSpacing"/>
        <w:jc w:val="both"/>
        <w:rPr>
          <w:rFonts w:ascii="Helvetica" w:hAnsi="Helvetica"/>
          <w:sz w:val="18"/>
          <w:szCs w:val="18"/>
        </w:rPr>
      </w:pPr>
    </w:p>
    <w:p w14:paraId="6511D50F" w14:textId="0651EB42" w:rsidR="00CA50FF" w:rsidRDefault="00CA50FF" w:rsidP="00CF6678">
      <w:pPr>
        <w:pStyle w:val="NoSpacing"/>
        <w:numPr>
          <w:ilvl w:val="0"/>
          <w:numId w:val="47"/>
        </w:numPr>
        <w:jc w:val="both"/>
        <w:rPr>
          <w:rFonts w:ascii="Helvetica" w:hAnsi="Helvetica"/>
          <w:sz w:val="18"/>
          <w:szCs w:val="18"/>
        </w:rPr>
      </w:pPr>
      <w:r w:rsidRPr="009413F7">
        <w:rPr>
          <w:rFonts w:ascii="Helvetica" w:hAnsi="Helvetica"/>
          <w:b/>
          <w:bCs/>
          <w:sz w:val="18"/>
          <w:szCs w:val="18"/>
        </w:rPr>
        <w:t>Elevated Plus Maze</w:t>
      </w:r>
      <w:r w:rsidR="009B09DF">
        <w:rPr>
          <w:rFonts w:ascii="Helvetica" w:hAnsi="Helvetica"/>
          <w:b/>
          <w:bCs/>
          <w:sz w:val="18"/>
          <w:szCs w:val="18"/>
        </w:rPr>
        <w:t xml:space="preserve"> </w:t>
      </w:r>
      <w:r w:rsidR="009B09DF">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ooE4VBjj","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9B09DF">
        <w:rPr>
          <w:rFonts w:ascii="Helvetica" w:hAnsi="Helvetica"/>
          <w:b/>
          <w:bCs/>
          <w:sz w:val="18"/>
          <w:szCs w:val="18"/>
        </w:rPr>
        <w:fldChar w:fldCharType="separate"/>
      </w:r>
      <w:r w:rsidR="009B09DF">
        <w:rPr>
          <w:rFonts w:ascii="Helvetica" w:hAnsi="Helvetica"/>
          <w:b/>
          <w:bCs/>
          <w:noProof/>
          <w:sz w:val="18"/>
          <w:szCs w:val="18"/>
        </w:rPr>
        <w:t>[3]</w:t>
      </w:r>
      <w:r w:rsidR="009B09DF">
        <w:rPr>
          <w:rFonts w:ascii="Helvetica" w:hAnsi="Helvetica"/>
          <w:b/>
          <w:bCs/>
          <w:sz w:val="18"/>
          <w:szCs w:val="18"/>
        </w:rPr>
        <w:fldChar w:fldCharType="end"/>
      </w:r>
      <w:r>
        <w:rPr>
          <w:rFonts w:ascii="Helvetica" w:hAnsi="Helvetica"/>
          <w:sz w:val="18"/>
          <w:szCs w:val="18"/>
        </w:rPr>
        <w:t>: the maze comprise</w:t>
      </w:r>
      <w:r w:rsidR="00BF38E5">
        <w:rPr>
          <w:rFonts w:ascii="Helvetica" w:hAnsi="Helvetica"/>
          <w:sz w:val="18"/>
          <w:szCs w:val="18"/>
        </w:rPr>
        <w:t>s</w:t>
      </w:r>
      <w:r>
        <w:rPr>
          <w:rFonts w:ascii="Helvetica" w:hAnsi="Helvetica"/>
          <w:sz w:val="18"/>
          <w:szCs w:val="18"/>
        </w:rPr>
        <w:t xml:space="preserve"> two open arms and two closed arms, animals are recorded exploring </w:t>
      </w:r>
      <w:r w:rsidR="0090444E">
        <w:rPr>
          <w:rFonts w:ascii="Helvetica" w:hAnsi="Helvetica"/>
          <w:sz w:val="18"/>
          <w:szCs w:val="18"/>
        </w:rPr>
        <w:t>these arms, and percentage of time spent in the open arm is an index of anxiety-like behavior.</w:t>
      </w:r>
    </w:p>
    <w:p w14:paraId="1A405E11" w14:textId="4D17AEC3" w:rsidR="00AC2857" w:rsidRPr="00EB2BF7" w:rsidRDefault="00AC2857" w:rsidP="00CF6678">
      <w:pPr>
        <w:pStyle w:val="NoSpacing"/>
        <w:numPr>
          <w:ilvl w:val="0"/>
          <w:numId w:val="47"/>
        </w:numPr>
        <w:jc w:val="both"/>
        <w:rPr>
          <w:rFonts w:ascii="Helvetica" w:hAnsi="Helvetica"/>
          <w:sz w:val="18"/>
          <w:szCs w:val="18"/>
        </w:rPr>
      </w:pPr>
      <w:r w:rsidRPr="009413F7">
        <w:rPr>
          <w:rFonts w:ascii="Helvetica" w:hAnsi="Helvetica"/>
          <w:b/>
          <w:bCs/>
          <w:sz w:val="18"/>
          <w:szCs w:val="18"/>
        </w:rPr>
        <w:t>Forced Swim Test</w:t>
      </w:r>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Z9qWWCQY","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[3]</w:t>
      </w:r>
      <w:r w:rsidR="007A4EFC">
        <w:rPr>
          <w:rFonts w:ascii="Helvetica" w:hAnsi="Helvetica"/>
          <w:b/>
          <w:bCs/>
          <w:sz w:val="18"/>
          <w:szCs w:val="18"/>
        </w:rPr>
        <w:fldChar w:fldCharType="end"/>
      </w:r>
      <w:r>
        <w:rPr>
          <w:rFonts w:ascii="Helvetica" w:hAnsi="Helvetica"/>
          <w:sz w:val="18"/>
          <w:szCs w:val="18"/>
        </w:rPr>
        <w:t>: mice are place</w:t>
      </w:r>
      <w:r w:rsidR="00BF38E5">
        <w:rPr>
          <w:rFonts w:ascii="Helvetica" w:hAnsi="Helvetica"/>
          <w:sz w:val="18"/>
          <w:szCs w:val="18"/>
        </w:rPr>
        <w:t>d</w:t>
      </w:r>
      <w:r>
        <w:rPr>
          <w:rFonts w:ascii="Helvetica" w:hAnsi="Helvetica"/>
          <w:sz w:val="18"/>
          <w:szCs w:val="18"/>
        </w:rPr>
        <w:t xml:space="preserve"> in a cylinder filled water. Depressive-like sta</w:t>
      </w:r>
      <w:r w:rsidR="00C20B88">
        <w:rPr>
          <w:rFonts w:ascii="Helvetica" w:hAnsi="Helvetica"/>
          <w:sz w:val="18"/>
          <w:szCs w:val="18"/>
        </w:rPr>
        <w:t>t</w:t>
      </w:r>
      <w:r>
        <w:rPr>
          <w:rFonts w:ascii="Helvetica" w:hAnsi="Helvetica"/>
          <w:sz w:val="18"/>
          <w:szCs w:val="18"/>
        </w:rPr>
        <w:t>e is defined as an increase in time of immobility and decrease in latency to immobility.</w:t>
      </w:r>
    </w:p>
    <w:p w14:paraId="0B427790" w14:textId="22160C7D" w:rsidR="00435EFA" w:rsidRDefault="00AC2857" w:rsidP="00CF6678">
      <w:pPr>
        <w:pStyle w:val="NoSpacing"/>
        <w:numPr>
          <w:ilvl w:val="0"/>
          <w:numId w:val="47"/>
        </w:numPr>
        <w:jc w:val="both"/>
        <w:rPr>
          <w:rFonts w:ascii="Helvetica" w:hAnsi="Helvetica"/>
          <w:sz w:val="18"/>
          <w:szCs w:val="18"/>
        </w:rPr>
      </w:pPr>
      <w:r w:rsidRPr="009413F7">
        <w:rPr>
          <w:rFonts w:ascii="Helvetica" w:hAnsi="Helvetica"/>
          <w:b/>
          <w:bCs/>
          <w:sz w:val="18"/>
          <w:szCs w:val="18"/>
        </w:rPr>
        <w:t>Sucrose Preference Test</w:t>
      </w:r>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QYwAnqKM","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[3]</w:t>
      </w:r>
      <w:r w:rsidR="007A4EFC">
        <w:rPr>
          <w:rFonts w:ascii="Helvetica" w:hAnsi="Helvetica"/>
          <w:b/>
          <w:bCs/>
          <w:sz w:val="18"/>
          <w:szCs w:val="18"/>
        </w:rPr>
        <w:fldChar w:fldCharType="end"/>
      </w:r>
      <w:r>
        <w:rPr>
          <w:rFonts w:ascii="Helvetica" w:hAnsi="Helvetica"/>
          <w:sz w:val="18"/>
          <w:szCs w:val="18"/>
        </w:rPr>
        <w:t>:</w:t>
      </w:r>
      <w:r w:rsidR="008918B2">
        <w:rPr>
          <w:rFonts w:ascii="Helvetica" w:hAnsi="Helvetica"/>
          <w:sz w:val="18"/>
          <w:szCs w:val="18"/>
        </w:rPr>
        <w:t xml:space="preserve"> </w:t>
      </w:r>
      <w:r w:rsidR="002C07BC">
        <w:rPr>
          <w:rFonts w:ascii="Helvetica" w:hAnsi="Helvetica"/>
          <w:sz w:val="18"/>
          <w:szCs w:val="18"/>
        </w:rPr>
        <w:t>We will deprive the mice of food and water before exposing them to a bottle containing water and the other one filled with a sucrose solution.</w:t>
      </w:r>
      <w:r w:rsidR="002C07BC" w:rsidRPr="002C07BC">
        <w:rPr>
          <w:rFonts w:ascii="Helvetica" w:hAnsi="Helvetica"/>
          <w:sz w:val="18"/>
          <w:szCs w:val="18"/>
        </w:rPr>
        <w:t xml:space="preserve"> </w:t>
      </w:r>
      <w:r w:rsidR="002C07BC">
        <w:rPr>
          <w:rFonts w:ascii="Helvetica" w:hAnsi="Helvetica"/>
          <w:sz w:val="18"/>
          <w:szCs w:val="18"/>
        </w:rPr>
        <w:t>Reduction of sucrose preference is indicative of anhedonia thus depression-like behavior.</w:t>
      </w:r>
    </w:p>
    <w:p w14:paraId="3DDA5256" w14:textId="02245D51" w:rsidR="009413F7" w:rsidRPr="00EB2BF7" w:rsidRDefault="009413F7" w:rsidP="00CF6678">
      <w:pPr>
        <w:pStyle w:val="NoSpacing"/>
        <w:numPr>
          <w:ilvl w:val="0"/>
          <w:numId w:val="47"/>
        </w:numPr>
        <w:jc w:val="both"/>
        <w:rPr>
          <w:rFonts w:ascii="Helvetica" w:hAnsi="Helvetica"/>
          <w:sz w:val="18"/>
          <w:szCs w:val="18"/>
        </w:rPr>
      </w:pPr>
      <w:r w:rsidRPr="009413F7">
        <w:rPr>
          <w:rFonts w:ascii="Helvetica" w:hAnsi="Helvetica"/>
          <w:b/>
          <w:bCs/>
          <w:sz w:val="18"/>
          <w:szCs w:val="18"/>
        </w:rPr>
        <w:t>Morris Water Maze</w:t>
      </w:r>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AWxlUJSk","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[3]</w:t>
      </w:r>
      <w:r w:rsidR="007A4EFC">
        <w:rPr>
          <w:rFonts w:ascii="Helvetica" w:hAnsi="Helvetica"/>
          <w:b/>
          <w:bCs/>
          <w:sz w:val="18"/>
          <w:szCs w:val="18"/>
        </w:rPr>
        <w:fldChar w:fldCharType="end"/>
      </w:r>
      <w:r>
        <w:rPr>
          <w:rFonts w:ascii="Helvetica" w:hAnsi="Helvetica"/>
          <w:sz w:val="18"/>
          <w:szCs w:val="18"/>
        </w:rPr>
        <w:t xml:space="preserve">: this test </w:t>
      </w:r>
      <w:r w:rsidR="00BF38E5">
        <w:rPr>
          <w:rFonts w:ascii="Helvetica" w:hAnsi="Helvetica"/>
          <w:sz w:val="18"/>
          <w:szCs w:val="18"/>
        </w:rPr>
        <w:t xml:space="preserve">will </w:t>
      </w:r>
      <w:r>
        <w:rPr>
          <w:rFonts w:ascii="Helvetica" w:hAnsi="Helvetica"/>
          <w:sz w:val="18"/>
          <w:szCs w:val="18"/>
        </w:rPr>
        <w:t>evaluate the ability to learn the position of a platform and test spatial reference memory and assess cognitive flexibility.</w:t>
      </w:r>
    </w:p>
    <w:p w14:paraId="3F169259" w14:textId="153E7C62" w:rsidR="00435EFA" w:rsidRDefault="00435EFA" w:rsidP="00D774BA">
      <w:pPr>
        <w:pStyle w:val="NoSpacing"/>
        <w:jc w:val="both"/>
        <w:rPr>
          <w:rFonts w:ascii="Helvetica" w:hAnsi="Helvetica"/>
          <w:sz w:val="18"/>
          <w:szCs w:val="18"/>
        </w:rPr>
      </w:pPr>
    </w:p>
    <w:p w14:paraId="19367958" w14:textId="55F8125C" w:rsidR="00D00DA6" w:rsidRDefault="00D00DA6" w:rsidP="00D774BA">
      <w:pPr>
        <w:pStyle w:val="NoSpacing"/>
        <w:jc w:val="both"/>
        <w:rPr>
          <w:rFonts w:ascii="Helvetica" w:hAnsi="Helvetica"/>
          <w:sz w:val="18"/>
          <w:szCs w:val="18"/>
        </w:rPr>
      </w:pPr>
      <w:r>
        <w:rPr>
          <w:rFonts w:ascii="Helvetica" w:hAnsi="Helvetica"/>
          <w:sz w:val="18"/>
          <w:szCs w:val="18"/>
        </w:rPr>
        <w:t>To perform the next assessments, mice will be deeply anesthetized and brain slices will be prepared.</w:t>
      </w:r>
    </w:p>
    <w:p w14:paraId="39BD516D" w14:textId="77777777" w:rsidR="00D00DA6" w:rsidRPr="00EB2BF7" w:rsidRDefault="00D00DA6" w:rsidP="00D774BA">
      <w:pPr>
        <w:pStyle w:val="NoSpacing"/>
        <w:jc w:val="both"/>
        <w:rPr>
          <w:rFonts w:ascii="Helvetica" w:hAnsi="Helvetica"/>
          <w:sz w:val="18"/>
          <w:szCs w:val="18"/>
        </w:rPr>
      </w:pPr>
    </w:p>
    <w:p w14:paraId="77957784" w14:textId="7E447294" w:rsidR="00435EFA" w:rsidRPr="008B3210" w:rsidRDefault="008B3210" w:rsidP="00D774BA">
      <w:pPr>
        <w:pStyle w:val="NoSpacing"/>
        <w:jc w:val="both"/>
        <w:rPr>
          <w:rFonts w:ascii="Helvetica" w:hAnsi="Helvetica"/>
          <w:b/>
          <w:bCs/>
          <w:sz w:val="18"/>
          <w:szCs w:val="18"/>
          <w:u w:val="single"/>
        </w:rPr>
      </w:pPr>
      <w:r w:rsidRPr="008B3210">
        <w:rPr>
          <w:rFonts w:ascii="Helvetica" w:hAnsi="Helvetica"/>
          <w:b/>
          <w:bCs/>
          <w:sz w:val="18"/>
          <w:szCs w:val="18"/>
          <w:u w:val="single"/>
        </w:rPr>
        <w:t>Electrophysiological</w:t>
      </w:r>
      <w:r w:rsidR="00310966">
        <w:rPr>
          <w:rFonts w:ascii="Helvetica" w:hAnsi="Helvetica"/>
          <w:b/>
          <w:bCs/>
          <w:sz w:val="18"/>
          <w:szCs w:val="18"/>
          <w:u w:val="single"/>
        </w:rPr>
        <w:t xml:space="preserve">, Transcriptomic and </w:t>
      </w:r>
      <w:r w:rsidR="00F143B6">
        <w:rPr>
          <w:rFonts w:ascii="Helvetica" w:hAnsi="Helvetica"/>
          <w:b/>
          <w:bCs/>
          <w:sz w:val="18"/>
          <w:szCs w:val="18"/>
          <w:u w:val="single"/>
        </w:rPr>
        <w:t xml:space="preserve">Morphologic </w:t>
      </w:r>
      <w:r w:rsidR="00F143B6" w:rsidRPr="008B3210">
        <w:rPr>
          <w:rFonts w:ascii="Helvetica" w:hAnsi="Helvetica"/>
          <w:b/>
          <w:bCs/>
          <w:sz w:val="18"/>
          <w:szCs w:val="18"/>
          <w:u w:val="single"/>
        </w:rPr>
        <w:t>Single</w:t>
      </w:r>
      <w:r w:rsidR="00310966">
        <w:rPr>
          <w:rFonts w:ascii="Helvetica" w:hAnsi="Helvetica"/>
          <w:b/>
          <w:bCs/>
          <w:sz w:val="18"/>
          <w:szCs w:val="18"/>
          <w:u w:val="single"/>
        </w:rPr>
        <w:t xml:space="preserve"> Neuron A</w:t>
      </w:r>
      <w:r w:rsidRPr="008B3210">
        <w:rPr>
          <w:rFonts w:ascii="Helvetica" w:hAnsi="Helvetica"/>
          <w:b/>
          <w:bCs/>
          <w:sz w:val="18"/>
          <w:szCs w:val="18"/>
          <w:u w:val="single"/>
        </w:rPr>
        <w:t>ssessment</w:t>
      </w:r>
    </w:p>
    <w:p w14:paraId="6C7D3C87" w14:textId="5D455E5F" w:rsidR="00F16502" w:rsidRDefault="00E24429" w:rsidP="001404CD">
      <w:pPr>
        <w:pStyle w:val="NoSpacing"/>
        <w:rPr>
          <w:rFonts w:ascii="Helvetica" w:hAnsi="Helvetica"/>
          <w:sz w:val="18"/>
          <w:szCs w:val="18"/>
        </w:rPr>
      </w:pPr>
      <w:r>
        <w:rPr>
          <w:rFonts w:ascii="Helvetica" w:hAnsi="Helvetica"/>
          <w:sz w:val="18"/>
          <w:szCs w:val="18"/>
        </w:rPr>
        <w:t xml:space="preserve">We will follow the Patch-seq technique </w:t>
      </w:r>
      <w:r w:rsidR="00D00DA6">
        <w:rPr>
          <w:rFonts w:ascii="Helvetica" w:hAnsi="Helvetica"/>
          <w:sz w:val="18"/>
          <w:szCs w:val="18"/>
        </w:rPr>
        <w:t>(Path-clamp recording</w:t>
      </w:r>
      <w:r w:rsidR="00BC7BB4">
        <w:rPr>
          <w:rFonts w:ascii="Helvetica" w:hAnsi="Helvetica"/>
          <w:sz w:val="18"/>
          <w:szCs w:val="18"/>
        </w:rPr>
        <w:t xml:space="preserve"> </w:t>
      </w:r>
      <w:r w:rsidR="00DE2C16">
        <w:rPr>
          <w:rFonts w:ascii="Helvetica" w:hAnsi="Helvetica"/>
          <w:sz w:val="18"/>
          <w:szCs w:val="18"/>
        </w:rPr>
        <w:t>technique</w:t>
      </w:r>
      <w:r w:rsidR="00D00DA6">
        <w:rPr>
          <w:rFonts w:ascii="Helvetica" w:hAnsi="Helvetica"/>
          <w:sz w:val="18"/>
          <w:szCs w:val="18"/>
        </w:rPr>
        <w:t xml:space="preserve">) </w:t>
      </w:r>
      <w:r w:rsidR="00F143B6">
        <w:rPr>
          <w:rFonts w:ascii="Helvetica" w:hAnsi="Helvetica"/>
          <w:sz w:val="18"/>
          <w:szCs w:val="18"/>
        </w:rPr>
        <w:t xml:space="preserve">and </w:t>
      </w:r>
      <w:r>
        <w:rPr>
          <w:rFonts w:ascii="Helvetica" w:hAnsi="Helvetica"/>
          <w:sz w:val="18"/>
          <w:szCs w:val="18"/>
        </w:rPr>
        <w:t xml:space="preserve"> compare electrophysiological, gene expression and molecular properties of </w:t>
      </w:r>
      <w:r w:rsidR="00EF263F">
        <w:rPr>
          <w:rFonts w:ascii="Helvetica" w:hAnsi="Helvetica"/>
          <w:sz w:val="18"/>
          <w:szCs w:val="18"/>
        </w:rPr>
        <w:t xml:space="preserve">a </w:t>
      </w:r>
      <w:r w:rsidR="00D00DA6">
        <w:rPr>
          <w:rFonts w:ascii="Helvetica" w:hAnsi="Helvetica"/>
          <w:sz w:val="18"/>
          <w:szCs w:val="18"/>
        </w:rPr>
        <w:t xml:space="preserve">DA </w:t>
      </w:r>
      <w:r>
        <w:rPr>
          <w:rFonts w:ascii="Helvetica" w:hAnsi="Helvetica"/>
          <w:sz w:val="18"/>
          <w:szCs w:val="18"/>
        </w:rPr>
        <w:t xml:space="preserve">reprogrammed </w:t>
      </w:r>
      <w:r w:rsidR="00A0607E">
        <w:rPr>
          <w:rFonts w:ascii="Helvetica" w:hAnsi="Helvetica"/>
          <w:sz w:val="18"/>
          <w:szCs w:val="18"/>
        </w:rPr>
        <w:t xml:space="preserve">neuron </w:t>
      </w:r>
      <w:r w:rsidR="00D00DA6">
        <w:rPr>
          <w:rFonts w:ascii="Helvetica" w:hAnsi="Helvetica"/>
          <w:sz w:val="18"/>
          <w:szCs w:val="18"/>
        </w:rPr>
        <w:t xml:space="preserve">and an endogenous DA neuron </w:t>
      </w:r>
      <w:r w:rsidR="007A4EFC">
        <w:rPr>
          <w:rFonts w:ascii="Helvetica" w:hAnsi="Helvetica"/>
          <w:sz w:val="18"/>
          <w:szCs w:val="18"/>
        </w:rPr>
        <w:fldChar w:fldCharType="begin"/>
      </w:r>
      <w:r w:rsidR="007A4EFC">
        <w:rPr>
          <w:rFonts w:ascii="Helvetica" w:hAnsi="Helvetica"/>
          <w:sz w:val="18"/>
          <w:szCs w:val="18"/>
        </w:rPr>
        <w:instrText xml:space="preserve"> ADDIN ZOTERO_ITEM CSL_CITATION {"citationID":"Hqi6ghbZ","properties":{"formattedCitation":"[8]","plainCitation":"[8]","noteIndex":0},"citationItems":[{"id":440,"uris":["http://zotero.org/users/7286058/items/T7IT3T45"],"uri":["http://zotero.org/users/7286058/items/T7IT3T45"],"itemData":{"id":440,"type":"article-journal","container-title":"Nature Biotechnology","DOI":"10.1038/nbt.3445","ISSN":"1087-0156, 1546-1696","issue":"2","journalAbbreviation":"Nat Biotechnol","language":"en","page":"199-203","source":"DOI.org (Crossref)","title":"Electrophysiological, transcriptomic and morphologic profiling of single neurons using Patch-seq","URL":"http://www.nature.com/articles/nbt.3445","volume":"34","author":[{"family":"Cadwell","given":"Cathryn R"},{"family":"Palasantza","given":"Athanasia"},{"family":"Jiang","given":"Xiaolong"},{"family":"Berens","given":"Philipp"},{"family":"Deng","given":"Qiaolin"},{"family":"Yilmaz","given":"Marlene"},{"family":"Reimer","given":"Jacob"},{"family":"Shen","given":"Shan"},{"family":"Bethge","given":"Matthias"},{"family":"Tolias","given":"Kimberley F"},{"family":"Sandberg","given":"Rickard"},{"family":"Tolias","given":"Andreas S"}],"accessed":{"date-parts":[["2021",11,4]]},"issued":{"date-parts":[["2016",2]]}}}],"schema":"https://github.com/citation-style-language/schema/raw/master/csl-citation.json"} </w:instrText>
      </w:r>
      <w:r w:rsidR="007A4EFC">
        <w:rPr>
          <w:rFonts w:ascii="Helvetica" w:hAnsi="Helvetica"/>
          <w:sz w:val="18"/>
          <w:szCs w:val="18"/>
        </w:rPr>
        <w:fldChar w:fldCharType="separate"/>
      </w:r>
      <w:r w:rsidR="007A4EFC">
        <w:rPr>
          <w:rFonts w:ascii="Helvetica" w:hAnsi="Helvetica"/>
          <w:noProof/>
          <w:sz w:val="18"/>
          <w:szCs w:val="18"/>
        </w:rPr>
        <w:t>[8]</w:t>
      </w:r>
      <w:r w:rsidR="007A4EFC">
        <w:rPr>
          <w:rFonts w:ascii="Helvetica" w:hAnsi="Helvetica"/>
          <w:sz w:val="18"/>
          <w:szCs w:val="18"/>
        </w:rPr>
        <w:fldChar w:fldCharType="end"/>
      </w:r>
      <w:r w:rsidR="00A0607E">
        <w:rPr>
          <w:rFonts w:ascii="Helvetica" w:hAnsi="Helvetica"/>
          <w:sz w:val="18"/>
          <w:szCs w:val="18"/>
        </w:rPr>
        <w:t>.</w:t>
      </w:r>
    </w:p>
    <w:p w14:paraId="71BC898C" w14:textId="68F5A276" w:rsidR="008B3210" w:rsidRDefault="008B3210" w:rsidP="001404CD">
      <w:pPr>
        <w:pStyle w:val="NoSpacing"/>
        <w:rPr>
          <w:rFonts w:ascii="Helvetica" w:hAnsi="Helvetica"/>
          <w:sz w:val="18"/>
          <w:szCs w:val="18"/>
        </w:rPr>
      </w:pPr>
    </w:p>
    <w:p w14:paraId="32668A92" w14:textId="551D6FE4" w:rsidR="008B3210" w:rsidRPr="002E4D64" w:rsidRDefault="008B3210" w:rsidP="001404CD">
      <w:pPr>
        <w:pStyle w:val="NoSpacing"/>
        <w:rPr>
          <w:rFonts w:ascii="Helvetica" w:hAnsi="Helvetica"/>
          <w:b/>
          <w:bCs/>
          <w:sz w:val="18"/>
          <w:szCs w:val="18"/>
          <w:u w:val="single"/>
        </w:rPr>
      </w:pPr>
      <w:r w:rsidRPr="002E4D64">
        <w:rPr>
          <w:rFonts w:ascii="Helvetica" w:hAnsi="Helvetica"/>
          <w:b/>
          <w:bCs/>
          <w:sz w:val="18"/>
          <w:szCs w:val="18"/>
          <w:u w:val="single"/>
        </w:rPr>
        <w:t>DAT-SPECT Assessment</w:t>
      </w:r>
    </w:p>
    <w:p w14:paraId="09F25E58" w14:textId="6AE094D9" w:rsidR="008B3210" w:rsidRDefault="008B3210" w:rsidP="006C7166">
      <w:pPr>
        <w:pStyle w:val="NoSpacing"/>
        <w:rPr>
          <w:rFonts w:ascii="Helvetica" w:hAnsi="Helvetica"/>
          <w:sz w:val="18"/>
          <w:szCs w:val="18"/>
        </w:rPr>
      </w:pPr>
      <w:r>
        <w:rPr>
          <w:rFonts w:ascii="Helvetica" w:hAnsi="Helvetica"/>
          <w:sz w:val="18"/>
          <w:szCs w:val="18"/>
        </w:rPr>
        <w:t xml:space="preserve">Dopamine Transporter (DAT) SPECT is highly accurate to detect </w:t>
      </w:r>
      <w:r w:rsidR="004B3E14">
        <w:rPr>
          <w:rFonts w:ascii="Helvetica" w:hAnsi="Helvetica"/>
          <w:sz w:val="18"/>
          <w:szCs w:val="18"/>
        </w:rPr>
        <w:t xml:space="preserve">the </w:t>
      </w:r>
      <w:r>
        <w:rPr>
          <w:rFonts w:ascii="Helvetica" w:hAnsi="Helvetica"/>
          <w:sz w:val="18"/>
          <w:szCs w:val="18"/>
        </w:rPr>
        <w:t xml:space="preserve">loss </w:t>
      </w:r>
      <w:r w:rsidR="004B3E14">
        <w:rPr>
          <w:rFonts w:ascii="Helvetica" w:hAnsi="Helvetica"/>
          <w:sz w:val="18"/>
          <w:szCs w:val="18"/>
        </w:rPr>
        <w:t xml:space="preserve">of </w:t>
      </w:r>
      <w:r>
        <w:rPr>
          <w:rFonts w:ascii="Helvetica" w:hAnsi="Helvetica"/>
          <w:sz w:val="18"/>
          <w:szCs w:val="18"/>
        </w:rPr>
        <w:t>striatal binding and nigrostriatal cells in earl</w:t>
      </w:r>
      <w:r w:rsidR="004B3E14">
        <w:rPr>
          <w:rFonts w:ascii="Helvetica" w:hAnsi="Helvetica"/>
          <w:sz w:val="18"/>
          <w:szCs w:val="18"/>
        </w:rPr>
        <w:t>y</w:t>
      </w:r>
      <w:r>
        <w:rPr>
          <w:rFonts w:ascii="Helvetica" w:hAnsi="Helvetica"/>
          <w:sz w:val="18"/>
          <w:szCs w:val="18"/>
        </w:rPr>
        <w:t xml:space="preserve"> PD cases</w:t>
      </w:r>
      <w:r w:rsidR="00A11A27">
        <w:rPr>
          <w:rFonts w:ascii="Helvetica" w:hAnsi="Helvetica"/>
          <w:sz w:val="18"/>
          <w:szCs w:val="18"/>
        </w:rPr>
        <w:t xml:space="preserve"> </w:t>
      </w:r>
      <w:r w:rsidR="00A11A27">
        <w:rPr>
          <w:rFonts w:ascii="Helvetica" w:hAnsi="Helvetica"/>
          <w:sz w:val="18"/>
          <w:szCs w:val="18"/>
        </w:rPr>
        <w:fldChar w:fldCharType="begin"/>
      </w:r>
      <w:r w:rsidR="00A11A27">
        <w:rPr>
          <w:rFonts w:ascii="Helvetica" w:hAnsi="Helvetica"/>
          <w:sz w:val="18"/>
          <w:szCs w:val="18"/>
        </w:rPr>
        <w:instrText xml:space="preserve"> ADDIN ZOTERO_ITEM CSL_CITATION {"citationID":"8mLFTh9f","properties":{"formattedCitation":"[9]","plainCitation":"[9]","noteIndex":0},"citationItems":[{"id":451,"uris":["http://zotero.org/users/7286058/items/5BVREKN3"],"uri":["http://zotero.org/users/7286058/items/5BVREKN3"],"itemData":{"id":451,"type":"article-journal","abstract":"Imaging of the dopaminergic system with single photon emission computed tomography (SPECT), and particularly of the dopamine transporter (DAT) located in the striatum, is a well accepted tool in clinical practice to conﬁrm or exclude loss of nigrostriatal dopamine (DA) neurons in patients suspected to suffer from Parkinson’s disease (PD). SPECT techniques were developed successfully to image neurotransmitter systems, including the presynaptic DAT and postsynaptic dopamine D2/3 receptors, in rat and mouse models of PD. Here we review the results of preclinical SPECT studies of the dopaminergic system in rat and mouse models of PD. Initially, SPECT studies in animal models of PD were performed to validate that microSPECT is able to accurately assess parts of the dopaminergic system in small animals in-vivo. However, more recently, micro-SPECT DAT is increasingly used as a research tool to support the interpretation of human DAT SPECT studies in PD, including clinical trials examining the effects of potential neuroprotective drugs. Translational research with SPECT is an interesting development which may further increase our understanding of the pathophysiology and treatment of PD.","container-title":"Parkinsonism &amp; Related Disorders","DOI":"10.1016/S1353-8020(13)70043-9","ISSN":"13538020","journalAbbreviation":"Parkinsonism &amp; Related Disorders","language":"en","page":"S184-S186","source":"DOI.org (Crossref)","title":"The role of SPECT imaging of the dopaminergic system in translational research on Parkinson's disease","URL":"https://linkinghub.elsevier.com/retrieve/pii/S1353802013700439","volume":"20","author":[{"family":"Suwijn","given":"Sven R."},{"family":"Bruin","given":"Kora","non-dropping-particle":"de"},{"family":"Bie","given":"Rob M.A.","non-dropping-particle":"de"},{"family":"Booij","given":"Jan"}],"accessed":{"date-parts":[["2021",11,6]]},"issued":{"date-parts":[["2014",1]]}}}],"schema":"https://github.com/citation-style-language/schema/raw/master/csl-citation.json"} </w:instrText>
      </w:r>
      <w:r w:rsidR="00A11A27">
        <w:rPr>
          <w:rFonts w:ascii="Helvetica" w:hAnsi="Helvetica"/>
          <w:sz w:val="18"/>
          <w:szCs w:val="18"/>
        </w:rPr>
        <w:fldChar w:fldCharType="separate"/>
      </w:r>
      <w:r w:rsidR="00A11A27">
        <w:rPr>
          <w:rFonts w:ascii="Helvetica" w:hAnsi="Helvetica"/>
          <w:noProof/>
          <w:sz w:val="18"/>
          <w:szCs w:val="18"/>
        </w:rPr>
        <w:t>[9]</w:t>
      </w:r>
      <w:r w:rsidR="00A11A27">
        <w:rPr>
          <w:rFonts w:ascii="Helvetica" w:hAnsi="Helvetica"/>
          <w:sz w:val="18"/>
          <w:szCs w:val="18"/>
        </w:rPr>
        <w:fldChar w:fldCharType="end"/>
      </w:r>
      <w:r w:rsidR="00A11A27">
        <w:rPr>
          <w:rFonts w:ascii="Helvetica" w:hAnsi="Helvetica"/>
          <w:sz w:val="18"/>
          <w:szCs w:val="18"/>
        </w:rPr>
        <w:t xml:space="preserve">. </w:t>
      </w:r>
      <w:r>
        <w:rPr>
          <w:rFonts w:ascii="Helvetica" w:hAnsi="Helvetica"/>
          <w:sz w:val="18"/>
          <w:szCs w:val="18"/>
        </w:rPr>
        <w:t>We will use micro-SPECT</w:t>
      </w:r>
      <w:r w:rsidR="00A11A27">
        <w:rPr>
          <w:rFonts w:ascii="Helvetica" w:hAnsi="Helvetica"/>
          <w:sz w:val="18"/>
          <w:szCs w:val="18"/>
        </w:rPr>
        <w:t xml:space="preserve"> </w:t>
      </w:r>
      <w:r w:rsidR="00F47056">
        <w:rPr>
          <w:rFonts w:ascii="Helvetica" w:hAnsi="Helvetica"/>
          <w:sz w:val="18"/>
          <w:szCs w:val="18"/>
        </w:rPr>
        <w:t>with binding of SPECT tracers to</w:t>
      </w:r>
      <w:r w:rsidR="00A11A27">
        <w:rPr>
          <w:rFonts w:ascii="Helvetica" w:hAnsi="Helvetica"/>
          <w:sz w:val="18"/>
          <w:szCs w:val="18"/>
        </w:rPr>
        <w:t xml:space="preserve"> </w:t>
      </w:r>
      <w:r w:rsidR="00F47056">
        <w:rPr>
          <w:rFonts w:ascii="Helvetica" w:hAnsi="Helvetica"/>
          <w:sz w:val="18"/>
          <w:szCs w:val="18"/>
        </w:rPr>
        <w:t xml:space="preserve">DA </w:t>
      </w:r>
      <w:r w:rsidR="00A11A27">
        <w:rPr>
          <w:rFonts w:ascii="Helvetica" w:hAnsi="Helvetica"/>
          <w:sz w:val="18"/>
          <w:szCs w:val="18"/>
        </w:rPr>
        <w:t>D</w:t>
      </w:r>
      <w:r w:rsidR="00AD463A">
        <w:rPr>
          <w:rFonts w:ascii="Helvetica" w:hAnsi="Helvetica"/>
          <w:sz w:val="18"/>
          <w:szCs w:val="18"/>
          <w:vertAlign w:val="subscript"/>
        </w:rPr>
        <w:t>2</w:t>
      </w:r>
      <w:r w:rsidR="00A11A27" w:rsidRPr="00D83EF2">
        <w:rPr>
          <w:rFonts w:ascii="Helvetica" w:hAnsi="Helvetica"/>
          <w:sz w:val="18"/>
          <w:szCs w:val="18"/>
          <w:vertAlign w:val="subscript"/>
        </w:rPr>
        <w:t>/3</w:t>
      </w:r>
      <w:r w:rsidR="00A11A27">
        <w:rPr>
          <w:rFonts w:ascii="Helvetica" w:hAnsi="Helvetica"/>
          <w:sz w:val="18"/>
          <w:szCs w:val="18"/>
        </w:rPr>
        <w:t xml:space="preserve"> receptors to evaluate striatal DA binding</w:t>
      </w:r>
      <w:r w:rsidR="006C7166">
        <w:rPr>
          <w:rFonts w:ascii="Helvetica" w:hAnsi="Helvetica"/>
          <w:sz w:val="18"/>
          <w:szCs w:val="18"/>
        </w:rPr>
        <w:t>. We</w:t>
      </w:r>
      <w:r w:rsidR="00561CB9">
        <w:rPr>
          <w:rFonts w:ascii="Helvetica" w:hAnsi="Helvetica"/>
          <w:sz w:val="18"/>
          <w:szCs w:val="18"/>
        </w:rPr>
        <w:t xml:space="preserve"> w</w:t>
      </w:r>
      <w:r w:rsidR="006C7166">
        <w:rPr>
          <w:rFonts w:ascii="Helvetica" w:hAnsi="Helvetica"/>
          <w:sz w:val="18"/>
          <w:szCs w:val="18"/>
        </w:rPr>
        <w:t xml:space="preserve">ill also </w:t>
      </w:r>
      <w:r w:rsidR="00A11A27">
        <w:rPr>
          <w:rFonts w:ascii="Helvetica" w:hAnsi="Helvetica"/>
          <w:sz w:val="18"/>
          <w:szCs w:val="18"/>
        </w:rPr>
        <w:t xml:space="preserve"> check integrity of dopaminergic nerve terminals and the number of dopaminergic cells in the substantia nigra</w:t>
      </w:r>
      <w:r w:rsidR="006C7166">
        <w:rPr>
          <w:rFonts w:ascii="Helvetica" w:hAnsi="Helvetica"/>
          <w:sz w:val="18"/>
          <w:szCs w:val="18"/>
        </w:rPr>
        <w:t xml:space="preserve"> and investigate if there is any correlation between number of TH</w:t>
      </w:r>
      <w:r w:rsidR="006C7166" w:rsidRPr="007F0EF9">
        <w:rPr>
          <w:rFonts w:ascii="Helvetica" w:hAnsi="Helvetica"/>
          <w:sz w:val="18"/>
          <w:szCs w:val="18"/>
          <w:vertAlign w:val="superscript"/>
        </w:rPr>
        <w:t>+</w:t>
      </w:r>
      <w:r w:rsidR="006C7166">
        <w:rPr>
          <w:rFonts w:ascii="Helvetica" w:hAnsi="Helvetica"/>
          <w:sz w:val="18"/>
          <w:szCs w:val="18"/>
        </w:rPr>
        <w:t xml:space="preserve"> cells in the SN and the striatal </w:t>
      </w:r>
      <w:r w:rsidR="00561CB9">
        <w:rPr>
          <w:rFonts w:ascii="Helvetica" w:hAnsi="Helvetica"/>
          <w:sz w:val="18"/>
          <w:szCs w:val="18"/>
        </w:rPr>
        <w:t>DA</w:t>
      </w:r>
      <w:r w:rsidR="006C7166">
        <w:rPr>
          <w:rFonts w:ascii="Helvetica" w:hAnsi="Helvetica"/>
          <w:sz w:val="18"/>
          <w:szCs w:val="18"/>
        </w:rPr>
        <w:t xml:space="preserve"> </w:t>
      </w:r>
      <w:r w:rsidR="00561CB9">
        <w:rPr>
          <w:rFonts w:ascii="Helvetica" w:hAnsi="Helvetica"/>
          <w:sz w:val="18"/>
          <w:szCs w:val="18"/>
        </w:rPr>
        <w:t>concentration</w:t>
      </w:r>
      <w:r w:rsidR="006C7166">
        <w:rPr>
          <w:rFonts w:ascii="Helvetica" w:hAnsi="Helvetica"/>
          <w:sz w:val="18"/>
          <w:szCs w:val="18"/>
        </w:rPr>
        <w:t xml:space="preserve"> </w:t>
      </w:r>
      <w:r w:rsidR="002E4D64">
        <w:rPr>
          <w:rFonts w:ascii="Helvetica" w:hAnsi="Helvetica"/>
          <w:sz w:val="18"/>
          <w:szCs w:val="18"/>
        </w:rPr>
        <w:fldChar w:fldCharType="begin"/>
      </w:r>
      <w:r w:rsidR="002E4D64">
        <w:rPr>
          <w:rFonts w:ascii="Helvetica" w:hAnsi="Helvetica"/>
          <w:sz w:val="18"/>
          <w:szCs w:val="18"/>
        </w:rPr>
        <w:instrText xml:space="preserve"> ADDIN ZOTERO_ITEM CSL_CITATION {"citationID":"lNNd9cOc","properties":{"formattedCitation":"[10]","plainCitation":"[10]","noteIndex":0},"citationItems":[{"id":459,"uris":["http://zotero.org/users/7286058/items/HZ3S9JTS"],"uri":["http://zotero.org/users/7286058/items/HZ3S9JTS"],"itemData":{"id":459,"type":"article-journal","abstract":"A previous clinical trial studied the effect of long-term treatment with levodopa (LD) or the dopamine agonist pramipexole (PPX) on disease progression in Parkinson disease using SPECT with the dopamine transporter (DAT)-radioligand [123I]β-CIT as surrogate marker. [123I]β-CIT binding declined to signiﬁcantly lower levels in patients receiving LD compared to PPX. However, the interpretation of this difference as LD-induced neurotoxicity, PPX-induced neuroprotection/-regeneration, or only drug-induced regulatory changes of DAT-availability remained controversial.","container-title":"NeuroImage","DOI":"10.1016/j.neuroimage.2013.04.076","ISSN":"10538119","journalAbbreviation":"NeuroImage","language":"en","page":"191-200","source":"DOI.org (Crossref)","title":"Effect of long-term treatment with pramipexole or levodopa on presynaptic markers assessed by longitudinal [123I]FP-CIT SPECT and histochemistry","URL":"https://linkinghub.elsevier.com/retrieve/pii/S1053811913004230","volume":"79","author":[{"family":"Depboylu","given":"Candan"},{"family":"Maurer","given":"Lukas"},{"family":"Matusch","given":"Andreas"},{"family":"Hermanns","given":"Guido"},{"family":"Windolph","given":"Andrea"},{"family":"Béhé","given":"Martin"},{"family":"Oertel","given":"Wolfgang H."},{"family":"Höglinger","given":"Günter U."}],"accessed":{"date-parts":[["2021",11,6]]},"issued":{"date-parts":[["2013",10]]}}}],"schema":"https://github.com/citation-style-language/schema/raw/master/csl-citation.json"} </w:instrText>
      </w:r>
      <w:r w:rsidR="002E4D64">
        <w:rPr>
          <w:rFonts w:ascii="Helvetica" w:hAnsi="Helvetica"/>
          <w:sz w:val="18"/>
          <w:szCs w:val="18"/>
        </w:rPr>
        <w:fldChar w:fldCharType="separate"/>
      </w:r>
      <w:r w:rsidR="002E4D64">
        <w:rPr>
          <w:rFonts w:ascii="Helvetica" w:hAnsi="Helvetica"/>
          <w:noProof/>
          <w:sz w:val="18"/>
          <w:szCs w:val="18"/>
        </w:rPr>
        <w:t>[10]</w:t>
      </w:r>
      <w:r w:rsidR="002E4D64">
        <w:rPr>
          <w:rFonts w:ascii="Helvetica" w:hAnsi="Helvetica"/>
          <w:sz w:val="18"/>
          <w:szCs w:val="18"/>
        </w:rPr>
        <w:fldChar w:fldCharType="end"/>
      </w:r>
      <w:r w:rsidR="002E4D64">
        <w:rPr>
          <w:rFonts w:ascii="Helvetica" w:hAnsi="Helvetica"/>
          <w:sz w:val="18"/>
          <w:szCs w:val="18"/>
        </w:rPr>
        <w:fldChar w:fldCharType="begin"/>
      </w:r>
      <w:r w:rsidR="002E4D64">
        <w:rPr>
          <w:rFonts w:ascii="Helvetica" w:hAnsi="Helvetica"/>
          <w:sz w:val="18"/>
          <w:szCs w:val="18"/>
        </w:rPr>
        <w:instrText xml:space="preserve"> ADDIN ZOTERO_ITEM CSL_CITATION {"citationID":"h8ANlJEv","properties":{"formattedCitation":"[11]","plainCitation":"[11]","noteIndex":0},"citationItems":[{"id":457,"uris":["http://zotero.org/users/7286058/items/J5PAJ6L8"],"uri":["http://zotero.org/users/7286058/items/J5PAJ6L8"],"itemData":{"id":457,"type":"article-journal","container-title":"NeuroImage","DOI":"10.1016/j.neuroimage.2007.05.056","ISSN":"10538119","issue":"1","journalAbbreviation":"NeuroImage","language":"en","page":"5-12","source":"DOI.org (Crossref)","title":"Quantitative [123I]FP-CIT pinhole SPECT imaging predicts striatal dopamine levels, but not number of nigral neurons in different mouse models of Parkinson's disease","URL":"https://linkinghub.elsevier.com/retrieve/pii/S1053811907004727","volume":"38","author":[{"family":"Alvarez-Fischer","given":"D."},{"family":"Blessmann","given":"G."},{"family":"Trosowski","given":"C."},{"family":"Béhé","given":"M."},{"family":"Schurrat","given":"T."},{"family":"Hartmann","given":"A."},{"family":"Behr","given":"T.M."},{"family":"Oertel","given":"W.H."},{"family":"Höglinger","given":"G.U."},{"family":"Höffken","given":"H."}],"accessed":{"date-parts":[["2021",11,6]]},"issued":{"date-parts":[["2007",10]]}}}],"schema":"https://github.com/citation-style-language/schema/raw/master/csl-citation.json"} </w:instrText>
      </w:r>
      <w:r w:rsidR="002E4D64">
        <w:rPr>
          <w:rFonts w:ascii="Helvetica" w:hAnsi="Helvetica"/>
          <w:sz w:val="18"/>
          <w:szCs w:val="18"/>
        </w:rPr>
        <w:fldChar w:fldCharType="separate"/>
      </w:r>
      <w:r w:rsidR="002E4D64">
        <w:rPr>
          <w:rFonts w:ascii="Helvetica" w:hAnsi="Helvetica"/>
          <w:noProof/>
          <w:sz w:val="18"/>
          <w:szCs w:val="18"/>
        </w:rPr>
        <w:t>[11]</w:t>
      </w:r>
      <w:r w:rsidR="002E4D64">
        <w:rPr>
          <w:rFonts w:ascii="Helvetica" w:hAnsi="Helvetica"/>
          <w:sz w:val="18"/>
          <w:szCs w:val="18"/>
        </w:rPr>
        <w:fldChar w:fldCharType="end"/>
      </w:r>
      <w:r w:rsidR="00561CB9">
        <w:rPr>
          <w:rFonts w:ascii="Helvetica" w:hAnsi="Helvetica"/>
          <w:sz w:val="18"/>
          <w:szCs w:val="18"/>
        </w:rPr>
        <w:t xml:space="preserve"> for the different groups of mice</w:t>
      </w:r>
      <w:r w:rsidR="00A11A27">
        <w:rPr>
          <w:rFonts w:ascii="Helvetica" w:hAnsi="Helvetica"/>
          <w:sz w:val="18"/>
          <w:szCs w:val="18"/>
        </w:rPr>
        <w:t>.</w:t>
      </w:r>
    </w:p>
    <w:p w14:paraId="2BF99926" w14:textId="77777777" w:rsidR="00F523F7" w:rsidRDefault="00F523F7" w:rsidP="001404CD">
      <w:pPr>
        <w:pStyle w:val="NoSpacing"/>
        <w:rPr>
          <w:rFonts w:ascii="Helvetica" w:hAnsi="Helvetica"/>
          <w:sz w:val="18"/>
          <w:szCs w:val="18"/>
        </w:rPr>
      </w:pPr>
    </w:p>
    <w:p w14:paraId="70CA0EEF" w14:textId="519E6A61" w:rsidR="0082660A" w:rsidRDefault="0082660A" w:rsidP="001404CD">
      <w:pPr>
        <w:pStyle w:val="NoSpacing"/>
        <w:rPr>
          <w:rFonts w:ascii="Helvetica" w:hAnsi="Helvetica"/>
          <w:sz w:val="18"/>
          <w:szCs w:val="18"/>
        </w:rPr>
      </w:pPr>
    </w:p>
    <w:p w14:paraId="4563EBF8" w14:textId="1A87F3DA" w:rsidR="007A4EFC" w:rsidRDefault="002E4D64" w:rsidP="002E4D64">
      <w:pPr>
        <w:pStyle w:val="NoSpacing"/>
        <w:jc w:val="center"/>
        <w:rPr>
          <w:rFonts w:ascii="Helvetica" w:hAnsi="Helvetica"/>
          <w:sz w:val="18"/>
          <w:szCs w:val="18"/>
        </w:rPr>
      </w:pPr>
      <w:r>
        <w:rPr>
          <w:rFonts w:ascii="Helvetica" w:hAnsi="Helvetica"/>
          <w:noProof/>
          <w:sz w:val="18"/>
          <w:szCs w:val="18"/>
        </w:rPr>
        <w:drawing>
          <wp:inline distT="0" distB="0" distL="0" distR="0" wp14:anchorId="3C63C03D" wp14:editId="7ECD06B9">
            <wp:extent cx="2838090" cy="1537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4537" cy="1551625"/>
                    </a:xfrm>
                    <a:prstGeom prst="rect">
                      <a:avLst/>
                    </a:prstGeom>
                  </pic:spPr>
                </pic:pic>
              </a:graphicData>
            </a:graphic>
          </wp:inline>
        </w:drawing>
      </w:r>
    </w:p>
    <w:p w14:paraId="37337A22" w14:textId="77777777" w:rsidR="008A03D2" w:rsidRDefault="0092181A" w:rsidP="002E4D64">
      <w:pPr>
        <w:pStyle w:val="NoSpacing"/>
        <w:ind w:left="2160" w:firstLine="270"/>
        <w:jc w:val="both"/>
        <w:rPr>
          <w:rFonts w:ascii="Helvetica" w:hAnsi="Helvetica"/>
          <w:sz w:val="18"/>
          <w:szCs w:val="18"/>
        </w:rPr>
      </w:pPr>
      <w:r>
        <w:rPr>
          <w:rFonts w:ascii="Helvetica" w:hAnsi="Helvetica"/>
          <w:sz w:val="18"/>
          <w:szCs w:val="18"/>
        </w:rPr>
        <w:t xml:space="preserve">Example of </w:t>
      </w:r>
      <w:r w:rsidR="002E4D64">
        <w:rPr>
          <w:rFonts w:ascii="Helvetica" w:hAnsi="Helvetica"/>
          <w:sz w:val="18"/>
          <w:szCs w:val="18"/>
        </w:rPr>
        <w:t xml:space="preserve">DAT-SPECT showing loss of striatal binding </w:t>
      </w:r>
    </w:p>
    <w:p w14:paraId="30798656" w14:textId="6C24FCE5" w:rsidR="002E4D64" w:rsidRDefault="002E4D64" w:rsidP="008A03D2">
      <w:pPr>
        <w:pStyle w:val="NoSpacing"/>
        <w:ind w:left="2160" w:firstLine="270"/>
        <w:jc w:val="both"/>
        <w:rPr>
          <w:rFonts w:ascii="Helvetica" w:hAnsi="Helvetica"/>
          <w:sz w:val="18"/>
          <w:szCs w:val="18"/>
        </w:rPr>
      </w:pPr>
      <w:r>
        <w:rPr>
          <w:rFonts w:ascii="Helvetica" w:hAnsi="Helvetica"/>
          <w:sz w:val="18"/>
          <w:szCs w:val="18"/>
        </w:rPr>
        <w:t xml:space="preserve">on the MPT-lesioned mouse on the </w:t>
      </w:r>
      <w:r w:rsidR="00BD11AF">
        <w:rPr>
          <w:rFonts w:ascii="Helvetica" w:hAnsi="Helvetica"/>
          <w:sz w:val="18"/>
          <w:szCs w:val="18"/>
        </w:rPr>
        <w:t>left</w:t>
      </w:r>
      <w:r>
        <w:rPr>
          <w:rFonts w:ascii="Helvetica" w:hAnsi="Helvetica"/>
          <w:sz w:val="18"/>
          <w:szCs w:val="18"/>
        </w:rPr>
        <w:t xml:space="preserve"> vs. control mouse</w:t>
      </w:r>
    </w:p>
    <w:p w14:paraId="6CA2A36C" w14:textId="761F1EB5" w:rsidR="002E4D64" w:rsidRDefault="002E4D64" w:rsidP="002E4D64">
      <w:pPr>
        <w:pStyle w:val="NoSpacing"/>
        <w:ind w:left="2160" w:firstLine="270"/>
        <w:jc w:val="both"/>
        <w:rPr>
          <w:rFonts w:ascii="Helvetica" w:hAnsi="Helvetica"/>
          <w:sz w:val="18"/>
          <w:szCs w:val="18"/>
        </w:rPr>
      </w:pPr>
      <w:r>
        <w:rPr>
          <w:rFonts w:ascii="Helvetica" w:hAnsi="Helvetica"/>
          <w:sz w:val="18"/>
          <w:szCs w:val="18"/>
        </w:rPr>
        <w:t>on the right</w:t>
      </w:r>
      <w:r w:rsidR="008A03D2">
        <w:rPr>
          <w:rFonts w:ascii="Helvetica" w:hAnsi="Helvetica"/>
          <w:sz w:val="18"/>
          <w:szCs w:val="18"/>
        </w:rPr>
        <w:t>.</w:t>
      </w:r>
    </w:p>
    <w:p w14:paraId="009D3B86" w14:textId="57175EDE" w:rsidR="007A4EFC" w:rsidRDefault="007A4EFC" w:rsidP="002E4D64">
      <w:pPr>
        <w:pStyle w:val="NoSpacing"/>
        <w:jc w:val="both"/>
        <w:rPr>
          <w:rFonts w:ascii="Helvetica" w:hAnsi="Helvetica"/>
          <w:sz w:val="18"/>
          <w:szCs w:val="18"/>
        </w:rPr>
      </w:pPr>
    </w:p>
    <w:p w14:paraId="369F5546" w14:textId="1997241E" w:rsidR="007A4EFC" w:rsidRDefault="007A4EFC" w:rsidP="001404CD">
      <w:pPr>
        <w:pStyle w:val="NoSpacing"/>
        <w:rPr>
          <w:rFonts w:ascii="Helvetica" w:hAnsi="Helvetica"/>
          <w:sz w:val="18"/>
          <w:szCs w:val="18"/>
        </w:rPr>
      </w:pPr>
    </w:p>
    <w:p w14:paraId="56514387" w14:textId="06986777" w:rsidR="007A4EFC" w:rsidRDefault="007A4EFC" w:rsidP="001404CD">
      <w:pPr>
        <w:pStyle w:val="NoSpacing"/>
        <w:rPr>
          <w:rFonts w:ascii="Helvetica" w:hAnsi="Helvetica"/>
          <w:sz w:val="18"/>
          <w:szCs w:val="18"/>
        </w:rPr>
      </w:pPr>
    </w:p>
    <w:p w14:paraId="1FC5F668" w14:textId="088AB3C6" w:rsidR="007A4EFC" w:rsidRDefault="007A4EFC" w:rsidP="001404CD">
      <w:pPr>
        <w:pStyle w:val="NoSpacing"/>
        <w:rPr>
          <w:rFonts w:ascii="Helvetica" w:hAnsi="Helvetica"/>
          <w:sz w:val="18"/>
          <w:szCs w:val="18"/>
        </w:rPr>
      </w:pPr>
    </w:p>
    <w:p w14:paraId="1C83F72D" w14:textId="2A789FE4" w:rsidR="00F523F7" w:rsidRDefault="00076ACF" w:rsidP="001404CD">
      <w:pPr>
        <w:pStyle w:val="NoSpacing"/>
        <w:rPr>
          <w:rFonts w:ascii="Helvetica" w:hAnsi="Helvetica"/>
          <w:sz w:val="18"/>
          <w:szCs w:val="18"/>
        </w:rPr>
      </w:pPr>
      <w:r>
        <w:rPr>
          <w:rFonts w:ascii="Helvetica" w:hAnsi="Helvetica"/>
          <w:sz w:val="18"/>
          <w:szCs w:val="18"/>
        </w:rPr>
        <w:t xml:space="preserve">In conclusion, </w:t>
      </w:r>
      <w:r w:rsidR="008C65B7">
        <w:rPr>
          <w:rFonts w:ascii="Helvetica" w:hAnsi="Helvetica"/>
          <w:sz w:val="18"/>
          <w:szCs w:val="18"/>
        </w:rPr>
        <w:t>multiple factors need to be considered in evaluating the effects of astrocyte reprogramming on the CNS function</w:t>
      </w:r>
      <w:r w:rsidR="004F3581">
        <w:rPr>
          <w:rFonts w:ascii="Helvetica" w:hAnsi="Helvetica"/>
          <w:sz w:val="18"/>
          <w:szCs w:val="18"/>
        </w:rPr>
        <w:t>s</w:t>
      </w:r>
      <w:r w:rsidR="008C65B7">
        <w:rPr>
          <w:rFonts w:ascii="Helvetica" w:hAnsi="Helvetica"/>
          <w:sz w:val="18"/>
          <w:szCs w:val="18"/>
        </w:rPr>
        <w:t xml:space="preserve"> and the tests described here </w:t>
      </w:r>
      <w:r w:rsidR="00F41C5F">
        <w:rPr>
          <w:rFonts w:ascii="Helvetica" w:hAnsi="Helvetica"/>
          <w:sz w:val="18"/>
          <w:szCs w:val="18"/>
        </w:rPr>
        <w:t>decrease</w:t>
      </w:r>
      <w:r w:rsidR="008C65B7">
        <w:rPr>
          <w:rFonts w:ascii="Helvetica" w:hAnsi="Helvetica"/>
          <w:sz w:val="18"/>
          <w:szCs w:val="18"/>
        </w:rPr>
        <w:t xml:space="preserve"> </w:t>
      </w:r>
      <w:r w:rsidR="00B23884">
        <w:rPr>
          <w:rFonts w:ascii="Helvetica" w:hAnsi="Helvetica"/>
          <w:sz w:val="18"/>
          <w:szCs w:val="18"/>
        </w:rPr>
        <w:t xml:space="preserve">the </w:t>
      </w:r>
      <w:r w:rsidR="008C65B7">
        <w:rPr>
          <w:rFonts w:ascii="Helvetica" w:hAnsi="Helvetica"/>
          <w:sz w:val="18"/>
          <w:szCs w:val="18"/>
        </w:rPr>
        <w:t>uncertainty when contemplating applying this strategy to patients with PD</w:t>
      </w:r>
      <w:r w:rsidR="00312A31">
        <w:rPr>
          <w:rFonts w:ascii="Helvetica" w:hAnsi="Helvetica"/>
          <w:sz w:val="18"/>
          <w:szCs w:val="18"/>
        </w:rPr>
        <w:t xml:space="preserve"> and be declared an efficient therapy</w:t>
      </w:r>
      <w:r w:rsidR="008C65B7">
        <w:rPr>
          <w:rFonts w:ascii="Helvetica" w:hAnsi="Helvetica"/>
          <w:sz w:val="18"/>
          <w:szCs w:val="18"/>
        </w:rPr>
        <w:t xml:space="preserve">.  More rigorous tests </w:t>
      </w:r>
      <w:r w:rsidR="00B06567">
        <w:rPr>
          <w:rFonts w:ascii="Helvetica" w:hAnsi="Helvetica"/>
          <w:sz w:val="18"/>
          <w:szCs w:val="18"/>
        </w:rPr>
        <w:t>o</w:t>
      </w:r>
      <w:r w:rsidR="00B23884">
        <w:rPr>
          <w:rFonts w:ascii="Helvetica" w:hAnsi="Helvetica"/>
          <w:sz w:val="18"/>
          <w:szCs w:val="18"/>
        </w:rPr>
        <w:t xml:space="preserve">n animal models </w:t>
      </w:r>
      <w:r w:rsidR="008C65B7">
        <w:rPr>
          <w:rFonts w:ascii="Helvetica" w:hAnsi="Helvetica"/>
          <w:sz w:val="18"/>
          <w:szCs w:val="18"/>
        </w:rPr>
        <w:t xml:space="preserve">are </w:t>
      </w:r>
      <w:r w:rsidR="00B23884">
        <w:rPr>
          <w:rFonts w:ascii="Helvetica" w:hAnsi="Helvetica"/>
          <w:sz w:val="18"/>
          <w:szCs w:val="18"/>
        </w:rPr>
        <w:t>req</w:t>
      </w:r>
      <w:r w:rsidR="00E12641">
        <w:rPr>
          <w:rFonts w:ascii="Helvetica" w:hAnsi="Helvetica"/>
          <w:sz w:val="18"/>
          <w:szCs w:val="18"/>
        </w:rPr>
        <w:t>u</w:t>
      </w:r>
      <w:r w:rsidR="00B23884">
        <w:rPr>
          <w:rFonts w:ascii="Helvetica" w:hAnsi="Helvetica"/>
          <w:sz w:val="18"/>
          <w:szCs w:val="18"/>
        </w:rPr>
        <w:t>ired</w:t>
      </w:r>
      <w:r w:rsidR="008C65B7">
        <w:rPr>
          <w:rFonts w:ascii="Helvetica" w:hAnsi="Helvetica"/>
          <w:sz w:val="18"/>
          <w:szCs w:val="18"/>
        </w:rPr>
        <w:t xml:space="preserve"> to evaluate long-term impact of reprogrammed neurons on the brain and overall patient condition.</w:t>
      </w:r>
    </w:p>
    <w:p w14:paraId="71616523" w14:textId="77777777" w:rsidR="00F523F7" w:rsidRDefault="00F523F7" w:rsidP="001404CD">
      <w:pPr>
        <w:pStyle w:val="NoSpacing"/>
        <w:rPr>
          <w:rFonts w:ascii="Helvetica" w:hAnsi="Helvetica"/>
          <w:sz w:val="18"/>
          <w:szCs w:val="18"/>
        </w:rPr>
      </w:pPr>
    </w:p>
    <w:p w14:paraId="6AD4E128" w14:textId="77777777" w:rsidR="00F523F7" w:rsidRDefault="00F523F7" w:rsidP="001404CD">
      <w:pPr>
        <w:pStyle w:val="NoSpacing"/>
        <w:rPr>
          <w:rFonts w:ascii="Helvetica" w:hAnsi="Helvetica"/>
          <w:sz w:val="18"/>
          <w:szCs w:val="18"/>
        </w:rPr>
      </w:pPr>
    </w:p>
    <w:p w14:paraId="4C1F6B0D" w14:textId="4071DA6A" w:rsidR="007A4EFC" w:rsidRDefault="007A4EFC" w:rsidP="001404CD">
      <w:pPr>
        <w:pStyle w:val="NoSpacing"/>
        <w:rPr>
          <w:rFonts w:ascii="Helvetica" w:hAnsi="Helvetica"/>
          <w:sz w:val="18"/>
          <w:szCs w:val="18"/>
        </w:rPr>
      </w:pPr>
      <w:r w:rsidRPr="007A4EFC">
        <w:rPr>
          <w:rFonts w:ascii="Helvetica" w:hAnsi="Helvetica"/>
          <w:sz w:val="18"/>
          <w:szCs w:val="18"/>
        </w:rPr>
        <w:t>Reference</w:t>
      </w:r>
      <w:r w:rsidR="00BD0D31">
        <w:rPr>
          <w:rFonts w:ascii="Helvetica" w:hAnsi="Helvetica"/>
          <w:sz w:val="18"/>
          <w:szCs w:val="18"/>
        </w:rPr>
        <w:t>s</w:t>
      </w:r>
      <w:r w:rsidRPr="007A4EFC">
        <w:rPr>
          <w:rFonts w:ascii="Helvetica" w:hAnsi="Helvetica"/>
          <w:sz w:val="18"/>
          <w:szCs w:val="18"/>
        </w:rPr>
        <w:t>:</w:t>
      </w:r>
    </w:p>
    <w:p w14:paraId="665AC5F9" w14:textId="4369CF6A" w:rsidR="007A4EFC" w:rsidRDefault="007A4EFC" w:rsidP="001404CD">
      <w:pPr>
        <w:pStyle w:val="NoSpacing"/>
        <w:rPr>
          <w:rFonts w:ascii="Helvetica" w:hAnsi="Helvetica"/>
          <w:sz w:val="18"/>
          <w:szCs w:val="18"/>
        </w:rPr>
      </w:pPr>
    </w:p>
    <w:p w14:paraId="1DE210D6" w14:textId="77777777" w:rsidR="001D3BF0" w:rsidRPr="001D3BF0" w:rsidRDefault="007A4EFC" w:rsidP="001D3BF0">
      <w:pPr>
        <w:pStyle w:val="Bibliography"/>
        <w:rPr>
          <w:rFonts w:ascii="Helvetica" w:hAnsi="Helvetica"/>
          <w:sz w:val="18"/>
        </w:rPr>
      </w:pPr>
      <w:r>
        <w:rPr>
          <w:rFonts w:ascii="Helvetica" w:hAnsi="Helvetica"/>
          <w:sz w:val="18"/>
          <w:szCs w:val="18"/>
        </w:rPr>
        <w:fldChar w:fldCharType="begin"/>
      </w:r>
      <w:r w:rsidR="001D3BF0">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001D3BF0" w:rsidRPr="001D3BF0">
        <w:rPr>
          <w:rFonts w:ascii="Helvetica" w:hAnsi="Helvetica"/>
          <w:sz w:val="18"/>
        </w:rPr>
        <w:t>[1]</w:t>
      </w:r>
      <w:r w:rsidR="001D3BF0" w:rsidRPr="001D3BF0">
        <w:rPr>
          <w:rFonts w:ascii="Helvetica" w:hAnsi="Helvetica"/>
          <w:sz w:val="18"/>
        </w:rPr>
        <w:tab/>
        <w:t>“Treating Parkinson’s disease by astrocyte reprogramming: Progress and challenges.” https://www.science.org/doi/epdf/10.1126/sciadv.abg3198 (accessed Nov. 02, 2021).</w:t>
      </w:r>
    </w:p>
    <w:p w14:paraId="04ACA7BB" w14:textId="77777777" w:rsidR="001D3BF0" w:rsidRPr="001D3BF0" w:rsidRDefault="001D3BF0" w:rsidP="001D3BF0">
      <w:pPr>
        <w:pStyle w:val="Bibliography"/>
        <w:rPr>
          <w:rFonts w:ascii="Helvetica" w:hAnsi="Helvetica"/>
          <w:sz w:val="18"/>
        </w:rPr>
      </w:pPr>
      <w:r w:rsidRPr="001D3BF0">
        <w:rPr>
          <w:rFonts w:ascii="Helvetica" w:hAnsi="Helvetica"/>
          <w:sz w:val="18"/>
        </w:rPr>
        <w:t>[2]</w:t>
      </w:r>
      <w:r w:rsidRPr="001D3BF0">
        <w:rPr>
          <w:rFonts w:ascii="Helvetica" w:hAnsi="Helvetica"/>
          <w:sz w:val="18"/>
        </w:rPr>
        <w:tab/>
        <w:t xml:space="preserve">H. Qian </w:t>
      </w:r>
      <w:r w:rsidRPr="001D3BF0">
        <w:rPr>
          <w:rFonts w:ascii="Helvetica" w:hAnsi="Helvetica"/>
          <w:i/>
          <w:iCs/>
          <w:sz w:val="18"/>
        </w:rPr>
        <w:t>et al.</w:t>
      </w:r>
      <w:r w:rsidRPr="001D3BF0">
        <w:rPr>
          <w:rFonts w:ascii="Helvetica" w:hAnsi="Helvetica"/>
          <w:sz w:val="18"/>
        </w:rPr>
        <w:t xml:space="preserve">, “Reversing Parkinson Disease Model with in situ Converted Nigral Neurons,” </w:t>
      </w:r>
      <w:r w:rsidRPr="001D3BF0">
        <w:rPr>
          <w:rFonts w:ascii="Helvetica" w:hAnsi="Helvetica"/>
          <w:i/>
          <w:iCs/>
          <w:sz w:val="18"/>
        </w:rPr>
        <w:t>Nature</w:t>
      </w:r>
      <w:r w:rsidRPr="001D3BF0">
        <w:rPr>
          <w:rFonts w:ascii="Helvetica" w:hAnsi="Helvetica"/>
          <w:sz w:val="18"/>
        </w:rPr>
        <w:t>, vol. 582, no. 7813, pp. 550–556, Jun. 2020, doi: 10.1038/s41586-020-2388-4.</w:t>
      </w:r>
    </w:p>
    <w:p w14:paraId="6EAB5712" w14:textId="77777777" w:rsidR="001D3BF0" w:rsidRPr="001D3BF0" w:rsidRDefault="001D3BF0" w:rsidP="001D3BF0">
      <w:pPr>
        <w:pStyle w:val="Bibliography"/>
        <w:rPr>
          <w:rFonts w:ascii="Helvetica" w:hAnsi="Helvetica"/>
          <w:sz w:val="18"/>
        </w:rPr>
      </w:pPr>
      <w:r w:rsidRPr="001D3BF0">
        <w:rPr>
          <w:rFonts w:ascii="Helvetica" w:hAnsi="Helvetica"/>
          <w:sz w:val="18"/>
        </w:rPr>
        <w:t>[3]</w:t>
      </w:r>
      <w:r w:rsidRPr="001D3BF0">
        <w:rPr>
          <w:rFonts w:ascii="Helvetica" w:hAnsi="Helvetica"/>
          <w:sz w:val="18"/>
        </w:rPr>
        <w:tab/>
        <w:t xml:space="preserve">F. Campos </w:t>
      </w:r>
      <w:r w:rsidRPr="001D3BF0">
        <w:rPr>
          <w:rFonts w:ascii="Helvetica" w:hAnsi="Helvetica"/>
          <w:i/>
          <w:iCs/>
          <w:sz w:val="18"/>
        </w:rPr>
        <w:t>et al.</w:t>
      </w:r>
      <w:r w:rsidRPr="001D3BF0">
        <w:rPr>
          <w:rFonts w:ascii="Helvetica" w:hAnsi="Helvetica"/>
          <w:sz w:val="18"/>
        </w:rPr>
        <w:t xml:space="preserve">, “Rodent models of Parkinson’s disease: beyond the motor symptomatology,” </w:t>
      </w:r>
      <w:r w:rsidRPr="001D3BF0">
        <w:rPr>
          <w:rFonts w:ascii="Helvetica" w:hAnsi="Helvetica"/>
          <w:i/>
          <w:iCs/>
          <w:sz w:val="18"/>
        </w:rPr>
        <w:t>Front. Behav. Neurosci.</w:t>
      </w:r>
      <w:r w:rsidRPr="001D3BF0">
        <w:rPr>
          <w:rFonts w:ascii="Helvetica" w:hAnsi="Helvetica"/>
          <w:sz w:val="18"/>
        </w:rPr>
        <w:t>, vol. 7, p. 175, 2013, doi: 10.3389/fnbeh.2013.00175.</w:t>
      </w:r>
    </w:p>
    <w:p w14:paraId="3E3838D6" w14:textId="77777777" w:rsidR="001D3BF0" w:rsidRPr="001D3BF0" w:rsidRDefault="001D3BF0" w:rsidP="001D3BF0">
      <w:pPr>
        <w:pStyle w:val="Bibliography"/>
        <w:rPr>
          <w:rFonts w:ascii="Helvetica" w:hAnsi="Helvetica"/>
          <w:sz w:val="18"/>
        </w:rPr>
      </w:pPr>
      <w:r w:rsidRPr="001D3BF0">
        <w:rPr>
          <w:rFonts w:ascii="Helvetica" w:hAnsi="Helvetica"/>
          <w:sz w:val="18"/>
        </w:rPr>
        <w:t>[4]</w:t>
      </w:r>
      <w:r w:rsidRPr="001D3BF0">
        <w:rPr>
          <w:rFonts w:ascii="Helvetica" w:hAnsi="Helvetica"/>
          <w:sz w:val="18"/>
        </w:rPr>
        <w:tab/>
        <w:t xml:space="preserve">C. J. Miedel, J. M. Patton, A. N. Miedel, E. S. Miedel, and J. M. Levenson, “Assessment of Spontaneous Alternation, Novel Object Recognition and Limb Clasping in Transgenic Mouse Models of Amyloid-&amp;#946; and Tau Neuropathology,” </w:t>
      </w:r>
      <w:r w:rsidRPr="001D3BF0">
        <w:rPr>
          <w:rFonts w:ascii="Helvetica" w:hAnsi="Helvetica"/>
          <w:i/>
          <w:iCs/>
          <w:sz w:val="18"/>
        </w:rPr>
        <w:t>J. Vis. Exp.</w:t>
      </w:r>
      <w:r w:rsidRPr="001D3BF0">
        <w:rPr>
          <w:rFonts w:ascii="Helvetica" w:hAnsi="Helvetica"/>
          <w:sz w:val="18"/>
        </w:rPr>
        <w:t>, no. 123, p. 55523, May 2017, doi: 10.3791/55523.</w:t>
      </w:r>
    </w:p>
    <w:p w14:paraId="0DE947C8" w14:textId="77777777" w:rsidR="001D3BF0" w:rsidRPr="001D3BF0" w:rsidRDefault="001D3BF0" w:rsidP="001D3BF0">
      <w:pPr>
        <w:pStyle w:val="Bibliography"/>
        <w:rPr>
          <w:rFonts w:ascii="Helvetica" w:hAnsi="Helvetica"/>
          <w:sz w:val="18"/>
        </w:rPr>
      </w:pPr>
      <w:r w:rsidRPr="001D3BF0">
        <w:rPr>
          <w:rFonts w:ascii="Helvetica" w:hAnsi="Helvetica"/>
          <w:sz w:val="18"/>
        </w:rPr>
        <w:t>[5]</w:t>
      </w:r>
      <w:r w:rsidRPr="001D3BF0">
        <w:rPr>
          <w:rFonts w:ascii="Helvetica" w:hAnsi="Helvetica"/>
          <w:sz w:val="18"/>
        </w:rPr>
        <w:tab/>
        <w:t xml:space="preserve">S. M. Fleming, O. R. Ekhator, and V. Ghisays, “Assessment of Sensorimotor Function in Mouse Models of Parkinson’s Disease,” </w:t>
      </w:r>
      <w:r w:rsidRPr="001D3BF0">
        <w:rPr>
          <w:rFonts w:ascii="Helvetica" w:hAnsi="Helvetica"/>
          <w:i/>
          <w:iCs/>
          <w:sz w:val="18"/>
        </w:rPr>
        <w:t>J. Vis. Exp.</w:t>
      </w:r>
      <w:r w:rsidRPr="001D3BF0">
        <w:rPr>
          <w:rFonts w:ascii="Helvetica" w:hAnsi="Helvetica"/>
          <w:sz w:val="18"/>
        </w:rPr>
        <w:t>, no. 76, p. 50303, Jun. 2013, doi: 10.3791/50303.</w:t>
      </w:r>
    </w:p>
    <w:p w14:paraId="4973758F" w14:textId="77777777" w:rsidR="001D3BF0" w:rsidRPr="001D3BF0" w:rsidRDefault="001D3BF0" w:rsidP="001D3BF0">
      <w:pPr>
        <w:pStyle w:val="Bibliography"/>
        <w:rPr>
          <w:rFonts w:ascii="Helvetica" w:hAnsi="Helvetica"/>
          <w:sz w:val="18"/>
        </w:rPr>
      </w:pPr>
      <w:r w:rsidRPr="001D3BF0">
        <w:rPr>
          <w:rFonts w:ascii="Helvetica" w:hAnsi="Helvetica"/>
          <w:sz w:val="18"/>
        </w:rPr>
        <w:t>[6]</w:t>
      </w:r>
      <w:r w:rsidRPr="001D3BF0">
        <w:rPr>
          <w:rFonts w:ascii="Helvetica" w:hAnsi="Helvetica"/>
          <w:sz w:val="18"/>
        </w:rPr>
        <w:tab/>
        <w:t xml:space="preserve">P.-E. Jiang </w:t>
      </w:r>
      <w:r w:rsidRPr="001D3BF0">
        <w:rPr>
          <w:rFonts w:ascii="Helvetica" w:hAnsi="Helvetica"/>
          <w:i/>
          <w:iCs/>
          <w:sz w:val="18"/>
        </w:rPr>
        <w:t>et al.</w:t>
      </w:r>
      <w:r w:rsidRPr="001D3BF0">
        <w:rPr>
          <w:rFonts w:ascii="Helvetica" w:hAnsi="Helvetica"/>
          <w:sz w:val="18"/>
        </w:rPr>
        <w:t xml:space="preserve">, “Behavioral Assessments of Spontaneous Locomotion in a Murine MPTP-induced Parkinson’s Disease Model,” </w:t>
      </w:r>
      <w:r w:rsidRPr="001D3BF0">
        <w:rPr>
          <w:rFonts w:ascii="Helvetica" w:hAnsi="Helvetica"/>
          <w:i/>
          <w:iCs/>
          <w:sz w:val="18"/>
        </w:rPr>
        <w:t>J. Vis. Exp.</w:t>
      </w:r>
      <w:r w:rsidRPr="001D3BF0">
        <w:rPr>
          <w:rFonts w:ascii="Helvetica" w:hAnsi="Helvetica"/>
          <w:sz w:val="18"/>
        </w:rPr>
        <w:t>, no. 143, p. 58653, Jan. 2019, doi: 10.3791/58653.</w:t>
      </w:r>
    </w:p>
    <w:p w14:paraId="6D71C7BD" w14:textId="77777777" w:rsidR="001D3BF0" w:rsidRPr="001D3BF0" w:rsidRDefault="001D3BF0" w:rsidP="001D3BF0">
      <w:pPr>
        <w:pStyle w:val="Bibliography"/>
        <w:rPr>
          <w:rFonts w:ascii="Helvetica" w:hAnsi="Helvetica"/>
          <w:sz w:val="18"/>
        </w:rPr>
      </w:pPr>
      <w:r w:rsidRPr="001D3BF0">
        <w:rPr>
          <w:rFonts w:ascii="Helvetica" w:hAnsi="Helvetica"/>
          <w:sz w:val="18"/>
        </w:rPr>
        <w:t>[7]</w:t>
      </w:r>
      <w:r w:rsidRPr="001D3BF0">
        <w:rPr>
          <w:rFonts w:ascii="Helvetica" w:hAnsi="Helvetica"/>
          <w:sz w:val="18"/>
        </w:rPr>
        <w:tab/>
        <w:t xml:space="preserve">C. M. Rostosky and I. Milosevic, “Gait Analysis of Age-dependent Motor Impairments in Mice with Neurodegeneration,” </w:t>
      </w:r>
      <w:r w:rsidRPr="001D3BF0">
        <w:rPr>
          <w:rFonts w:ascii="Helvetica" w:hAnsi="Helvetica"/>
          <w:i/>
          <w:iCs/>
          <w:sz w:val="18"/>
        </w:rPr>
        <w:t>J. Vis. Exp.</w:t>
      </w:r>
      <w:r w:rsidRPr="001D3BF0">
        <w:rPr>
          <w:rFonts w:ascii="Helvetica" w:hAnsi="Helvetica"/>
          <w:sz w:val="18"/>
        </w:rPr>
        <w:t>, no. 136, p. 57752, Jun. 2018, doi: 10.3791/57752.</w:t>
      </w:r>
    </w:p>
    <w:p w14:paraId="410880DE" w14:textId="77777777" w:rsidR="001D3BF0" w:rsidRPr="001D3BF0" w:rsidRDefault="001D3BF0" w:rsidP="001D3BF0">
      <w:pPr>
        <w:pStyle w:val="Bibliography"/>
        <w:rPr>
          <w:rFonts w:ascii="Helvetica" w:hAnsi="Helvetica"/>
          <w:sz w:val="18"/>
        </w:rPr>
      </w:pPr>
      <w:r w:rsidRPr="001D3BF0">
        <w:rPr>
          <w:rFonts w:ascii="Helvetica" w:hAnsi="Helvetica"/>
          <w:sz w:val="18"/>
        </w:rPr>
        <w:t>[8]</w:t>
      </w:r>
      <w:r w:rsidRPr="001D3BF0">
        <w:rPr>
          <w:rFonts w:ascii="Helvetica" w:hAnsi="Helvetica"/>
          <w:sz w:val="18"/>
        </w:rPr>
        <w:tab/>
        <w:t xml:space="preserve">C. R. Cadwell </w:t>
      </w:r>
      <w:r w:rsidRPr="001D3BF0">
        <w:rPr>
          <w:rFonts w:ascii="Helvetica" w:hAnsi="Helvetica"/>
          <w:i/>
          <w:iCs/>
          <w:sz w:val="18"/>
        </w:rPr>
        <w:t>et al.</w:t>
      </w:r>
      <w:r w:rsidRPr="001D3BF0">
        <w:rPr>
          <w:rFonts w:ascii="Helvetica" w:hAnsi="Helvetica"/>
          <w:sz w:val="18"/>
        </w:rPr>
        <w:t xml:space="preserve">, “Electrophysiological, transcriptomic and morphologic profiling of single neurons using Patch-seq,” </w:t>
      </w:r>
      <w:r w:rsidRPr="001D3BF0">
        <w:rPr>
          <w:rFonts w:ascii="Helvetica" w:hAnsi="Helvetica"/>
          <w:i/>
          <w:iCs/>
          <w:sz w:val="18"/>
        </w:rPr>
        <w:t>Nat. Biotechnol.</w:t>
      </w:r>
      <w:r w:rsidRPr="001D3BF0">
        <w:rPr>
          <w:rFonts w:ascii="Helvetica" w:hAnsi="Helvetica"/>
          <w:sz w:val="18"/>
        </w:rPr>
        <w:t>, vol. 34, no. 2, pp. 199–203, Feb. 2016, doi: 10.1038/nbt.3445.</w:t>
      </w:r>
    </w:p>
    <w:p w14:paraId="7E448B01" w14:textId="77777777" w:rsidR="001D3BF0" w:rsidRPr="001D3BF0" w:rsidRDefault="001D3BF0" w:rsidP="001D3BF0">
      <w:pPr>
        <w:pStyle w:val="Bibliography"/>
        <w:rPr>
          <w:rFonts w:ascii="Helvetica" w:hAnsi="Helvetica"/>
          <w:sz w:val="18"/>
        </w:rPr>
      </w:pPr>
      <w:r w:rsidRPr="001D3BF0">
        <w:rPr>
          <w:rFonts w:ascii="Helvetica" w:hAnsi="Helvetica"/>
          <w:sz w:val="18"/>
        </w:rPr>
        <w:t>[9]</w:t>
      </w:r>
      <w:r w:rsidRPr="001D3BF0">
        <w:rPr>
          <w:rFonts w:ascii="Helvetica" w:hAnsi="Helvetica"/>
          <w:sz w:val="18"/>
        </w:rPr>
        <w:tab/>
        <w:t xml:space="preserve">S. R. Suwijn, K. de Bruin, R. M. A. de Bie, and J. Booij, “The role of SPECT imaging of the dopaminergic system in translational research on Parkinson’s disease,” </w:t>
      </w:r>
      <w:r w:rsidRPr="001D3BF0">
        <w:rPr>
          <w:rFonts w:ascii="Helvetica" w:hAnsi="Helvetica"/>
          <w:i/>
          <w:iCs/>
          <w:sz w:val="18"/>
        </w:rPr>
        <w:t>Parkinsonism Relat. Disord.</w:t>
      </w:r>
      <w:r w:rsidRPr="001D3BF0">
        <w:rPr>
          <w:rFonts w:ascii="Helvetica" w:hAnsi="Helvetica"/>
          <w:sz w:val="18"/>
        </w:rPr>
        <w:t>, vol. 20, pp. S184–S186, Jan. 2014, doi: 10.1016/S1353-8020(13)70043-9.</w:t>
      </w:r>
    </w:p>
    <w:p w14:paraId="269594B5" w14:textId="77777777" w:rsidR="001D3BF0" w:rsidRPr="001D3BF0" w:rsidRDefault="001D3BF0" w:rsidP="001D3BF0">
      <w:pPr>
        <w:pStyle w:val="Bibliography"/>
        <w:rPr>
          <w:rFonts w:ascii="Helvetica" w:hAnsi="Helvetica"/>
          <w:sz w:val="18"/>
        </w:rPr>
      </w:pPr>
      <w:r w:rsidRPr="001D3BF0">
        <w:rPr>
          <w:rFonts w:ascii="Helvetica" w:hAnsi="Helvetica"/>
          <w:sz w:val="18"/>
        </w:rPr>
        <w:t>[10]</w:t>
      </w:r>
      <w:r w:rsidRPr="001D3BF0">
        <w:rPr>
          <w:rFonts w:ascii="Helvetica" w:hAnsi="Helvetica"/>
          <w:sz w:val="18"/>
        </w:rPr>
        <w:tab/>
        <w:t xml:space="preserve">C. Depboylu </w:t>
      </w:r>
      <w:r w:rsidRPr="001D3BF0">
        <w:rPr>
          <w:rFonts w:ascii="Helvetica" w:hAnsi="Helvetica"/>
          <w:i/>
          <w:iCs/>
          <w:sz w:val="18"/>
        </w:rPr>
        <w:t>et al.</w:t>
      </w:r>
      <w:r w:rsidRPr="001D3BF0">
        <w:rPr>
          <w:rFonts w:ascii="Helvetica" w:hAnsi="Helvetica"/>
          <w:sz w:val="18"/>
        </w:rPr>
        <w:t xml:space="preserve">, “Effect of long-term treatment with pramipexole or levodopa on presynaptic markers assessed by longitudinal [123I]FP-CIT SPECT and histochemistry,” </w:t>
      </w:r>
      <w:r w:rsidRPr="001D3BF0">
        <w:rPr>
          <w:rFonts w:ascii="Helvetica" w:hAnsi="Helvetica"/>
          <w:i/>
          <w:iCs/>
          <w:sz w:val="18"/>
        </w:rPr>
        <w:t>NeuroImage</w:t>
      </w:r>
      <w:r w:rsidRPr="001D3BF0">
        <w:rPr>
          <w:rFonts w:ascii="Helvetica" w:hAnsi="Helvetica"/>
          <w:sz w:val="18"/>
        </w:rPr>
        <w:t>, vol. 79, pp. 191–200, Oct. 2013, doi: 10.1016/j.neuroimage.2013.04.076.</w:t>
      </w:r>
    </w:p>
    <w:p w14:paraId="5376BA98" w14:textId="77777777" w:rsidR="001D3BF0" w:rsidRPr="001D3BF0" w:rsidRDefault="001D3BF0" w:rsidP="001D3BF0">
      <w:pPr>
        <w:pStyle w:val="Bibliography"/>
        <w:rPr>
          <w:rFonts w:ascii="Helvetica" w:hAnsi="Helvetica"/>
          <w:sz w:val="18"/>
        </w:rPr>
      </w:pPr>
      <w:r w:rsidRPr="001D3BF0">
        <w:rPr>
          <w:rFonts w:ascii="Helvetica" w:hAnsi="Helvetica"/>
          <w:sz w:val="18"/>
        </w:rPr>
        <w:t>[11]</w:t>
      </w:r>
      <w:r w:rsidRPr="001D3BF0">
        <w:rPr>
          <w:rFonts w:ascii="Helvetica" w:hAnsi="Helvetica"/>
          <w:sz w:val="18"/>
        </w:rPr>
        <w:tab/>
        <w:t xml:space="preserve">D. Alvarez-Fischer </w:t>
      </w:r>
      <w:r w:rsidRPr="001D3BF0">
        <w:rPr>
          <w:rFonts w:ascii="Helvetica" w:hAnsi="Helvetica"/>
          <w:i/>
          <w:iCs/>
          <w:sz w:val="18"/>
        </w:rPr>
        <w:t>et al.</w:t>
      </w:r>
      <w:r w:rsidRPr="001D3BF0">
        <w:rPr>
          <w:rFonts w:ascii="Helvetica" w:hAnsi="Helvetica"/>
          <w:sz w:val="18"/>
        </w:rPr>
        <w:t xml:space="preserve">, “Quantitative [123I]FP-CIT pinhole SPECT imaging predicts striatal dopamine levels, but not number of nigral neurons in different mouse models of Parkinson’s disease,” </w:t>
      </w:r>
      <w:r w:rsidRPr="001D3BF0">
        <w:rPr>
          <w:rFonts w:ascii="Helvetica" w:hAnsi="Helvetica"/>
          <w:i/>
          <w:iCs/>
          <w:sz w:val="18"/>
        </w:rPr>
        <w:t>NeuroImage</w:t>
      </w:r>
      <w:r w:rsidRPr="001D3BF0">
        <w:rPr>
          <w:rFonts w:ascii="Helvetica" w:hAnsi="Helvetica"/>
          <w:sz w:val="18"/>
        </w:rPr>
        <w:t>, vol. 38, no. 1, pp. 5–12, Oct. 2007, doi: 10.1016/j.neuroimage.2007.05.056.</w:t>
      </w:r>
    </w:p>
    <w:p w14:paraId="4D46F185" w14:textId="313105EA" w:rsidR="007A4EFC" w:rsidRPr="00EB2BF7" w:rsidRDefault="007A4EFC" w:rsidP="001404CD">
      <w:pPr>
        <w:pStyle w:val="NoSpacing"/>
        <w:rPr>
          <w:rFonts w:ascii="Helvetica" w:hAnsi="Helvetica"/>
          <w:sz w:val="18"/>
          <w:szCs w:val="18"/>
        </w:rPr>
      </w:pPr>
      <w:r>
        <w:rPr>
          <w:rFonts w:ascii="Helvetica" w:hAnsi="Helvetica"/>
          <w:sz w:val="18"/>
          <w:szCs w:val="18"/>
        </w:rPr>
        <w:fldChar w:fldCharType="end"/>
      </w:r>
    </w:p>
    <w:sectPr w:rsidR="007A4EFC" w:rsidRPr="00EB2BF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5D915" w14:textId="77777777" w:rsidR="00E15453" w:rsidRDefault="00E15453" w:rsidP="00E42CFE">
      <w:r>
        <w:separator/>
      </w:r>
    </w:p>
  </w:endnote>
  <w:endnote w:type="continuationSeparator" w:id="0">
    <w:p w14:paraId="6DFB7935" w14:textId="77777777" w:rsidR="00E15453" w:rsidRDefault="00E15453"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66617" w14:textId="77777777" w:rsidR="00E15453" w:rsidRDefault="00E15453" w:rsidP="00E42CFE">
      <w:r>
        <w:separator/>
      </w:r>
    </w:p>
  </w:footnote>
  <w:footnote w:type="continuationSeparator" w:id="0">
    <w:p w14:paraId="5EDB4F8B" w14:textId="77777777" w:rsidR="00E15453" w:rsidRDefault="00E15453"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52D"/>
    <w:multiLevelType w:val="hybridMultilevel"/>
    <w:tmpl w:val="44A87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31B19"/>
    <w:multiLevelType w:val="hybridMultilevel"/>
    <w:tmpl w:val="8DB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6B3F9C"/>
    <w:multiLevelType w:val="hybridMultilevel"/>
    <w:tmpl w:val="2D627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0851D4"/>
    <w:multiLevelType w:val="hybridMultilevel"/>
    <w:tmpl w:val="28B06A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C5072B"/>
    <w:multiLevelType w:val="hybridMultilevel"/>
    <w:tmpl w:val="85D848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17F7E"/>
    <w:multiLevelType w:val="multilevel"/>
    <w:tmpl w:val="90F6999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C3080"/>
    <w:multiLevelType w:val="hybridMultilevel"/>
    <w:tmpl w:val="E83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C7ED4"/>
    <w:multiLevelType w:val="hybridMultilevel"/>
    <w:tmpl w:val="BDE48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2E5728"/>
    <w:multiLevelType w:val="hybridMultilevel"/>
    <w:tmpl w:val="C04A6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C62B2"/>
    <w:multiLevelType w:val="multilevel"/>
    <w:tmpl w:val="11F8BC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DC3974"/>
    <w:multiLevelType w:val="hybridMultilevel"/>
    <w:tmpl w:val="EF201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740437"/>
    <w:multiLevelType w:val="hybridMultilevel"/>
    <w:tmpl w:val="AE708A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E82448"/>
    <w:multiLevelType w:val="hybridMultilevel"/>
    <w:tmpl w:val="A4AA9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8B62F4"/>
    <w:multiLevelType w:val="hybridMultilevel"/>
    <w:tmpl w:val="D2405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AD4295"/>
    <w:multiLevelType w:val="hybridMultilevel"/>
    <w:tmpl w:val="CCD0C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406ECB"/>
    <w:multiLevelType w:val="multilevel"/>
    <w:tmpl w:val="6EB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6F7B04"/>
    <w:multiLevelType w:val="hybridMultilevel"/>
    <w:tmpl w:val="50DC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7"/>
  </w:num>
  <w:num w:numId="2">
    <w:abstractNumId w:val="1"/>
  </w:num>
  <w:num w:numId="3">
    <w:abstractNumId w:val="0"/>
  </w:num>
  <w:num w:numId="4">
    <w:abstractNumId w:val="30"/>
  </w:num>
  <w:num w:numId="5">
    <w:abstractNumId w:val="24"/>
  </w:num>
  <w:num w:numId="6">
    <w:abstractNumId w:val="40"/>
  </w:num>
  <w:num w:numId="7">
    <w:abstractNumId w:val="21"/>
  </w:num>
  <w:num w:numId="8">
    <w:abstractNumId w:val="26"/>
  </w:num>
  <w:num w:numId="9">
    <w:abstractNumId w:val="7"/>
  </w:num>
  <w:num w:numId="10">
    <w:abstractNumId w:val="46"/>
  </w:num>
  <w:num w:numId="11">
    <w:abstractNumId w:val="44"/>
  </w:num>
  <w:num w:numId="12">
    <w:abstractNumId w:val="19"/>
  </w:num>
  <w:num w:numId="13">
    <w:abstractNumId w:val="31"/>
  </w:num>
  <w:num w:numId="14">
    <w:abstractNumId w:val="33"/>
  </w:num>
  <w:num w:numId="15">
    <w:abstractNumId w:val="11"/>
  </w:num>
  <w:num w:numId="16">
    <w:abstractNumId w:val="35"/>
  </w:num>
  <w:num w:numId="17">
    <w:abstractNumId w:val="2"/>
  </w:num>
  <w:num w:numId="18">
    <w:abstractNumId w:val="29"/>
  </w:num>
  <w:num w:numId="19">
    <w:abstractNumId w:val="17"/>
  </w:num>
  <w:num w:numId="20">
    <w:abstractNumId w:val="27"/>
  </w:num>
  <w:num w:numId="21">
    <w:abstractNumId w:val="14"/>
  </w:num>
  <w:num w:numId="22">
    <w:abstractNumId w:val="4"/>
  </w:num>
  <w:num w:numId="23">
    <w:abstractNumId w:val="6"/>
  </w:num>
  <w:num w:numId="24">
    <w:abstractNumId w:val="45"/>
  </w:num>
  <w:num w:numId="25">
    <w:abstractNumId w:val="18"/>
  </w:num>
  <w:num w:numId="26">
    <w:abstractNumId w:val="42"/>
  </w:num>
  <w:num w:numId="27">
    <w:abstractNumId w:val="32"/>
  </w:num>
  <w:num w:numId="28">
    <w:abstractNumId w:val="28"/>
  </w:num>
  <w:num w:numId="29">
    <w:abstractNumId w:val="36"/>
  </w:num>
  <w:num w:numId="30">
    <w:abstractNumId w:val="43"/>
  </w:num>
  <w:num w:numId="31">
    <w:abstractNumId w:val="9"/>
  </w:num>
  <w:num w:numId="32">
    <w:abstractNumId w:val="16"/>
  </w:num>
  <w:num w:numId="33">
    <w:abstractNumId w:val="34"/>
  </w:num>
  <w:num w:numId="34">
    <w:abstractNumId w:val="10"/>
  </w:num>
  <w:num w:numId="35">
    <w:abstractNumId w:val="23"/>
  </w:num>
  <w:num w:numId="36">
    <w:abstractNumId w:val="5"/>
  </w:num>
  <w:num w:numId="37">
    <w:abstractNumId w:val="41"/>
  </w:num>
  <w:num w:numId="38">
    <w:abstractNumId w:val="22"/>
  </w:num>
  <w:num w:numId="39">
    <w:abstractNumId w:val="8"/>
  </w:num>
  <w:num w:numId="40">
    <w:abstractNumId w:val="20"/>
  </w:num>
  <w:num w:numId="41">
    <w:abstractNumId w:val="12"/>
  </w:num>
  <w:num w:numId="42">
    <w:abstractNumId w:val="38"/>
  </w:num>
  <w:num w:numId="43">
    <w:abstractNumId w:val="39"/>
  </w:num>
  <w:num w:numId="44">
    <w:abstractNumId w:val="13"/>
  </w:num>
  <w:num w:numId="45">
    <w:abstractNumId w:val="3"/>
  </w:num>
  <w:num w:numId="46">
    <w:abstractNumId w:val="15"/>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7E5"/>
    <w:rsid w:val="00005C8A"/>
    <w:rsid w:val="00013298"/>
    <w:rsid w:val="00016669"/>
    <w:rsid w:val="00025E06"/>
    <w:rsid w:val="00026774"/>
    <w:rsid w:val="00032013"/>
    <w:rsid w:val="00033525"/>
    <w:rsid w:val="00033D72"/>
    <w:rsid w:val="00035470"/>
    <w:rsid w:val="000372B7"/>
    <w:rsid w:val="0003754B"/>
    <w:rsid w:val="00052998"/>
    <w:rsid w:val="00052A99"/>
    <w:rsid w:val="00053C4C"/>
    <w:rsid w:val="00054113"/>
    <w:rsid w:val="00055644"/>
    <w:rsid w:val="00076ACF"/>
    <w:rsid w:val="000805E2"/>
    <w:rsid w:val="00084798"/>
    <w:rsid w:val="000909CD"/>
    <w:rsid w:val="00093222"/>
    <w:rsid w:val="00094863"/>
    <w:rsid w:val="000A1924"/>
    <w:rsid w:val="000A3C88"/>
    <w:rsid w:val="000A536A"/>
    <w:rsid w:val="000A608F"/>
    <w:rsid w:val="000A7FB8"/>
    <w:rsid w:val="000B47C8"/>
    <w:rsid w:val="000B719B"/>
    <w:rsid w:val="000C7F4D"/>
    <w:rsid w:val="000D1E31"/>
    <w:rsid w:val="000D58C7"/>
    <w:rsid w:val="000D6019"/>
    <w:rsid w:val="000F028A"/>
    <w:rsid w:val="000F0326"/>
    <w:rsid w:val="000F06AA"/>
    <w:rsid w:val="000F0A86"/>
    <w:rsid w:val="000F6F53"/>
    <w:rsid w:val="0010069C"/>
    <w:rsid w:val="00103D16"/>
    <w:rsid w:val="00104F95"/>
    <w:rsid w:val="00110200"/>
    <w:rsid w:val="0011401A"/>
    <w:rsid w:val="001145A5"/>
    <w:rsid w:val="00117872"/>
    <w:rsid w:val="00120BC6"/>
    <w:rsid w:val="001373AC"/>
    <w:rsid w:val="00137ACA"/>
    <w:rsid w:val="00137DC9"/>
    <w:rsid w:val="001404CD"/>
    <w:rsid w:val="00142C75"/>
    <w:rsid w:val="001469C2"/>
    <w:rsid w:val="001501DF"/>
    <w:rsid w:val="001514DC"/>
    <w:rsid w:val="00152D15"/>
    <w:rsid w:val="00156591"/>
    <w:rsid w:val="00157C85"/>
    <w:rsid w:val="0016391C"/>
    <w:rsid w:val="00167243"/>
    <w:rsid w:val="0017027C"/>
    <w:rsid w:val="001713B5"/>
    <w:rsid w:val="00171F95"/>
    <w:rsid w:val="001725B0"/>
    <w:rsid w:val="0017285D"/>
    <w:rsid w:val="00180400"/>
    <w:rsid w:val="00180A63"/>
    <w:rsid w:val="00180E96"/>
    <w:rsid w:val="00182561"/>
    <w:rsid w:val="001862AF"/>
    <w:rsid w:val="00193BEF"/>
    <w:rsid w:val="001944E0"/>
    <w:rsid w:val="001A17D8"/>
    <w:rsid w:val="001A1A48"/>
    <w:rsid w:val="001A5971"/>
    <w:rsid w:val="001A601F"/>
    <w:rsid w:val="001A6BEA"/>
    <w:rsid w:val="001A7CD3"/>
    <w:rsid w:val="001B624E"/>
    <w:rsid w:val="001B7E1C"/>
    <w:rsid w:val="001C12C7"/>
    <w:rsid w:val="001C43D2"/>
    <w:rsid w:val="001D0EEA"/>
    <w:rsid w:val="001D3BF0"/>
    <w:rsid w:val="001E3F21"/>
    <w:rsid w:val="001E4358"/>
    <w:rsid w:val="001E4BCC"/>
    <w:rsid w:val="001E6440"/>
    <w:rsid w:val="00200571"/>
    <w:rsid w:val="0020060A"/>
    <w:rsid w:val="00203CDA"/>
    <w:rsid w:val="0020421A"/>
    <w:rsid w:val="002230F4"/>
    <w:rsid w:val="002271F1"/>
    <w:rsid w:val="00227B94"/>
    <w:rsid w:val="002309EF"/>
    <w:rsid w:val="00236255"/>
    <w:rsid w:val="00236EF6"/>
    <w:rsid w:val="00240EA5"/>
    <w:rsid w:val="00257BC8"/>
    <w:rsid w:val="0026181A"/>
    <w:rsid w:val="002635D2"/>
    <w:rsid w:val="002708DF"/>
    <w:rsid w:val="00272951"/>
    <w:rsid w:val="0027513E"/>
    <w:rsid w:val="00281B25"/>
    <w:rsid w:val="002853F7"/>
    <w:rsid w:val="0028615C"/>
    <w:rsid w:val="002917A0"/>
    <w:rsid w:val="002926AD"/>
    <w:rsid w:val="00296865"/>
    <w:rsid w:val="002A15A0"/>
    <w:rsid w:val="002B14D6"/>
    <w:rsid w:val="002B27DD"/>
    <w:rsid w:val="002B3A07"/>
    <w:rsid w:val="002B42E1"/>
    <w:rsid w:val="002B6BFB"/>
    <w:rsid w:val="002C07BC"/>
    <w:rsid w:val="002C20D7"/>
    <w:rsid w:val="002C2787"/>
    <w:rsid w:val="002C5374"/>
    <w:rsid w:val="002C760E"/>
    <w:rsid w:val="002D0745"/>
    <w:rsid w:val="002D404E"/>
    <w:rsid w:val="002D5E7A"/>
    <w:rsid w:val="002E03A2"/>
    <w:rsid w:val="002E0A9C"/>
    <w:rsid w:val="002E104B"/>
    <w:rsid w:val="002E21C7"/>
    <w:rsid w:val="002E24F8"/>
    <w:rsid w:val="002E4D64"/>
    <w:rsid w:val="002E7708"/>
    <w:rsid w:val="002F0EE8"/>
    <w:rsid w:val="002F42E8"/>
    <w:rsid w:val="002F6ED1"/>
    <w:rsid w:val="00300C3D"/>
    <w:rsid w:val="00301043"/>
    <w:rsid w:val="00302726"/>
    <w:rsid w:val="00302C00"/>
    <w:rsid w:val="003034C9"/>
    <w:rsid w:val="003038FA"/>
    <w:rsid w:val="003070B7"/>
    <w:rsid w:val="00310966"/>
    <w:rsid w:val="00312A31"/>
    <w:rsid w:val="003137C7"/>
    <w:rsid w:val="00314CFD"/>
    <w:rsid w:val="00324960"/>
    <w:rsid w:val="00335736"/>
    <w:rsid w:val="00335FD8"/>
    <w:rsid w:val="003501A5"/>
    <w:rsid w:val="00357A27"/>
    <w:rsid w:val="0036224B"/>
    <w:rsid w:val="0036421C"/>
    <w:rsid w:val="00365DA5"/>
    <w:rsid w:val="0038305D"/>
    <w:rsid w:val="003844EF"/>
    <w:rsid w:val="00386F08"/>
    <w:rsid w:val="0038731F"/>
    <w:rsid w:val="00387DF5"/>
    <w:rsid w:val="00390A23"/>
    <w:rsid w:val="003923A9"/>
    <w:rsid w:val="003A2859"/>
    <w:rsid w:val="003A4E6D"/>
    <w:rsid w:val="003A67D8"/>
    <w:rsid w:val="003B6DA2"/>
    <w:rsid w:val="003B78F3"/>
    <w:rsid w:val="003C0EC5"/>
    <w:rsid w:val="003C6D70"/>
    <w:rsid w:val="003D321D"/>
    <w:rsid w:val="003D6462"/>
    <w:rsid w:val="003D7FF3"/>
    <w:rsid w:val="003D7FFE"/>
    <w:rsid w:val="003E1EE5"/>
    <w:rsid w:val="003E4EE0"/>
    <w:rsid w:val="003E5D1F"/>
    <w:rsid w:val="003E7BFD"/>
    <w:rsid w:val="004004AA"/>
    <w:rsid w:val="00401A15"/>
    <w:rsid w:val="0040266A"/>
    <w:rsid w:val="00406533"/>
    <w:rsid w:val="00410EEF"/>
    <w:rsid w:val="004139FF"/>
    <w:rsid w:val="004150DD"/>
    <w:rsid w:val="00417E39"/>
    <w:rsid w:val="00421AB3"/>
    <w:rsid w:val="00421AB8"/>
    <w:rsid w:val="0042475D"/>
    <w:rsid w:val="004279A3"/>
    <w:rsid w:val="0043136B"/>
    <w:rsid w:val="0043591C"/>
    <w:rsid w:val="00435EFA"/>
    <w:rsid w:val="004416EC"/>
    <w:rsid w:val="004443B2"/>
    <w:rsid w:val="00444D93"/>
    <w:rsid w:val="004475FA"/>
    <w:rsid w:val="00451B3A"/>
    <w:rsid w:val="00455071"/>
    <w:rsid w:val="00455342"/>
    <w:rsid w:val="00455BA1"/>
    <w:rsid w:val="00461DB9"/>
    <w:rsid w:val="004708DE"/>
    <w:rsid w:val="00477E83"/>
    <w:rsid w:val="004861DA"/>
    <w:rsid w:val="00490BA8"/>
    <w:rsid w:val="00493127"/>
    <w:rsid w:val="004A004E"/>
    <w:rsid w:val="004A21DF"/>
    <w:rsid w:val="004A312E"/>
    <w:rsid w:val="004B3E14"/>
    <w:rsid w:val="004B5DC5"/>
    <w:rsid w:val="004C181F"/>
    <w:rsid w:val="004C2BEE"/>
    <w:rsid w:val="004C34FD"/>
    <w:rsid w:val="004C6E3C"/>
    <w:rsid w:val="004D1C49"/>
    <w:rsid w:val="004D2CEF"/>
    <w:rsid w:val="004D576B"/>
    <w:rsid w:val="004E3DB5"/>
    <w:rsid w:val="004E6712"/>
    <w:rsid w:val="004F3581"/>
    <w:rsid w:val="004F5F38"/>
    <w:rsid w:val="00504041"/>
    <w:rsid w:val="00512F33"/>
    <w:rsid w:val="00523146"/>
    <w:rsid w:val="0052636E"/>
    <w:rsid w:val="00531863"/>
    <w:rsid w:val="0053261B"/>
    <w:rsid w:val="00533C50"/>
    <w:rsid w:val="00547936"/>
    <w:rsid w:val="00553249"/>
    <w:rsid w:val="00557414"/>
    <w:rsid w:val="00561A32"/>
    <w:rsid w:val="00561CB9"/>
    <w:rsid w:val="005646DE"/>
    <w:rsid w:val="005672B3"/>
    <w:rsid w:val="005807A8"/>
    <w:rsid w:val="00580FC6"/>
    <w:rsid w:val="005877B5"/>
    <w:rsid w:val="005915B9"/>
    <w:rsid w:val="0059687D"/>
    <w:rsid w:val="00596CA5"/>
    <w:rsid w:val="00596ED0"/>
    <w:rsid w:val="005A5AEA"/>
    <w:rsid w:val="005A76AC"/>
    <w:rsid w:val="005B3DA1"/>
    <w:rsid w:val="005B6968"/>
    <w:rsid w:val="005C4BAC"/>
    <w:rsid w:val="005D22FB"/>
    <w:rsid w:val="005D3DEF"/>
    <w:rsid w:val="005D4683"/>
    <w:rsid w:val="005E4707"/>
    <w:rsid w:val="005F29FB"/>
    <w:rsid w:val="006024DC"/>
    <w:rsid w:val="0060329B"/>
    <w:rsid w:val="006059EF"/>
    <w:rsid w:val="0061550D"/>
    <w:rsid w:val="00615A0F"/>
    <w:rsid w:val="006165B5"/>
    <w:rsid w:val="006171DB"/>
    <w:rsid w:val="006226DF"/>
    <w:rsid w:val="00631589"/>
    <w:rsid w:val="00657A6B"/>
    <w:rsid w:val="00662997"/>
    <w:rsid w:val="00663A9A"/>
    <w:rsid w:val="00665349"/>
    <w:rsid w:val="00666664"/>
    <w:rsid w:val="00672F09"/>
    <w:rsid w:val="00675620"/>
    <w:rsid w:val="00680449"/>
    <w:rsid w:val="0068210E"/>
    <w:rsid w:val="00682FA3"/>
    <w:rsid w:val="00683610"/>
    <w:rsid w:val="0069575C"/>
    <w:rsid w:val="00697839"/>
    <w:rsid w:val="006A7AF4"/>
    <w:rsid w:val="006A7BB1"/>
    <w:rsid w:val="006B484A"/>
    <w:rsid w:val="006B6D40"/>
    <w:rsid w:val="006C3526"/>
    <w:rsid w:val="006C42F9"/>
    <w:rsid w:val="006C44D8"/>
    <w:rsid w:val="006C6B6D"/>
    <w:rsid w:val="006C7166"/>
    <w:rsid w:val="006D6601"/>
    <w:rsid w:val="006E2432"/>
    <w:rsid w:val="006E3854"/>
    <w:rsid w:val="006F191C"/>
    <w:rsid w:val="006F1C43"/>
    <w:rsid w:val="006F459E"/>
    <w:rsid w:val="006F47BF"/>
    <w:rsid w:val="006F5B05"/>
    <w:rsid w:val="006F6B7F"/>
    <w:rsid w:val="006F7DDE"/>
    <w:rsid w:val="00710146"/>
    <w:rsid w:val="007156C9"/>
    <w:rsid w:val="007158FF"/>
    <w:rsid w:val="007176A2"/>
    <w:rsid w:val="007207EF"/>
    <w:rsid w:val="00722052"/>
    <w:rsid w:val="007222E5"/>
    <w:rsid w:val="00725CA3"/>
    <w:rsid w:val="00726746"/>
    <w:rsid w:val="00731500"/>
    <w:rsid w:val="0073470E"/>
    <w:rsid w:val="00735DB9"/>
    <w:rsid w:val="00740A72"/>
    <w:rsid w:val="00747D3C"/>
    <w:rsid w:val="00753DD2"/>
    <w:rsid w:val="00756AF8"/>
    <w:rsid w:val="00763AE1"/>
    <w:rsid w:val="00772430"/>
    <w:rsid w:val="00776D0C"/>
    <w:rsid w:val="00786A6A"/>
    <w:rsid w:val="0079031A"/>
    <w:rsid w:val="00790879"/>
    <w:rsid w:val="00792BE3"/>
    <w:rsid w:val="00793C07"/>
    <w:rsid w:val="00793EE0"/>
    <w:rsid w:val="00795FEF"/>
    <w:rsid w:val="007A4EFC"/>
    <w:rsid w:val="007A6122"/>
    <w:rsid w:val="007B2DCD"/>
    <w:rsid w:val="007B6931"/>
    <w:rsid w:val="007B704F"/>
    <w:rsid w:val="007C1D21"/>
    <w:rsid w:val="007C47D9"/>
    <w:rsid w:val="007C6738"/>
    <w:rsid w:val="007D0126"/>
    <w:rsid w:val="007D29E7"/>
    <w:rsid w:val="007D37A1"/>
    <w:rsid w:val="007D6CD3"/>
    <w:rsid w:val="007E05A0"/>
    <w:rsid w:val="007E0B70"/>
    <w:rsid w:val="007F0EF9"/>
    <w:rsid w:val="007F3A32"/>
    <w:rsid w:val="00804235"/>
    <w:rsid w:val="0080495B"/>
    <w:rsid w:val="008060BE"/>
    <w:rsid w:val="00823848"/>
    <w:rsid w:val="00824944"/>
    <w:rsid w:val="0082660A"/>
    <w:rsid w:val="0082693A"/>
    <w:rsid w:val="00827EB9"/>
    <w:rsid w:val="008330C4"/>
    <w:rsid w:val="00834E12"/>
    <w:rsid w:val="00837FA2"/>
    <w:rsid w:val="00843A97"/>
    <w:rsid w:val="0084471F"/>
    <w:rsid w:val="00846332"/>
    <w:rsid w:val="008557C1"/>
    <w:rsid w:val="0085624F"/>
    <w:rsid w:val="008576CF"/>
    <w:rsid w:val="00861E0A"/>
    <w:rsid w:val="00862B58"/>
    <w:rsid w:val="00866299"/>
    <w:rsid w:val="008726B9"/>
    <w:rsid w:val="008761FF"/>
    <w:rsid w:val="00880E90"/>
    <w:rsid w:val="00885D5C"/>
    <w:rsid w:val="008918B2"/>
    <w:rsid w:val="00891F67"/>
    <w:rsid w:val="008922C9"/>
    <w:rsid w:val="00893B6A"/>
    <w:rsid w:val="008A03D2"/>
    <w:rsid w:val="008A2AB6"/>
    <w:rsid w:val="008A4AA6"/>
    <w:rsid w:val="008A7B40"/>
    <w:rsid w:val="008B13F0"/>
    <w:rsid w:val="008B24AA"/>
    <w:rsid w:val="008B3063"/>
    <w:rsid w:val="008B3210"/>
    <w:rsid w:val="008C65B7"/>
    <w:rsid w:val="008C6DCF"/>
    <w:rsid w:val="008D54AF"/>
    <w:rsid w:val="008E1551"/>
    <w:rsid w:val="008E77D5"/>
    <w:rsid w:val="008F3BC4"/>
    <w:rsid w:val="008F47E1"/>
    <w:rsid w:val="008F5C68"/>
    <w:rsid w:val="0090444E"/>
    <w:rsid w:val="00915708"/>
    <w:rsid w:val="0091756B"/>
    <w:rsid w:val="0092181A"/>
    <w:rsid w:val="009224B8"/>
    <w:rsid w:val="00937DDC"/>
    <w:rsid w:val="009413F7"/>
    <w:rsid w:val="00952859"/>
    <w:rsid w:val="00961A36"/>
    <w:rsid w:val="009677B5"/>
    <w:rsid w:val="009717FE"/>
    <w:rsid w:val="009725D0"/>
    <w:rsid w:val="00973D6A"/>
    <w:rsid w:val="00974626"/>
    <w:rsid w:val="00991AC3"/>
    <w:rsid w:val="00991AD4"/>
    <w:rsid w:val="00991B4A"/>
    <w:rsid w:val="0099214F"/>
    <w:rsid w:val="009956CF"/>
    <w:rsid w:val="009967A0"/>
    <w:rsid w:val="009A56F4"/>
    <w:rsid w:val="009B04F5"/>
    <w:rsid w:val="009B09DF"/>
    <w:rsid w:val="009B4185"/>
    <w:rsid w:val="009C2A23"/>
    <w:rsid w:val="009C7403"/>
    <w:rsid w:val="009D2501"/>
    <w:rsid w:val="009D6C10"/>
    <w:rsid w:val="009E269B"/>
    <w:rsid w:val="009E475D"/>
    <w:rsid w:val="009E7348"/>
    <w:rsid w:val="009F1044"/>
    <w:rsid w:val="009F2A68"/>
    <w:rsid w:val="009F3E9E"/>
    <w:rsid w:val="009F3FA7"/>
    <w:rsid w:val="009F5980"/>
    <w:rsid w:val="00A0607E"/>
    <w:rsid w:val="00A11A27"/>
    <w:rsid w:val="00A1735B"/>
    <w:rsid w:val="00A3292B"/>
    <w:rsid w:val="00A34D20"/>
    <w:rsid w:val="00A363EB"/>
    <w:rsid w:val="00A54F4C"/>
    <w:rsid w:val="00A623FA"/>
    <w:rsid w:val="00A672E8"/>
    <w:rsid w:val="00A71E81"/>
    <w:rsid w:val="00A75688"/>
    <w:rsid w:val="00A90293"/>
    <w:rsid w:val="00A97A17"/>
    <w:rsid w:val="00AA1CBF"/>
    <w:rsid w:val="00AA2623"/>
    <w:rsid w:val="00AA4AC7"/>
    <w:rsid w:val="00AB0016"/>
    <w:rsid w:val="00AB0874"/>
    <w:rsid w:val="00AC2857"/>
    <w:rsid w:val="00AC3565"/>
    <w:rsid w:val="00AC51F4"/>
    <w:rsid w:val="00AD0407"/>
    <w:rsid w:val="00AD09E6"/>
    <w:rsid w:val="00AD463A"/>
    <w:rsid w:val="00AD5771"/>
    <w:rsid w:val="00AD5C98"/>
    <w:rsid w:val="00AE7BB2"/>
    <w:rsid w:val="00AF0F94"/>
    <w:rsid w:val="00AF21FF"/>
    <w:rsid w:val="00AF2407"/>
    <w:rsid w:val="00AF510E"/>
    <w:rsid w:val="00AF6A15"/>
    <w:rsid w:val="00AF6CA8"/>
    <w:rsid w:val="00B0075D"/>
    <w:rsid w:val="00B014CD"/>
    <w:rsid w:val="00B01EE5"/>
    <w:rsid w:val="00B046D2"/>
    <w:rsid w:val="00B04F82"/>
    <w:rsid w:val="00B06567"/>
    <w:rsid w:val="00B0698C"/>
    <w:rsid w:val="00B13A41"/>
    <w:rsid w:val="00B15D05"/>
    <w:rsid w:val="00B23884"/>
    <w:rsid w:val="00B27555"/>
    <w:rsid w:val="00B35880"/>
    <w:rsid w:val="00B35967"/>
    <w:rsid w:val="00B37F1E"/>
    <w:rsid w:val="00B42BA0"/>
    <w:rsid w:val="00B45A6A"/>
    <w:rsid w:val="00B52F8D"/>
    <w:rsid w:val="00B54A95"/>
    <w:rsid w:val="00B56A3F"/>
    <w:rsid w:val="00B605EC"/>
    <w:rsid w:val="00B62705"/>
    <w:rsid w:val="00B65301"/>
    <w:rsid w:val="00B66E53"/>
    <w:rsid w:val="00B67D43"/>
    <w:rsid w:val="00B71B7C"/>
    <w:rsid w:val="00B729ED"/>
    <w:rsid w:val="00B75AB6"/>
    <w:rsid w:val="00B82442"/>
    <w:rsid w:val="00B907FD"/>
    <w:rsid w:val="00B94CAB"/>
    <w:rsid w:val="00B95E36"/>
    <w:rsid w:val="00B97F57"/>
    <w:rsid w:val="00BA0179"/>
    <w:rsid w:val="00BA05F3"/>
    <w:rsid w:val="00BA4DF1"/>
    <w:rsid w:val="00BA4E23"/>
    <w:rsid w:val="00BA5DB7"/>
    <w:rsid w:val="00BA75B4"/>
    <w:rsid w:val="00BB0541"/>
    <w:rsid w:val="00BB47CB"/>
    <w:rsid w:val="00BC7422"/>
    <w:rsid w:val="00BC7BB4"/>
    <w:rsid w:val="00BD0330"/>
    <w:rsid w:val="00BD0D31"/>
    <w:rsid w:val="00BD1153"/>
    <w:rsid w:val="00BD11AF"/>
    <w:rsid w:val="00BD151F"/>
    <w:rsid w:val="00BD3402"/>
    <w:rsid w:val="00BD39CB"/>
    <w:rsid w:val="00BD465B"/>
    <w:rsid w:val="00BD7622"/>
    <w:rsid w:val="00BE3A1E"/>
    <w:rsid w:val="00BF158A"/>
    <w:rsid w:val="00BF1F8C"/>
    <w:rsid w:val="00BF38E5"/>
    <w:rsid w:val="00BF4257"/>
    <w:rsid w:val="00BF50D9"/>
    <w:rsid w:val="00BF5CEC"/>
    <w:rsid w:val="00BF64B2"/>
    <w:rsid w:val="00C024D9"/>
    <w:rsid w:val="00C068D9"/>
    <w:rsid w:val="00C15642"/>
    <w:rsid w:val="00C15F35"/>
    <w:rsid w:val="00C20B88"/>
    <w:rsid w:val="00C22D0B"/>
    <w:rsid w:val="00C23F09"/>
    <w:rsid w:val="00C343E0"/>
    <w:rsid w:val="00C37780"/>
    <w:rsid w:val="00C406FD"/>
    <w:rsid w:val="00C45983"/>
    <w:rsid w:val="00C51F16"/>
    <w:rsid w:val="00C56EA8"/>
    <w:rsid w:val="00C60A82"/>
    <w:rsid w:val="00C63CB1"/>
    <w:rsid w:val="00C65276"/>
    <w:rsid w:val="00C679F8"/>
    <w:rsid w:val="00C83ABF"/>
    <w:rsid w:val="00C843A7"/>
    <w:rsid w:val="00C85599"/>
    <w:rsid w:val="00C920E0"/>
    <w:rsid w:val="00C94271"/>
    <w:rsid w:val="00C94FD1"/>
    <w:rsid w:val="00CA1B4F"/>
    <w:rsid w:val="00CA1F40"/>
    <w:rsid w:val="00CA22FF"/>
    <w:rsid w:val="00CA50FF"/>
    <w:rsid w:val="00CB366F"/>
    <w:rsid w:val="00CB3CDC"/>
    <w:rsid w:val="00CB5565"/>
    <w:rsid w:val="00CD7443"/>
    <w:rsid w:val="00CE00E8"/>
    <w:rsid w:val="00CF0B99"/>
    <w:rsid w:val="00CF1052"/>
    <w:rsid w:val="00CF211E"/>
    <w:rsid w:val="00CF6678"/>
    <w:rsid w:val="00CF711E"/>
    <w:rsid w:val="00D00DA6"/>
    <w:rsid w:val="00D03DB7"/>
    <w:rsid w:val="00D10E6F"/>
    <w:rsid w:val="00D1103C"/>
    <w:rsid w:val="00D16378"/>
    <w:rsid w:val="00D2004D"/>
    <w:rsid w:val="00D32306"/>
    <w:rsid w:val="00D3555A"/>
    <w:rsid w:val="00D376FB"/>
    <w:rsid w:val="00D401B9"/>
    <w:rsid w:val="00D408CA"/>
    <w:rsid w:val="00D44E94"/>
    <w:rsid w:val="00D56DC6"/>
    <w:rsid w:val="00D5761F"/>
    <w:rsid w:val="00D60F64"/>
    <w:rsid w:val="00D61256"/>
    <w:rsid w:val="00D63B7E"/>
    <w:rsid w:val="00D640CD"/>
    <w:rsid w:val="00D64CF5"/>
    <w:rsid w:val="00D73AFC"/>
    <w:rsid w:val="00D774BA"/>
    <w:rsid w:val="00D80541"/>
    <w:rsid w:val="00D81C26"/>
    <w:rsid w:val="00D83EF2"/>
    <w:rsid w:val="00D85558"/>
    <w:rsid w:val="00D8606B"/>
    <w:rsid w:val="00D86927"/>
    <w:rsid w:val="00D9146E"/>
    <w:rsid w:val="00D91F1E"/>
    <w:rsid w:val="00D931ED"/>
    <w:rsid w:val="00DA049F"/>
    <w:rsid w:val="00DA7559"/>
    <w:rsid w:val="00DB0CA8"/>
    <w:rsid w:val="00DB2F4D"/>
    <w:rsid w:val="00DB2FCB"/>
    <w:rsid w:val="00DC52F2"/>
    <w:rsid w:val="00DD0AC5"/>
    <w:rsid w:val="00DD6BDF"/>
    <w:rsid w:val="00DD724C"/>
    <w:rsid w:val="00DD776C"/>
    <w:rsid w:val="00DE2C16"/>
    <w:rsid w:val="00DF310D"/>
    <w:rsid w:val="00E07B74"/>
    <w:rsid w:val="00E12641"/>
    <w:rsid w:val="00E13BC6"/>
    <w:rsid w:val="00E13E2F"/>
    <w:rsid w:val="00E15453"/>
    <w:rsid w:val="00E157FA"/>
    <w:rsid w:val="00E22947"/>
    <w:rsid w:val="00E24429"/>
    <w:rsid w:val="00E249CA"/>
    <w:rsid w:val="00E26291"/>
    <w:rsid w:val="00E33AE6"/>
    <w:rsid w:val="00E36D15"/>
    <w:rsid w:val="00E40EDD"/>
    <w:rsid w:val="00E41E84"/>
    <w:rsid w:val="00E42CFE"/>
    <w:rsid w:val="00E460CC"/>
    <w:rsid w:val="00E5191F"/>
    <w:rsid w:val="00E51D2C"/>
    <w:rsid w:val="00E53051"/>
    <w:rsid w:val="00E53A84"/>
    <w:rsid w:val="00E60F3D"/>
    <w:rsid w:val="00E62041"/>
    <w:rsid w:val="00E6711E"/>
    <w:rsid w:val="00E71897"/>
    <w:rsid w:val="00E71F42"/>
    <w:rsid w:val="00E75658"/>
    <w:rsid w:val="00E80B96"/>
    <w:rsid w:val="00E90A08"/>
    <w:rsid w:val="00E919AA"/>
    <w:rsid w:val="00E95BF4"/>
    <w:rsid w:val="00EA0127"/>
    <w:rsid w:val="00EA1E85"/>
    <w:rsid w:val="00EA2249"/>
    <w:rsid w:val="00EB1CEF"/>
    <w:rsid w:val="00EB1D7F"/>
    <w:rsid w:val="00EB2BF7"/>
    <w:rsid w:val="00EC03AE"/>
    <w:rsid w:val="00EC5F1D"/>
    <w:rsid w:val="00EC7113"/>
    <w:rsid w:val="00ED26AF"/>
    <w:rsid w:val="00ED2C0C"/>
    <w:rsid w:val="00ED4B2E"/>
    <w:rsid w:val="00ED5BAC"/>
    <w:rsid w:val="00EE7EF8"/>
    <w:rsid w:val="00EF263F"/>
    <w:rsid w:val="00EF5D53"/>
    <w:rsid w:val="00EF7CB4"/>
    <w:rsid w:val="00F017FE"/>
    <w:rsid w:val="00F03711"/>
    <w:rsid w:val="00F03FF6"/>
    <w:rsid w:val="00F04C5F"/>
    <w:rsid w:val="00F05ECF"/>
    <w:rsid w:val="00F06BF3"/>
    <w:rsid w:val="00F071D7"/>
    <w:rsid w:val="00F12704"/>
    <w:rsid w:val="00F143B6"/>
    <w:rsid w:val="00F14D4B"/>
    <w:rsid w:val="00F16502"/>
    <w:rsid w:val="00F30527"/>
    <w:rsid w:val="00F3079E"/>
    <w:rsid w:val="00F36347"/>
    <w:rsid w:val="00F41C5F"/>
    <w:rsid w:val="00F43CE8"/>
    <w:rsid w:val="00F4454A"/>
    <w:rsid w:val="00F47056"/>
    <w:rsid w:val="00F5072A"/>
    <w:rsid w:val="00F5138A"/>
    <w:rsid w:val="00F523F7"/>
    <w:rsid w:val="00F54C8A"/>
    <w:rsid w:val="00F5597D"/>
    <w:rsid w:val="00F55C06"/>
    <w:rsid w:val="00F56FAA"/>
    <w:rsid w:val="00F648AF"/>
    <w:rsid w:val="00F7139E"/>
    <w:rsid w:val="00F71ABB"/>
    <w:rsid w:val="00F71F5F"/>
    <w:rsid w:val="00F73742"/>
    <w:rsid w:val="00F73A7D"/>
    <w:rsid w:val="00F766EA"/>
    <w:rsid w:val="00F76D37"/>
    <w:rsid w:val="00F80280"/>
    <w:rsid w:val="00F87DA6"/>
    <w:rsid w:val="00F90580"/>
    <w:rsid w:val="00FA08FD"/>
    <w:rsid w:val="00FA0AF4"/>
    <w:rsid w:val="00FA261B"/>
    <w:rsid w:val="00FA34C0"/>
    <w:rsid w:val="00FA3638"/>
    <w:rsid w:val="00FA4E40"/>
    <w:rsid w:val="00FB12EC"/>
    <w:rsid w:val="00FB18AF"/>
    <w:rsid w:val="00FB330B"/>
    <w:rsid w:val="00FC0C9A"/>
    <w:rsid w:val="00FC16C7"/>
    <w:rsid w:val="00FC3135"/>
    <w:rsid w:val="00FC7947"/>
    <w:rsid w:val="00FD3A65"/>
    <w:rsid w:val="00FD4A42"/>
    <w:rsid w:val="00FD73E6"/>
    <w:rsid w:val="00FD7DC2"/>
    <w:rsid w:val="00FE067C"/>
    <w:rsid w:val="00FE0994"/>
    <w:rsid w:val="00FE39C5"/>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7A4EFC"/>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6761">
      <w:bodyDiv w:val="1"/>
      <w:marLeft w:val="0"/>
      <w:marRight w:val="0"/>
      <w:marTop w:val="0"/>
      <w:marBottom w:val="0"/>
      <w:divBdr>
        <w:top w:val="none" w:sz="0" w:space="0" w:color="auto"/>
        <w:left w:val="none" w:sz="0" w:space="0" w:color="auto"/>
        <w:bottom w:val="none" w:sz="0" w:space="0" w:color="auto"/>
        <w:right w:val="none" w:sz="0" w:space="0" w:color="auto"/>
      </w:divBdr>
      <w:divsChild>
        <w:div w:id="1683894579">
          <w:marLeft w:val="0"/>
          <w:marRight w:val="0"/>
          <w:marTop w:val="0"/>
          <w:marBottom w:val="0"/>
          <w:divBdr>
            <w:top w:val="none" w:sz="0" w:space="0" w:color="auto"/>
            <w:left w:val="none" w:sz="0" w:space="0" w:color="auto"/>
            <w:bottom w:val="none" w:sz="0" w:space="0" w:color="auto"/>
            <w:right w:val="none" w:sz="0" w:space="0" w:color="auto"/>
          </w:divBdr>
          <w:divsChild>
            <w:div w:id="1601141237">
              <w:marLeft w:val="0"/>
              <w:marRight w:val="0"/>
              <w:marTop w:val="0"/>
              <w:marBottom w:val="0"/>
              <w:divBdr>
                <w:top w:val="none" w:sz="0" w:space="0" w:color="auto"/>
                <w:left w:val="none" w:sz="0" w:space="0" w:color="auto"/>
                <w:bottom w:val="none" w:sz="0" w:space="0" w:color="auto"/>
                <w:right w:val="none" w:sz="0" w:space="0" w:color="auto"/>
              </w:divBdr>
              <w:divsChild>
                <w:div w:id="53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5736493">
      <w:bodyDiv w:val="1"/>
      <w:marLeft w:val="0"/>
      <w:marRight w:val="0"/>
      <w:marTop w:val="0"/>
      <w:marBottom w:val="0"/>
      <w:divBdr>
        <w:top w:val="none" w:sz="0" w:space="0" w:color="auto"/>
        <w:left w:val="none" w:sz="0" w:space="0" w:color="auto"/>
        <w:bottom w:val="none" w:sz="0" w:space="0" w:color="auto"/>
        <w:right w:val="none" w:sz="0" w:space="0" w:color="auto"/>
      </w:divBdr>
      <w:divsChild>
        <w:div w:id="1652755415">
          <w:marLeft w:val="0"/>
          <w:marRight w:val="0"/>
          <w:marTop w:val="0"/>
          <w:marBottom w:val="0"/>
          <w:divBdr>
            <w:top w:val="none" w:sz="0" w:space="0" w:color="auto"/>
            <w:left w:val="none" w:sz="0" w:space="0" w:color="auto"/>
            <w:bottom w:val="none" w:sz="0" w:space="0" w:color="auto"/>
            <w:right w:val="none" w:sz="0" w:space="0" w:color="auto"/>
          </w:divBdr>
          <w:divsChild>
            <w:div w:id="1154225149">
              <w:marLeft w:val="0"/>
              <w:marRight w:val="0"/>
              <w:marTop w:val="0"/>
              <w:marBottom w:val="0"/>
              <w:divBdr>
                <w:top w:val="none" w:sz="0" w:space="0" w:color="auto"/>
                <w:left w:val="none" w:sz="0" w:space="0" w:color="auto"/>
                <w:bottom w:val="none" w:sz="0" w:space="0" w:color="auto"/>
                <w:right w:val="none" w:sz="0" w:space="0" w:color="auto"/>
              </w:divBdr>
              <w:divsChild>
                <w:div w:id="813442">
                  <w:marLeft w:val="0"/>
                  <w:marRight w:val="0"/>
                  <w:marTop w:val="0"/>
                  <w:marBottom w:val="0"/>
                  <w:divBdr>
                    <w:top w:val="none" w:sz="0" w:space="0" w:color="auto"/>
                    <w:left w:val="none" w:sz="0" w:space="0" w:color="auto"/>
                    <w:bottom w:val="none" w:sz="0" w:space="0" w:color="auto"/>
                    <w:right w:val="none" w:sz="0" w:space="0" w:color="auto"/>
                  </w:divBdr>
                  <w:divsChild>
                    <w:div w:id="98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22380173">
      <w:bodyDiv w:val="1"/>
      <w:marLeft w:val="0"/>
      <w:marRight w:val="0"/>
      <w:marTop w:val="0"/>
      <w:marBottom w:val="0"/>
      <w:divBdr>
        <w:top w:val="none" w:sz="0" w:space="0" w:color="auto"/>
        <w:left w:val="none" w:sz="0" w:space="0" w:color="auto"/>
        <w:bottom w:val="none" w:sz="0" w:space="0" w:color="auto"/>
        <w:right w:val="none" w:sz="0" w:space="0" w:color="auto"/>
      </w:divBdr>
      <w:divsChild>
        <w:div w:id="47533651">
          <w:marLeft w:val="0"/>
          <w:marRight w:val="0"/>
          <w:marTop w:val="0"/>
          <w:marBottom w:val="0"/>
          <w:divBdr>
            <w:top w:val="none" w:sz="0" w:space="0" w:color="auto"/>
            <w:left w:val="none" w:sz="0" w:space="0" w:color="auto"/>
            <w:bottom w:val="none" w:sz="0" w:space="0" w:color="auto"/>
            <w:right w:val="none" w:sz="0" w:space="0" w:color="auto"/>
          </w:divBdr>
          <w:divsChild>
            <w:div w:id="886648351">
              <w:marLeft w:val="0"/>
              <w:marRight w:val="0"/>
              <w:marTop w:val="0"/>
              <w:marBottom w:val="0"/>
              <w:divBdr>
                <w:top w:val="none" w:sz="0" w:space="0" w:color="auto"/>
                <w:left w:val="none" w:sz="0" w:space="0" w:color="auto"/>
                <w:bottom w:val="none" w:sz="0" w:space="0" w:color="auto"/>
                <w:right w:val="none" w:sz="0" w:space="0" w:color="auto"/>
              </w:divBdr>
              <w:divsChild>
                <w:div w:id="14446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7342</Words>
  <Characters>41854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2021-11-09T01:08:00Z</cp:lastPrinted>
  <dcterms:created xsi:type="dcterms:W3CDTF">2021-11-09T01:08:00Z</dcterms:created>
  <dcterms:modified xsi:type="dcterms:W3CDTF">2021-11-09T01:10:00Z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id="grujnJj4"/&gt;&lt;style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