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CD64" w14:textId="70EC8030" w:rsidR="00442DF8" w:rsidRDefault="00CB4275" w:rsidP="006C7D4E">
      <w:pPr>
        <w:pStyle w:val="NormalWeb"/>
        <w:rPr>
          <w:rFonts w:ascii="Helvetica" w:hAnsi="Helvetica"/>
          <w:sz w:val="18"/>
          <w:szCs w:val="18"/>
        </w:rPr>
      </w:pPr>
      <w:proofErr w:type="spellStart"/>
      <w:r>
        <w:rPr>
          <w:rFonts w:ascii="Helvetica" w:hAnsi="Helvetica"/>
          <w:sz w:val="18"/>
          <w:szCs w:val="18"/>
        </w:rPr>
        <w:t>Agryha</w:t>
      </w:r>
      <w:proofErr w:type="spellEnd"/>
      <w:r>
        <w:rPr>
          <w:rFonts w:ascii="Helvetica" w:hAnsi="Helvetica"/>
          <w:sz w:val="18"/>
          <w:szCs w:val="18"/>
        </w:rPr>
        <w:t xml:space="preserve"> propose</w:t>
      </w:r>
      <w:r w:rsidR="003670B9">
        <w:rPr>
          <w:rFonts w:ascii="Helvetica" w:hAnsi="Helvetica"/>
          <w:sz w:val="18"/>
          <w:szCs w:val="18"/>
        </w:rPr>
        <w:t>s a technique</w:t>
      </w:r>
      <w:r>
        <w:rPr>
          <w:rFonts w:ascii="Helvetica" w:hAnsi="Helvetica"/>
          <w:sz w:val="18"/>
          <w:szCs w:val="18"/>
        </w:rPr>
        <w:t xml:space="preserve"> to validate previous studies which show</w:t>
      </w:r>
      <w:r w:rsidR="00F35AD9">
        <w:rPr>
          <w:rFonts w:ascii="Helvetica" w:hAnsi="Helvetica"/>
          <w:sz w:val="18"/>
          <w:szCs w:val="18"/>
        </w:rPr>
        <w:t>ed that</w:t>
      </w:r>
      <w:r>
        <w:rPr>
          <w:rFonts w:ascii="Helvetica" w:hAnsi="Helvetica"/>
          <w:sz w:val="18"/>
          <w:szCs w:val="18"/>
        </w:rPr>
        <w:t xml:space="preserve"> optogenetics can selectively stimulate specific neurons like dorsal root ganglion</w:t>
      </w:r>
      <w:r w:rsidR="00DD1D51">
        <w:rPr>
          <w:rFonts w:ascii="Helvetica" w:hAnsi="Helvetica"/>
          <w:sz w:val="18"/>
          <w:szCs w:val="18"/>
        </w:rPr>
        <w:t xml:space="preserve"> (DRG)</w:t>
      </w:r>
      <w:r>
        <w:rPr>
          <w:rFonts w:ascii="Helvetica" w:hAnsi="Helvetica"/>
          <w:sz w:val="18"/>
          <w:szCs w:val="18"/>
        </w:rPr>
        <w:t xml:space="preserve"> cells to </w:t>
      </w:r>
      <w:r w:rsidR="00D30B83">
        <w:rPr>
          <w:rFonts w:ascii="Helvetica" w:hAnsi="Helvetica"/>
          <w:sz w:val="18"/>
          <w:szCs w:val="18"/>
        </w:rPr>
        <w:t>enhance</w:t>
      </w:r>
      <w:r>
        <w:rPr>
          <w:rFonts w:ascii="Helvetica" w:hAnsi="Helvetica"/>
          <w:sz w:val="18"/>
          <w:szCs w:val="18"/>
        </w:rPr>
        <w:t xml:space="preserve"> neurite growth</w:t>
      </w:r>
      <w:r w:rsidR="00D30B83">
        <w:rPr>
          <w:rFonts w:ascii="Helvetica" w:hAnsi="Helvetica"/>
          <w:sz w:val="18"/>
          <w:szCs w:val="18"/>
        </w:rPr>
        <w:t xml:space="preserve"> accompanied by an increase expression of neurotrophic factors NGFs and BDNFs.</w:t>
      </w:r>
      <w:r w:rsidR="00A35D11">
        <w:rPr>
          <w:rFonts w:ascii="Helvetica" w:hAnsi="Helvetica"/>
          <w:sz w:val="18"/>
          <w:szCs w:val="18"/>
        </w:rPr>
        <w:t xml:space="preserve"> She </w:t>
      </w:r>
      <w:r w:rsidR="003670B9">
        <w:rPr>
          <w:rFonts w:ascii="Helvetica" w:hAnsi="Helvetica"/>
          <w:sz w:val="18"/>
          <w:szCs w:val="18"/>
        </w:rPr>
        <w:t xml:space="preserve">first </w:t>
      </w:r>
      <w:r w:rsidR="00A35D11">
        <w:rPr>
          <w:rFonts w:ascii="Helvetica" w:hAnsi="Helvetica"/>
          <w:sz w:val="18"/>
          <w:szCs w:val="18"/>
        </w:rPr>
        <w:t>create</w:t>
      </w:r>
      <w:r w:rsidR="003670B9">
        <w:rPr>
          <w:rFonts w:ascii="Helvetica" w:hAnsi="Helvetica"/>
          <w:sz w:val="18"/>
          <w:szCs w:val="18"/>
        </w:rPr>
        <w:t>s</w:t>
      </w:r>
      <w:r w:rsidR="00A35D11">
        <w:rPr>
          <w:rFonts w:ascii="Helvetica" w:hAnsi="Helvetica"/>
          <w:sz w:val="18"/>
          <w:szCs w:val="18"/>
        </w:rPr>
        <w:t xml:space="preserve"> an experimental group of rats which undergo a neurotmesis of the sciatic nerve</w:t>
      </w:r>
      <w:r w:rsidR="009C13EE">
        <w:rPr>
          <w:rFonts w:ascii="Helvetica" w:hAnsi="Helvetica"/>
          <w:sz w:val="18"/>
          <w:szCs w:val="18"/>
        </w:rPr>
        <w:t xml:space="preserve"> and </w:t>
      </w:r>
      <w:r w:rsidR="00762BE6">
        <w:rPr>
          <w:rFonts w:ascii="Helvetica" w:hAnsi="Helvetica"/>
          <w:sz w:val="18"/>
          <w:szCs w:val="18"/>
        </w:rPr>
        <w:t xml:space="preserve">she also has </w:t>
      </w:r>
      <w:r w:rsidR="009C13EE">
        <w:rPr>
          <w:rFonts w:ascii="Helvetica" w:hAnsi="Helvetica"/>
          <w:sz w:val="18"/>
          <w:szCs w:val="18"/>
        </w:rPr>
        <w:t xml:space="preserve">a control group </w:t>
      </w:r>
      <w:r w:rsidR="006457E2">
        <w:rPr>
          <w:rFonts w:ascii="Helvetica" w:hAnsi="Helvetica"/>
          <w:sz w:val="18"/>
          <w:szCs w:val="18"/>
        </w:rPr>
        <w:t xml:space="preserve">of rats </w:t>
      </w:r>
      <w:r w:rsidR="009C13EE">
        <w:rPr>
          <w:rFonts w:ascii="Helvetica" w:hAnsi="Helvetica"/>
          <w:sz w:val="18"/>
          <w:szCs w:val="18"/>
        </w:rPr>
        <w:t>with no nerve injury.</w:t>
      </w:r>
      <w:r w:rsidR="00085CAF">
        <w:rPr>
          <w:rFonts w:ascii="Helvetica" w:hAnsi="Helvetica"/>
          <w:sz w:val="18"/>
          <w:szCs w:val="18"/>
        </w:rPr>
        <w:t xml:space="preserve"> She decides to use the most severe </w:t>
      </w:r>
      <w:r w:rsidR="00133857">
        <w:rPr>
          <w:rFonts w:ascii="Helvetica" w:hAnsi="Helvetica"/>
          <w:sz w:val="18"/>
          <w:szCs w:val="18"/>
        </w:rPr>
        <w:t xml:space="preserve">type of </w:t>
      </w:r>
      <w:r w:rsidR="00085CAF">
        <w:rPr>
          <w:rFonts w:ascii="Helvetica" w:hAnsi="Helvetica"/>
          <w:sz w:val="18"/>
          <w:szCs w:val="18"/>
        </w:rPr>
        <w:t xml:space="preserve">nerve injury, </w:t>
      </w:r>
      <w:r w:rsidR="00133857">
        <w:rPr>
          <w:rFonts w:ascii="Helvetica" w:hAnsi="Helvetica"/>
          <w:sz w:val="18"/>
          <w:szCs w:val="18"/>
        </w:rPr>
        <w:t xml:space="preserve">a neurotmesis, level IV in Sunderland injury classification, </w:t>
      </w:r>
      <w:r w:rsidR="00085CAF">
        <w:rPr>
          <w:rFonts w:ascii="Helvetica" w:hAnsi="Helvetica"/>
          <w:sz w:val="18"/>
          <w:szCs w:val="18"/>
        </w:rPr>
        <w:t xml:space="preserve">with the assumption that a success with this type of injury will </w:t>
      </w:r>
      <w:r w:rsidR="006C3D46">
        <w:rPr>
          <w:rFonts w:ascii="Helvetica" w:hAnsi="Helvetica"/>
          <w:sz w:val="18"/>
          <w:szCs w:val="18"/>
        </w:rPr>
        <w:t xml:space="preserve">translate </w:t>
      </w:r>
      <w:r w:rsidR="00085CAF">
        <w:rPr>
          <w:rFonts w:ascii="Helvetica" w:hAnsi="Helvetica"/>
          <w:sz w:val="18"/>
          <w:szCs w:val="18"/>
        </w:rPr>
        <w:t xml:space="preserve">favorably </w:t>
      </w:r>
      <w:r w:rsidR="006C3D46">
        <w:rPr>
          <w:rFonts w:ascii="Helvetica" w:hAnsi="Helvetica"/>
          <w:sz w:val="18"/>
          <w:szCs w:val="18"/>
        </w:rPr>
        <w:t>to</w:t>
      </w:r>
      <w:r w:rsidR="00085CAF">
        <w:rPr>
          <w:rFonts w:ascii="Helvetica" w:hAnsi="Helvetica"/>
          <w:sz w:val="18"/>
          <w:szCs w:val="18"/>
        </w:rPr>
        <w:t xml:space="preserve"> less</w:t>
      </w:r>
      <w:r w:rsidR="00F04A70">
        <w:rPr>
          <w:rFonts w:ascii="Helvetica" w:hAnsi="Helvetica"/>
          <w:sz w:val="18"/>
          <w:szCs w:val="18"/>
        </w:rPr>
        <w:t xml:space="preserve"> </w:t>
      </w:r>
      <w:r w:rsidR="00085CAF">
        <w:rPr>
          <w:rFonts w:ascii="Helvetica" w:hAnsi="Helvetica"/>
          <w:sz w:val="18"/>
          <w:szCs w:val="18"/>
        </w:rPr>
        <w:t>severe injury.</w:t>
      </w:r>
      <w:r w:rsidR="00DD1D51">
        <w:rPr>
          <w:rFonts w:ascii="Helvetica" w:hAnsi="Helvetica"/>
          <w:sz w:val="18"/>
          <w:szCs w:val="18"/>
        </w:rPr>
        <w:t xml:space="preserve"> The experimental group </w:t>
      </w:r>
      <w:r w:rsidR="001E2419">
        <w:rPr>
          <w:rFonts w:ascii="Helvetica" w:hAnsi="Helvetica"/>
          <w:sz w:val="18"/>
          <w:szCs w:val="18"/>
        </w:rPr>
        <w:t>is</w:t>
      </w:r>
      <w:r w:rsidR="00DD1D51">
        <w:rPr>
          <w:rFonts w:ascii="Helvetica" w:hAnsi="Helvetica"/>
          <w:sz w:val="18"/>
          <w:szCs w:val="18"/>
        </w:rPr>
        <w:t xml:space="preserve"> injected with AAV-Ch</w:t>
      </w:r>
      <w:r w:rsidR="001E2419">
        <w:rPr>
          <w:rFonts w:ascii="Helvetica" w:hAnsi="Helvetica"/>
          <w:sz w:val="18"/>
          <w:szCs w:val="18"/>
        </w:rPr>
        <w:t>R</w:t>
      </w:r>
      <w:r w:rsidR="00DD1D51">
        <w:rPr>
          <w:rFonts w:ascii="Helvetica" w:hAnsi="Helvetica"/>
          <w:sz w:val="18"/>
          <w:szCs w:val="18"/>
        </w:rPr>
        <w:t>2 targeting DRG cells</w:t>
      </w:r>
      <w:r w:rsidR="001E2419">
        <w:rPr>
          <w:rFonts w:ascii="Helvetica" w:hAnsi="Helvetica"/>
          <w:sz w:val="18"/>
          <w:szCs w:val="18"/>
        </w:rPr>
        <w:t xml:space="preserve"> which upon light stimulation express ChR2</w:t>
      </w:r>
      <w:r w:rsidR="008A02CF">
        <w:rPr>
          <w:rFonts w:ascii="Helvetica" w:hAnsi="Helvetica"/>
          <w:sz w:val="18"/>
          <w:szCs w:val="18"/>
        </w:rPr>
        <w:t xml:space="preserve">. After few months, the two groups of rats </w:t>
      </w:r>
      <w:r w:rsidR="001E2D10">
        <w:rPr>
          <w:rFonts w:ascii="Helvetica" w:hAnsi="Helvetica"/>
          <w:sz w:val="18"/>
          <w:szCs w:val="18"/>
        </w:rPr>
        <w:t>are</w:t>
      </w:r>
      <w:r w:rsidR="00417AB7">
        <w:rPr>
          <w:rFonts w:ascii="Helvetica" w:hAnsi="Helvetica"/>
          <w:sz w:val="18"/>
          <w:szCs w:val="18"/>
        </w:rPr>
        <w:t xml:space="preserve"> compared on</w:t>
      </w:r>
      <w:r w:rsidR="008A02CF">
        <w:rPr>
          <w:rFonts w:ascii="Helvetica" w:hAnsi="Helvetica"/>
          <w:sz w:val="18"/>
          <w:szCs w:val="18"/>
        </w:rPr>
        <w:t xml:space="preserve"> motor and sensory </w:t>
      </w:r>
      <w:r w:rsidR="00417AB7">
        <w:rPr>
          <w:rFonts w:ascii="Helvetica" w:hAnsi="Helvetica"/>
          <w:sz w:val="18"/>
          <w:szCs w:val="18"/>
        </w:rPr>
        <w:t>tests to evaluate functional recovery of the sciatic nerve</w:t>
      </w:r>
      <w:r w:rsidR="008A02CF">
        <w:rPr>
          <w:rFonts w:ascii="Helvetica" w:hAnsi="Helvetica"/>
          <w:sz w:val="18"/>
          <w:szCs w:val="18"/>
        </w:rPr>
        <w:t>.</w:t>
      </w:r>
    </w:p>
    <w:p w14:paraId="32D40FDB" w14:textId="7F44AF06" w:rsidR="00E7086C" w:rsidRDefault="00407738" w:rsidP="00E7086C">
      <w:pPr>
        <w:pStyle w:val="NormalWeb"/>
        <w:numPr>
          <w:ilvl w:val="0"/>
          <w:numId w:val="24"/>
        </w:numPr>
        <w:rPr>
          <w:rFonts w:ascii="Helvetica" w:hAnsi="Helvetica"/>
          <w:sz w:val="18"/>
          <w:szCs w:val="18"/>
        </w:rPr>
      </w:pPr>
      <w:r>
        <w:rPr>
          <w:rFonts w:ascii="Helvetica" w:hAnsi="Helvetica"/>
          <w:sz w:val="18"/>
          <w:szCs w:val="18"/>
        </w:rPr>
        <w:t xml:space="preserve">Optogenetic stimulation has various limitations: </w:t>
      </w:r>
      <w:r w:rsidR="00E7086C">
        <w:rPr>
          <w:rFonts w:ascii="Helvetica" w:hAnsi="Helvetica"/>
          <w:sz w:val="18"/>
          <w:szCs w:val="18"/>
        </w:rPr>
        <w:t xml:space="preserve">1) </w:t>
      </w:r>
      <w:r>
        <w:rPr>
          <w:rFonts w:ascii="Helvetica" w:hAnsi="Helvetica"/>
          <w:sz w:val="18"/>
          <w:szCs w:val="18"/>
        </w:rPr>
        <w:t xml:space="preserve">it is invasive, </w:t>
      </w:r>
      <w:r w:rsidR="00E7086C">
        <w:rPr>
          <w:rFonts w:ascii="Helvetica" w:hAnsi="Helvetica"/>
          <w:sz w:val="18"/>
          <w:szCs w:val="18"/>
        </w:rPr>
        <w:t xml:space="preserve">2) </w:t>
      </w:r>
      <w:r>
        <w:rPr>
          <w:rFonts w:ascii="Helvetica" w:hAnsi="Helvetica"/>
          <w:sz w:val="18"/>
          <w:szCs w:val="18"/>
        </w:rPr>
        <w:t xml:space="preserve">it is very localized due to the weak tissue penetration of light, </w:t>
      </w:r>
      <w:r w:rsidR="00E7086C">
        <w:rPr>
          <w:rFonts w:ascii="Helvetica" w:hAnsi="Helvetica"/>
          <w:sz w:val="18"/>
          <w:szCs w:val="18"/>
        </w:rPr>
        <w:t xml:space="preserve">3) </w:t>
      </w:r>
      <w:r>
        <w:rPr>
          <w:rFonts w:ascii="Helvetica" w:hAnsi="Helvetica"/>
          <w:sz w:val="18"/>
          <w:szCs w:val="18"/>
        </w:rPr>
        <w:t>there is concern to heat accumulation from light illumination which can cause cell damage and inhibits neuron activi</w:t>
      </w:r>
      <w:r w:rsidR="00E7086C">
        <w:rPr>
          <w:rFonts w:ascii="Helvetica" w:hAnsi="Helvetica"/>
          <w:sz w:val="18"/>
          <w:szCs w:val="18"/>
        </w:rPr>
        <w:t xml:space="preserve">ty, 4) its most common gene expression </w:t>
      </w:r>
      <w:r w:rsidR="005B15AD">
        <w:rPr>
          <w:rFonts w:ascii="Helvetica" w:hAnsi="Helvetica"/>
          <w:sz w:val="18"/>
          <w:szCs w:val="18"/>
        </w:rPr>
        <w:t>uses</w:t>
      </w:r>
      <w:r w:rsidR="00E7086C">
        <w:rPr>
          <w:rFonts w:ascii="Helvetica" w:hAnsi="Helvetica"/>
          <w:sz w:val="18"/>
          <w:szCs w:val="18"/>
        </w:rPr>
        <w:t xml:space="preserve"> AAV transduction</w:t>
      </w:r>
      <w:r w:rsidR="005B15AD">
        <w:rPr>
          <w:rFonts w:ascii="Helvetica" w:hAnsi="Helvetica"/>
          <w:sz w:val="18"/>
          <w:szCs w:val="18"/>
        </w:rPr>
        <w:t>, which</w:t>
      </w:r>
      <w:r w:rsidR="00E7086C">
        <w:rPr>
          <w:rFonts w:ascii="Helvetica" w:hAnsi="Helvetica"/>
          <w:sz w:val="18"/>
          <w:szCs w:val="18"/>
        </w:rPr>
        <w:t xml:space="preserve"> may induce immune response leading to death of neurons, however optogenetic stimulation has the determinant advantage to be </w:t>
      </w:r>
      <w:r w:rsidR="00507650">
        <w:rPr>
          <w:rFonts w:ascii="Helvetica" w:hAnsi="Helvetica"/>
          <w:sz w:val="18"/>
          <w:szCs w:val="18"/>
        </w:rPr>
        <w:t>specific spatially (single-cell level), temporal (spike frequency and pattern modulation), and phenotypical (cell type and even neuron subtype)</w:t>
      </w:r>
      <w:r w:rsidR="00107375">
        <w:rPr>
          <w:rFonts w:ascii="Helvetica" w:hAnsi="Helvetica"/>
          <w:sz w:val="18"/>
          <w:szCs w:val="18"/>
        </w:rPr>
        <w:t xml:space="preserve"> </w:t>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mV9die6J","properties":{"formattedCitation":"[1]","plainCitation":"[1]","noteIndex":0},"citationItems":[{"id":592,"uris":["http://zotero.org/users/7286058/items/UYM5WQY8"],"uri":["http://zotero.org/users/7286058/items/UYM5WQY8"],"itemData":{"id":592,"type":"article-journal","abstract":"Optogenetics has recently gained recognition as a biological technique to control the activity of cells using light stimulation. Many studies have applied optogenetics to cell lines in the central nervous system because it has the potential to elucidate neural circuits, treat neurological diseases and promote nerve regeneration. There have been fewer studies on the application of optogenetics in the peripheral nervous system. This review introduces the basic principles and approaches of optogenetics and summarizes the physiology and mechanism of opsins and how the technology enables bidirectional control of unique cell lines with superior spatial and temporal accuracy. Further, this review explores and discusses the therapeutic potential for the development of optogenetics and its capacity to revolutionize treatment for refractory epilepsy, depression, pain, and other nervous system disorders, with a focus on neural regeneration, especially in the peripheral nervous system. Additionally, this review synthesizes the latest preclinical research on optogenetic stimulation, including studies on non-human primates, summarizes the challenges, and highlights future perspectives. The potential of optogenetic stimulation to optimize therapy for peripheral nerve injuries (PNIs) is also highlighted. Optogenetic technology has already generated exciting, preliminary evidence, supporting its role in applications to several neurological diseases, including PNIs.","container-title":"Critical reviews in biochemistry and molecular biology","DOI":"10.1080/10409238.2020.1726279","ISSN":"1040-9238","issue":"1","journalAbbreviation":"Crit Rev Biochem Mol Biol","note":"PMID: 32070147\nPMCID: PMC7252884","page":"1-16","source":"PubMed Central","title":"New Era of Optogenetics: From the Central to Peripheral Nervous System","title-short":"New Era of Optogenetics","URL":"https://www.ncbi.nlm.nih.gov/pmc/articles/PMC7252884/","volume":"55","author":[{"family":"Xu","given":"Xiang"},{"family":"Mee","given":"Thomas"},{"family":"Jia","given":"Xiaofeng"}],"accessed":{"date-parts":[["2021",11,19]]},"issued":{"date-parts":[["2020",2]]}}}],"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[1]</w:t>
      </w:r>
      <w:r w:rsidR="00107375">
        <w:rPr>
          <w:rFonts w:ascii="Helvetica" w:hAnsi="Helvetica"/>
          <w:sz w:val="18"/>
          <w:szCs w:val="18"/>
        </w:rPr>
        <w:fldChar w:fldCharType="end"/>
      </w:r>
      <w:r w:rsidR="00E7086C">
        <w:rPr>
          <w:rFonts w:ascii="Helvetica" w:hAnsi="Helvetica"/>
          <w:sz w:val="18"/>
          <w:szCs w:val="18"/>
        </w:rPr>
        <w:t>.</w:t>
      </w:r>
    </w:p>
    <w:p w14:paraId="384802EE" w14:textId="2BDC7620" w:rsidR="0082757B" w:rsidRDefault="00407738" w:rsidP="00496E94">
      <w:pPr>
        <w:pStyle w:val="NormalWeb"/>
        <w:numPr>
          <w:ilvl w:val="0"/>
          <w:numId w:val="24"/>
        </w:numPr>
        <w:rPr>
          <w:rFonts w:ascii="Helvetica" w:hAnsi="Helvetica"/>
          <w:sz w:val="18"/>
          <w:szCs w:val="18"/>
        </w:rPr>
      </w:pPr>
      <w:r w:rsidRPr="00E7086C">
        <w:rPr>
          <w:rFonts w:ascii="Helvetica" w:hAnsi="Helvetica"/>
          <w:sz w:val="18"/>
          <w:szCs w:val="18"/>
        </w:rPr>
        <w:t xml:space="preserve">For axonal regrowth, </w:t>
      </w:r>
      <w:proofErr w:type="spellStart"/>
      <w:r w:rsidR="00E7086C">
        <w:rPr>
          <w:rFonts w:ascii="Helvetica" w:hAnsi="Helvetica"/>
          <w:sz w:val="18"/>
          <w:szCs w:val="18"/>
        </w:rPr>
        <w:t>Agryha</w:t>
      </w:r>
      <w:proofErr w:type="spellEnd"/>
      <w:r w:rsidR="00E7086C">
        <w:rPr>
          <w:rFonts w:ascii="Helvetica" w:hAnsi="Helvetica"/>
          <w:sz w:val="18"/>
          <w:szCs w:val="18"/>
        </w:rPr>
        <w:t xml:space="preserve"> method </w:t>
      </w:r>
      <w:r w:rsidR="001A193C">
        <w:rPr>
          <w:rFonts w:ascii="Helvetica" w:hAnsi="Helvetica"/>
          <w:sz w:val="18"/>
          <w:szCs w:val="18"/>
        </w:rPr>
        <w:t xml:space="preserve">is overall </w:t>
      </w:r>
      <w:r w:rsidR="00E7086C">
        <w:rPr>
          <w:rFonts w:ascii="Helvetica" w:hAnsi="Helvetica"/>
          <w:sz w:val="18"/>
          <w:szCs w:val="18"/>
        </w:rPr>
        <w:t xml:space="preserve">relevant </w:t>
      </w:r>
      <w:r w:rsidR="001A193C">
        <w:rPr>
          <w:rFonts w:ascii="Helvetica" w:hAnsi="Helvetica"/>
          <w:sz w:val="18"/>
          <w:szCs w:val="18"/>
        </w:rPr>
        <w:t xml:space="preserve">but at same time lacking some guidelines to assess visually and quantitively </w:t>
      </w:r>
      <w:r w:rsidR="0077049B">
        <w:rPr>
          <w:rFonts w:ascii="Helvetica" w:hAnsi="Helvetica"/>
          <w:sz w:val="18"/>
          <w:szCs w:val="18"/>
        </w:rPr>
        <w:t xml:space="preserve">in-vivo </w:t>
      </w:r>
      <w:r w:rsidR="00E45528">
        <w:rPr>
          <w:rFonts w:ascii="Helvetica" w:hAnsi="Helvetica"/>
          <w:sz w:val="18"/>
          <w:szCs w:val="18"/>
        </w:rPr>
        <w:t>neural regeneration</w:t>
      </w:r>
      <w:r w:rsidR="00BA6460">
        <w:rPr>
          <w:rFonts w:ascii="Helvetica" w:hAnsi="Helvetica"/>
          <w:sz w:val="18"/>
          <w:szCs w:val="18"/>
        </w:rPr>
        <w:t xml:space="preserve"> progress during the </w:t>
      </w:r>
      <w:r w:rsidR="00F6324B">
        <w:rPr>
          <w:rFonts w:ascii="Helvetica" w:hAnsi="Helvetica"/>
          <w:sz w:val="18"/>
          <w:szCs w:val="18"/>
        </w:rPr>
        <w:t>1- or 2-months</w:t>
      </w:r>
      <w:r w:rsidR="00BA6460">
        <w:rPr>
          <w:rFonts w:ascii="Helvetica" w:hAnsi="Helvetica"/>
          <w:sz w:val="18"/>
          <w:szCs w:val="18"/>
        </w:rPr>
        <w:t xml:space="preserve"> observation period</w:t>
      </w:r>
      <w:r w:rsidR="0077049B">
        <w:rPr>
          <w:rFonts w:ascii="Helvetica" w:hAnsi="Helvetica"/>
          <w:sz w:val="18"/>
          <w:szCs w:val="18"/>
        </w:rPr>
        <w:t>.</w:t>
      </w:r>
    </w:p>
    <w:p w14:paraId="318C6811" w14:textId="5112D930" w:rsidR="00993303" w:rsidRDefault="00FC62AC" w:rsidP="00496E94">
      <w:pPr>
        <w:pStyle w:val="NormalWeb"/>
        <w:numPr>
          <w:ilvl w:val="0"/>
          <w:numId w:val="24"/>
        </w:numPr>
        <w:rPr>
          <w:rFonts w:ascii="Helvetica" w:hAnsi="Helvetica"/>
          <w:sz w:val="18"/>
          <w:szCs w:val="18"/>
        </w:rPr>
      </w:pPr>
      <w:r>
        <w:rPr>
          <w:rFonts w:ascii="Helvetica" w:hAnsi="Helvetica"/>
          <w:sz w:val="18"/>
          <w:szCs w:val="18"/>
        </w:rPr>
        <w:t>However,</w:t>
      </w:r>
      <w:r w:rsidR="00F95C94">
        <w:rPr>
          <w:rFonts w:ascii="Helvetica" w:hAnsi="Helvetica"/>
          <w:sz w:val="18"/>
          <w:szCs w:val="18"/>
        </w:rPr>
        <w:t xml:space="preserve"> </w:t>
      </w:r>
      <w:r w:rsidR="001C46B1">
        <w:rPr>
          <w:rFonts w:ascii="Helvetica" w:hAnsi="Helvetica"/>
          <w:sz w:val="18"/>
          <w:szCs w:val="18"/>
        </w:rPr>
        <w:t>her</w:t>
      </w:r>
      <w:r w:rsidR="00F95C94">
        <w:rPr>
          <w:rFonts w:ascii="Helvetica" w:hAnsi="Helvetica"/>
          <w:sz w:val="18"/>
          <w:szCs w:val="18"/>
        </w:rPr>
        <w:t xml:space="preserve"> goal is </w:t>
      </w:r>
      <w:r w:rsidR="0087023E">
        <w:rPr>
          <w:rFonts w:ascii="Helvetica" w:hAnsi="Helvetica"/>
          <w:sz w:val="18"/>
          <w:szCs w:val="18"/>
        </w:rPr>
        <w:t xml:space="preserve">also </w:t>
      </w:r>
      <w:r w:rsidR="00F95C94">
        <w:rPr>
          <w:rFonts w:ascii="Helvetica" w:hAnsi="Helvetica"/>
          <w:sz w:val="18"/>
          <w:szCs w:val="18"/>
        </w:rPr>
        <w:t xml:space="preserve">to design a technique </w:t>
      </w:r>
      <w:r w:rsidR="00E96FD1">
        <w:rPr>
          <w:rFonts w:ascii="Helvetica" w:hAnsi="Helvetica"/>
          <w:sz w:val="18"/>
          <w:szCs w:val="18"/>
        </w:rPr>
        <w:t xml:space="preserve">that, </w:t>
      </w:r>
      <w:r w:rsidR="00D07098">
        <w:rPr>
          <w:rFonts w:ascii="Helvetica" w:hAnsi="Helvetica"/>
          <w:sz w:val="18"/>
          <w:szCs w:val="18"/>
        </w:rPr>
        <w:t>in addition of axonal growth</w:t>
      </w:r>
      <w:r w:rsidR="00E96FD1">
        <w:rPr>
          <w:rFonts w:ascii="Helvetica" w:hAnsi="Helvetica"/>
          <w:sz w:val="18"/>
          <w:szCs w:val="18"/>
        </w:rPr>
        <w:t xml:space="preserve">, </w:t>
      </w:r>
      <w:r w:rsidR="00F95C94">
        <w:rPr>
          <w:rFonts w:ascii="Helvetica" w:hAnsi="Helvetica"/>
          <w:sz w:val="18"/>
          <w:szCs w:val="18"/>
        </w:rPr>
        <w:t>promote</w:t>
      </w:r>
      <w:r w:rsidR="00E96FD1">
        <w:rPr>
          <w:rFonts w:ascii="Helvetica" w:hAnsi="Helvetica"/>
          <w:sz w:val="18"/>
          <w:szCs w:val="18"/>
        </w:rPr>
        <w:t>s</w:t>
      </w:r>
      <w:r w:rsidR="00F95C94">
        <w:rPr>
          <w:rFonts w:ascii="Helvetica" w:hAnsi="Helvetica"/>
          <w:sz w:val="18"/>
          <w:szCs w:val="18"/>
        </w:rPr>
        <w:t xml:space="preserve"> proliferation of Schwann cells (SCs) and </w:t>
      </w:r>
      <w:r w:rsidR="00D07098">
        <w:rPr>
          <w:rFonts w:ascii="Helvetica" w:hAnsi="Helvetica"/>
          <w:sz w:val="18"/>
          <w:szCs w:val="18"/>
        </w:rPr>
        <w:t xml:space="preserve">the connection between the two is not </w:t>
      </w:r>
      <w:r w:rsidR="00697C65">
        <w:rPr>
          <w:rFonts w:ascii="Helvetica" w:hAnsi="Helvetica"/>
          <w:sz w:val="18"/>
          <w:szCs w:val="18"/>
        </w:rPr>
        <w:t>explicitly</w:t>
      </w:r>
      <w:r w:rsidR="00D07098">
        <w:rPr>
          <w:rFonts w:ascii="Helvetica" w:hAnsi="Helvetica"/>
          <w:sz w:val="18"/>
          <w:szCs w:val="18"/>
        </w:rPr>
        <w:t xml:space="preserve"> </w:t>
      </w:r>
      <w:r w:rsidR="00697C65">
        <w:rPr>
          <w:rFonts w:ascii="Helvetica" w:hAnsi="Helvetica"/>
          <w:sz w:val="18"/>
          <w:szCs w:val="18"/>
        </w:rPr>
        <w:t>detailed</w:t>
      </w:r>
      <w:r w:rsidR="00D07098">
        <w:rPr>
          <w:rFonts w:ascii="Helvetica" w:hAnsi="Helvetica"/>
          <w:sz w:val="18"/>
          <w:szCs w:val="18"/>
        </w:rPr>
        <w:t>.</w:t>
      </w:r>
    </w:p>
    <w:p w14:paraId="2B8A5135" w14:textId="4BBF4946" w:rsidR="00490D7C" w:rsidRDefault="00190688" w:rsidP="00496E94">
      <w:pPr>
        <w:pStyle w:val="NormalWeb"/>
        <w:numPr>
          <w:ilvl w:val="0"/>
          <w:numId w:val="24"/>
        </w:numPr>
        <w:rPr>
          <w:rFonts w:ascii="Helvetica" w:hAnsi="Helvetica"/>
          <w:sz w:val="18"/>
          <w:szCs w:val="18"/>
        </w:rPr>
      </w:pPr>
      <w:r>
        <w:rPr>
          <w:rFonts w:ascii="Helvetica" w:hAnsi="Helvetica"/>
          <w:sz w:val="18"/>
          <w:szCs w:val="18"/>
        </w:rPr>
        <w:t>Inspired by</w:t>
      </w:r>
      <w:r w:rsidR="00490D7C">
        <w:rPr>
          <w:rFonts w:ascii="Helvetica" w:hAnsi="Helvetica"/>
          <w:sz w:val="18"/>
          <w:szCs w:val="18"/>
        </w:rPr>
        <w:t xml:space="preserve"> a recent study showing that </w:t>
      </w:r>
      <w:r w:rsidR="00E96FD1">
        <w:rPr>
          <w:rFonts w:ascii="Helvetica" w:hAnsi="Helvetica"/>
          <w:sz w:val="18"/>
          <w:szCs w:val="18"/>
        </w:rPr>
        <w:t>optogenetic stimulation (</w:t>
      </w:r>
      <w:r w:rsidR="00490D7C">
        <w:rPr>
          <w:rFonts w:ascii="Helvetica" w:hAnsi="Helvetica"/>
          <w:sz w:val="18"/>
          <w:szCs w:val="18"/>
        </w:rPr>
        <w:t>OS</w:t>
      </w:r>
      <w:r w:rsidR="00E96FD1">
        <w:rPr>
          <w:rFonts w:ascii="Helvetica" w:hAnsi="Helvetica"/>
          <w:sz w:val="18"/>
          <w:szCs w:val="18"/>
        </w:rPr>
        <w:t>)</w:t>
      </w:r>
      <w:r w:rsidR="00490D7C">
        <w:rPr>
          <w:rFonts w:ascii="Helvetica" w:hAnsi="Helvetica"/>
          <w:sz w:val="18"/>
          <w:szCs w:val="18"/>
        </w:rPr>
        <w:t xml:space="preserve"> </w:t>
      </w:r>
      <w:r w:rsidR="00C85244">
        <w:rPr>
          <w:rFonts w:ascii="Helvetica" w:hAnsi="Helvetica"/>
          <w:sz w:val="18"/>
          <w:szCs w:val="18"/>
        </w:rPr>
        <w:t xml:space="preserve">promotes in-vitro SC proliferation, differentiation and myelination, we replace ChR2 opsin with a ChR2 mutant, </w:t>
      </w:r>
      <w:proofErr w:type="spellStart"/>
      <w:r w:rsidR="00C85244">
        <w:rPr>
          <w:rFonts w:ascii="Helvetica" w:hAnsi="Helvetica"/>
          <w:sz w:val="18"/>
          <w:szCs w:val="18"/>
        </w:rPr>
        <w:t>CatCh</w:t>
      </w:r>
      <w:proofErr w:type="spellEnd"/>
      <w:r w:rsidR="00C85244">
        <w:rPr>
          <w:rFonts w:ascii="Helvetica" w:hAnsi="Helvetica"/>
          <w:sz w:val="18"/>
          <w:szCs w:val="18"/>
        </w:rPr>
        <w:t>, with enhanced Ca</w:t>
      </w:r>
      <w:r w:rsidR="00C85244" w:rsidRPr="00C85244">
        <w:rPr>
          <w:rFonts w:ascii="Helvetica" w:hAnsi="Helvetica"/>
          <w:sz w:val="18"/>
          <w:szCs w:val="18"/>
          <w:vertAlign w:val="superscript"/>
        </w:rPr>
        <w:t>2+</w:t>
      </w:r>
      <w:r w:rsidR="00C85244">
        <w:rPr>
          <w:rFonts w:ascii="Helvetica" w:hAnsi="Helvetica"/>
          <w:sz w:val="18"/>
          <w:szCs w:val="18"/>
          <w:vertAlign w:val="superscript"/>
        </w:rPr>
        <w:t xml:space="preserve"> </w:t>
      </w:r>
      <w:r w:rsidR="00C85244">
        <w:rPr>
          <w:rFonts w:ascii="Helvetica" w:hAnsi="Helvetica"/>
          <w:sz w:val="18"/>
          <w:szCs w:val="18"/>
        </w:rPr>
        <w:t>permeability.</w:t>
      </w:r>
      <w:r w:rsidR="006E6408">
        <w:rPr>
          <w:rFonts w:ascii="Helvetica" w:hAnsi="Helvetica"/>
          <w:sz w:val="18"/>
          <w:szCs w:val="18"/>
        </w:rPr>
        <w:t xml:space="preserve"> The light-stimulated </w:t>
      </w:r>
      <w:r w:rsidR="00CB5882">
        <w:rPr>
          <w:rFonts w:ascii="Helvetica" w:hAnsi="Helvetica"/>
          <w:sz w:val="18"/>
          <w:szCs w:val="18"/>
        </w:rPr>
        <w:t>specific</w:t>
      </w:r>
      <w:r w:rsidR="006343A3">
        <w:rPr>
          <w:rFonts w:ascii="Helvetica" w:hAnsi="Helvetica"/>
          <w:sz w:val="18"/>
          <w:szCs w:val="18"/>
        </w:rPr>
        <w:t xml:space="preserve"> </w:t>
      </w:r>
      <w:r w:rsidR="006E6408">
        <w:rPr>
          <w:rFonts w:ascii="Helvetica" w:hAnsi="Helvetica"/>
          <w:sz w:val="18"/>
          <w:szCs w:val="18"/>
        </w:rPr>
        <w:t>neurons</w:t>
      </w:r>
      <w:r w:rsidR="00495C05">
        <w:rPr>
          <w:rFonts w:ascii="Helvetica" w:hAnsi="Helvetica"/>
          <w:sz w:val="18"/>
          <w:szCs w:val="18"/>
        </w:rPr>
        <w:t xml:space="preserve"> (at 473 nm wavelength),</w:t>
      </w:r>
      <w:r w:rsidR="006E6408">
        <w:rPr>
          <w:rFonts w:ascii="Helvetica" w:hAnsi="Helvetica"/>
          <w:sz w:val="18"/>
          <w:szCs w:val="18"/>
        </w:rPr>
        <w:t xml:space="preserve"> </w:t>
      </w:r>
      <w:r>
        <w:rPr>
          <w:rFonts w:ascii="Helvetica" w:hAnsi="Helvetica"/>
          <w:sz w:val="18"/>
          <w:szCs w:val="18"/>
        </w:rPr>
        <w:t xml:space="preserve">are </w:t>
      </w:r>
      <w:r w:rsidR="006343A3">
        <w:rPr>
          <w:rFonts w:ascii="Helvetica" w:hAnsi="Helvetica"/>
          <w:sz w:val="18"/>
          <w:szCs w:val="18"/>
        </w:rPr>
        <w:t xml:space="preserve">induced by an </w:t>
      </w:r>
      <w:r w:rsidR="00145EA4">
        <w:rPr>
          <w:rFonts w:ascii="Helvetica" w:hAnsi="Helvetica"/>
          <w:sz w:val="18"/>
          <w:szCs w:val="18"/>
        </w:rPr>
        <w:t>elevated Ca</w:t>
      </w:r>
      <w:r w:rsidR="006343A3" w:rsidRPr="00C85244">
        <w:rPr>
          <w:rFonts w:ascii="Helvetica" w:hAnsi="Helvetica"/>
          <w:sz w:val="18"/>
          <w:szCs w:val="18"/>
          <w:vertAlign w:val="superscript"/>
        </w:rPr>
        <w:t>2+</w:t>
      </w:r>
      <w:r w:rsidR="006343A3">
        <w:rPr>
          <w:rFonts w:ascii="Helvetica" w:hAnsi="Helvetica"/>
          <w:sz w:val="18"/>
          <w:szCs w:val="18"/>
        </w:rPr>
        <w:t xml:space="preserve"> influx through </w:t>
      </w:r>
      <w:proofErr w:type="spellStart"/>
      <w:r w:rsidR="006343A3">
        <w:rPr>
          <w:rFonts w:ascii="Helvetica" w:hAnsi="Helvetica"/>
          <w:sz w:val="18"/>
          <w:szCs w:val="18"/>
        </w:rPr>
        <w:t>CatCh</w:t>
      </w:r>
      <w:proofErr w:type="spellEnd"/>
      <w:r w:rsidR="00107375">
        <w:rPr>
          <w:rFonts w:ascii="Helvetica" w:hAnsi="Helvetica"/>
          <w:sz w:val="18"/>
          <w:szCs w:val="18"/>
        </w:rPr>
        <w:t xml:space="preserve"> </w:t>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iLR1jDGA","properties":{"formattedCitation":"[2]","plainCitation":"[2]","noteIndex":0},"citationItems":[{"id":599,"uris":["http://zotero.org/users/7286058/items/SQ4NIMXC"],"uri":["http://zotero.org/users/7286058/items/SQ4NIMXC"],"itemData":{"id":599,"type":"article-journal","container-title":"Nature Neuroscience","DOI":"10.1038/nn.2776","ISSN":"1097-6256, 1546-1726","issue":"4","journalAbbreviation":"Nat Neurosci","language":"en","page":"513-518","source":"DOI.org (Crossref)","title":"Ultra light-sensitive and fast neuronal activation with the Ca2+-permeable channelrhodopsin CatCh","URL":"http://www.nature.com/articles/nn.2776","volume":"14","author":[{"family":"Kleinlogel","given":"Sonja"},{"family":"Feldbauer","given":"Katrin"},{"family":"Dempski","given":"Robert E"},{"family":"Fotis","given":"Heike"},{"family":"Wood","given":"Phillip G"},{"family":"Bamann","given":"Christian"},{"family":"Bamberg","given":"Ernst"}],"accessed":{"date-parts":[["2021",11,20]]},"issued":{"date-parts":[["2011",4]]}}}],"schema":"https://github.com/citation-style-language/schema/raw/master/csl-citation.json"}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[2]</w:t>
      </w:r>
      <w:r w:rsidR="00107375">
        <w:rPr>
          <w:rFonts w:ascii="Helvetica" w:hAnsi="Helvetica"/>
          <w:sz w:val="18"/>
          <w:szCs w:val="18"/>
        </w:rPr>
        <w:fldChar w:fldCharType="end"/>
      </w:r>
      <w:r w:rsidR="006343A3">
        <w:rPr>
          <w:rFonts w:ascii="Helvetica" w:hAnsi="Helvetica"/>
          <w:sz w:val="18"/>
          <w:szCs w:val="18"/>
        </w:rPr>
        <w:t>.</w:t>
      </w:r>
      <w:r w:rsidR="00495C05">
        <w:rPr>
          <w:rFonts w:ascii="Helvetica" w:hAnsi="Helvetica"/>
          <w:sz w:val="18"/>
          <w:szCs w:val="18"/>
        </w:rPr>
        <w:t xml:space="preserve"> Another benefit of </w:t>
      </w:r>
      <w:proofErr w:type="spellStart"/>
      <w:r w:rsidR="00495C05">
        <w:rPr>
          <w:rFonts w:ascii="Helvetica" w:hAnsi="Helvetica"/>
          <w:sz w:val="18"/>
          <w:szCs w:val="18"/>
        </w:rPr>
        <w:t>CatCh</w:t>
      </w:r>
      <w:proofErr w:type="spellEnd"/>
      <w:r w:rsidR="00495C05">
        <w:rPr>
          <w:rFonts w:ascii="Helvetica" w:hAnsi="Helvetica"/>
          <w:sz w:val="18"/>
          <w:szCs w:val="18"/>
        </w:rPr>
        <w:t xml:space="preserve"> </w:t>
      </w:r>
      <w:r w:rsidR="00FE1C26">
        <w:rPr>
          <w:rFonts w:ascii="Helvetica" w:hAnsi="Helvetica"/>
          <w:sz w:val="18"/>
          <w:szCs w:val="18"/>
        </w:rPr>
        <w:t xml:space="preserve">is </w:t>
      </w:r>
      <w:r w:rsidR="00495C05">
        <w:rPr>
          <w:rFonts w:ascii="Helvetica" w:hAnsi="Helvetica"/>
          <w:sz w:val="18"/>
          <w:szCs w:val="18"/>
        </w:rPr>
        <w:t xml:space="preserve">that it is ultra-light sensitive which enables neural activity in transfected </w:t>
      </w:r>
      <w:r w:rsidR="00CB5882">
        <w:rPr>
          <w:rFonts w:ascii="Helvetica" w:hAnsi="Helvetica"/>
          <w:sz w:val="18"/>
          <w:szCs w:val="18"/>
        </w:rPr>
        <w:t>neuron</w:t>
      </w:r>
      <w:r w:rsidR="00495C05">
        <w:rPr>
          <w:rFonts w:ascii="Helvetica" w:hAnsi="Helvetica"/>
          <w:sz w:val="18"/>
          <w:szCs w:val="18"/>
        </w:rPr>
        <w:t xml:space="preserve"> cells to be increased by low-intensity light (1 </w:t>
      </w:r>
      <w:proofErr w:type="spellStart"/>
      <w:r w:rsidR="00495C05">
        <w:rPr>
          <w:rFonts w:ascii="Helvetica" w:hAnsi="Helvetica"/>
          <w:sz w:val="18"/>
          <w:szCs w:val="18"/>
        </w:rPr>
        <w:t>mW</w:t>
      </w:r>
      <w:proofErr w:type="spellEnd"/>
      <w:r w:rsidR="00495C05">
        <w:rPr>
          <w:rFonts w:ascii="Helvetica" w:hAnsi="Helvetica"/>
          <w:sz w:val="18"/>
          <w:szCs w:val="18"/>
        </w:rPr>
        <w:t>/mm</w:t>
      </w:r>
      <w:r w:rsidR="00495C05" w:rsidRPr="00495C05">
        <w:rPr>
          <w:rFonts w:ascii="Helvetica" w:hAnsi="Helvetica"/>
          <w:sz w:val="18"/>
          <w:szCs w:val="18"/>
          <w:vertAlign w:val="superscript"/>
        </w:rPr>
        <w:t>2</w:t>
      </w:r>
      <w:r w:rsidR="00495C05">
        <w:rPr>
          <w:rFonts w:ascii="Helvetica" w:hAnsi="Helvetica"/>
          <w:sz w:val="18"/>
          <w:szCs w:val="18"/>
        </w:rPr>
        <w:t>).</w:t>
      </w:r>
    </w:p>
    <w:p w14:paraId="7987BBD9" w14:textId="10BF2F91" w:rsidR="00FA0AF6" w:rsidRDefault="00FA0AF6" w:rsidP="004A5DB2">
      <w:pPr>
        <w:pStyle w:val="NormalWeb"/>
        <w:numPr>
          <w:ilvl w:val="0"/>
          <w:numId w:val="24"/>
        </w:numPr>
        <w:spacing w:after="0" w:afterAutospacing="0"/>
        <w:rPr>
          <w:rFonts w:ascii="Helvetica" w:hAnsi="Helvetica"/>
          <w:sz w:val="18"/>
          <w:szCs w:val="18"/>
        </w:rPr>
      </w:pPr>
      <w:r>
        <w:rPr>
          <w:rFonts w:ascii="Helvetica" w:hAnsi="Helvetica"/>
          <w:sz w:val="18"/>
          <w:szCs w:val="18"/>
        </w:rPr>
        <w:t>We also change the settings of the study to evaluate how different factors can impact neuronal regeneration:</w:t>
      </w:r>
    </w:p>
    <w:p w14:paraId="03424F1A" w14:textId="37C2DB45" w:rsidR="00145EA4" w:rsidRDefault="009B71DF" w:rsidP="004A5DB2">
      <w:pPr>
        <w:pStyle w:val="NormalWeb"/>
        <w:numPr>
          <w:ilvl w:val="1"/>
          <w:numId w:val="25"/>
        </w:numPr>
        <w:spacing w:before="0" w:beforeAutospacing="0"/>
        <w:rPr>
          <w:rFonts w:ascii="Helvetica" w:hAnsi="Helvetica"/>
          <w:sz w:val="18"/>
          <w:szCs w:val="18"/>
        </w:rPr>
      </w:pPr>
      <w:r>
        <w:rPr>
          <w:rFonts w:ascii="Helvetica" w:hAnsi="Helvetica"/>
          <w:sz w:val="18"/>
          <w:szCs w:val="18"/>
        </w:rPr>
        <w:t xml:space="preserve">Neurotmesis is a complete transection of the nerve and </w:t>
      </w:r>
      <w:r w:rsidR="00145EA4">
        <w:rPr>
          <w:rFonts w:ascii="Helvetica" w:hAnsi="Helvetica"/>
          <w:sz w:val="18"/>
          <w:szCs w:val="18"/>
        </w:rPr>
        <w:t xml:space="preserve">recovery of function is extremely unlikely and requires some level of </w:t>
      </w:r>
      <w:r w:rsidR="000A3F48">
        <w:rPr>
          <w:rFonts w:ascii="Helvetica" w:hAnsi="Helvetica"/>
          <w:sz w:val="18"/>
          <w:szCs w:val="18"/>
        </w:rPr>
        <w:t xml:space="preserve">experience in </w:t>
      </w:r>
      <w:r w:rsidR="00145EA4">
        <w:rPr>
          <w:rFonts w:ascii="Helvetica" w:hAnsi="Helvetica"/>
          <w:sz w:val="18"/>
          <w:szCs w:val="18"/>
        </w:rPr>
        <w:t xml:space="preserve">surgery and </w:t>
      </w:r>
      <w:r w:rsidR="000A3F48">
        <w:rPr>
          <w:rFonts w:ascii="Helvetica" w:hAnsi="Helvetica"/>
          <w:sz w:val="18"/>
          <w:szCs w:val="18"/>
        </w:rPr>
        <w:t xml:space="preserve">it is </w:t>
      </w:r>
      <w:r w:rsidR="00145EA4">
        <w:rPr>
          <w:rFonts w:ascii="Helvetica" w:hAnsi="Helvetica"/>
          <w:sz w:val="18"/>
          <w:szCs w:val="18"/>
        </w:rPr>
        <w:t xml:space="preserve">more complex compared to an axonotmesis. Therefore, </w:t>
      </w:r>
      <w:r w:rsidR="00D059E7">
        <w:rPr>
          <w:rFonts w:ascii="Helvetica" w:hAnsi="Helvetica"/>
          <w:sz w:val="18"/>
          <w:szCs w:val="18"/>
        </w:rPr>
        <w:t xml:space="preserve">instead, </w:t>
      </w:r>
      <w:r w:rsidR="00145EA4">
        <w:rPr>
          <w:rFonts w:ascii="Helvetica" w:hAnsi="Helvetica"/>
          <w:sz w:val="18"/>
          <w:szCs w:val="18"/>
        </w:rPr>
        <w:t xml:space="preserve">we </w:t>
      </w:r>
      <w:r w:rsidR="000A3F48">
        <w:rPr>
          <w:rFonts w:ascii="Helvetica" w:hAnsi="Helvetica"/>
          <w:sz w:val="18"/>
          <w:szCs w:val="18"/>
        </w:rPr>
        <w:t xml:space="preserve">decide to </w:t>
      </w:r>
      <w:r w:rsidR="00C92CD0">
        <w:rPr>
          <w:rFonts w:ascii="Helvetica" w:hAnsi="Helvetica"/>
          <w:sz w:val="18"/>
          <w:szCs w:val="18"/>
        </w:rPr>
        <w:t>perform an</w:t>
      </w:r>
      <w:r w:rsidR="000A3F48">
        <w:rPr>
          <w:rFonts w:ascii="Helvetica" w:hAnsi="Helvetica"/>
          <w:sz w:val="18"/>
          <w:szCs w:val="18"/>
        </w:rPr>
        <w:t xml:space="preserve"> axonotmesis</w:t>
      </w:r>
      <w:r w:rsidR="00145EA4">
        <w:rPr>
          <w:rFonts w:ascii="Helvetica" w:hAnsi="Helvetica"/>
          <w:sz w:val="18"/>
          <w:szCs w:val="18"/>
        </w:rPr>
        <w:t>.</w:t>
      </w:r>
    </w:p>
    <w:p w14:paraId="079269D0" w14:textId="36795CE4" w:rsidR="00145EA4" w:rsidRDefault="00145EA4" w:rsidP="006B1BA8">
      <w:pPr>
        <w:pStyle w:val="NormalWeb"/>
        <w:numPr>
          <w:ilvl w:val="1"/>
          <w:numId w:val="25"/>
        </w:numPr>
        <w:rPr>
          <w:rFonts w:ascii="Helvetica" w:hAnsi="Helvetica"/>
          <w:sz w:val="18"/>
          <w:szCs w:val="18"/>
        </w:rPr>
      </w:pPr>
      <w:r>
        <w:rPr>
          <w:rFonts w:ascii="Helvetica" w:hAnsi="Helvetica"/>
          <w:sz w:val="18"/>
          <w:szCs w:val="18"/>
        </w:rPr>
        <w:t>W</w:t>
      </w:r>
      <w:r w:rsidR="00FA0AF6">
        <w:rPr>
          <w:rFonts w:ascii="Helvetica" w:hAnsi="Helvetica"/>
          <w:sz w:val="18"/>
          <w:szCs w:val="18"/>
        </w:rPr>
        <w:t>ithin the two group</w:t>
      </w:r>
      <w:r>
        <w:rPr>
          <w:rFonts w:ascii="Helvetica" w:hAnsi="Helvetica"/>
          <w:sz w:val="18"/>
          <w:szCs w:val="18"/>
        </w:rPr>
        <w:t xml:space="preserve">s of mice, we </w:t>
      </w:r>
      <w:r w:rsidR="00FA0AF6">
        <w:rPr>
          <w:rFonts w:ascii="Helvetica" w:hAnsi="Helvetica"/>
          <w:sz w:val="18"/>
          <w:szCs w:val="18"/>
        </w:rPr>
        <w:t xml:space="preserve">introduce mice of different age group </w:t>
      </w:r>
      <w:r w:rsidR="006B1BA8">
        <w:rPr>
          <w:rFonts w:ascii="Helvetica" w:hAnsi="Helvetica"/>
          <w:sz w:val="18"/>
          <w:szCs w:val="18"/>
        </w:rPr>
        <w:t>since</w:t>
      </w:r>
      <w:r w:rsidR="00FA0AF6">
        <w:rPr>
          <w:rFonts w:ascii="Helvetica" w:hAnsi="Helvetica"/>
          <w:sz w:val="18"/>
          <w:szCs w:val="18"/>
        </w:rPr>
        <w:t xml:space="preserve"> </w:t>
      </w:r>
      <w:r>
        <w:rPr>
          <w:rFonts w:ascii="Helvetica" w:hAnsi="Helvetica"/>
          <w:sz w:val="18"/>
          <w:szCs w:val="18"/>
        </w:rPr>
        <w:t xml:space="preserve">age is an important factor of </w:t>
      </w:r>
      <w:r w:rsidR="00010B6D">
        <w:rPr>
          <w:rFonts w:ascii="Helvetica" w:hAnsi="Helvetica"/>
          <w:sz w:val="18"/>
          <w:szCs w:val="18"/>
        </w:rPr>
        <w:t>neur</w:t>
      </w:r>
      <w:r w:rsidR="00E02D23">
        <w:rPr>
          <w:rFonts w:ascii="Helvetica" w:hAnsi="Helvetica"/>
          <w:sz w:val="18"/>
          <w:szCs w:val="18"/>
        </w:rPr>
        <w:t xml:space="preserve">onal </w:t>
      </w:r>
      <w:r w:rsidR="00010B6D">
        <w:rPr>
          <w:rFonts w:ascii="Helvetica" w:hAnsi="Helvetica"/>
          <w:sz w:val="18"/>
          <w:szCs w:val="18"/>
        </w:rPr>
        <w:t>regeneration</w:t>
      </w:r>
      <w:r w:rsidR="00E02D23">
        <w:rPr>
          <w:rFonts w:ascii="Helvetica" w:hAnsi="Helvetica"/>
          <w:sz w:val="18"/>
          <w:szCs w:val="18"/>
        </w:rPr>
        <w:t>.</w:t>
      </w:r>
    </w:p>
    <w:p w14:paraId="2A87785E" w14:textId="60EDD288" w:rsidR="00FA0AF6" w:rsidRDefault="004A5DB2" w:rsidP="006B1BA8">
      <w:pPr>
        <w:pStyle w:val="NormalWeb"/>
        <w:numPr>
          <w:ilvl w:val="1"/>
          <w:numId w:val="25"/>
        </w:numPr>
        <w:rPr>
          <w:rFonts w:ascii="Helvetica" w:hAnsi="Helvetica"/>
          <w:sz w:val="18"/>
          <w:szCs w:val="18"/>
        </w:rPr>
      </w:pPr>
      <w:r>
        <w:rPr>
          <w:rFonts w:ascii="Helvetica" w:hAnsi="Helvetica"/>
          <w:sz w:val="18"/>
          <w:szCs w:val="18"/>
        </w:rPr>
        <w:t>We refine the methodology of light simulation and</w:t>
      </w:r>
      <w:r w:rsidR="00145EA4">
        <w:rPr>
          <w:rFonts w:ascii="Helvetica" w:hAnsi="Helvetica"/>
          <w:sz w:val="18"/>
          <w:szCs w:val="18"/>
        </w:rPr>
        <w:t xml:space="preserve"> </w:t>
      </w:r>
      <w:r w:rsidR="000A3F48">
        <w:rPr>
          <w:rFonts w:ascii="Helvetica" w:hAnsi="Helvetica"/>
          <w:sz w:val="18"/>
          <w:szCs w:val="18"/>
        </w:rPr>
        <w:t>include different</w:t>
      </w:r>
      <w:r w:rsidR="00145EA4">
        <w:rPr>
          <w:rFonts w:ascii="Helvetica" w:hAnsi="Helvetica"/>
          <w:sz w:val="18"/>
          <w:szCs w:val="18"/>
        </w:rPr>
        <w:t xml:space="preserve"> pattern of stimulation</w:t>
      </w:r>
      <w:r w:rsidR="00C83C3B">
        <w:rPr>
          <w:rFonts w:ascii="Helvetica" w:hAnsi="Helvetica"/>
          <w:sz w:val="18"/>
          <w:szCs w:val="18"/>
        </w:rPr>
        <w:t>: [1, 2, 3] hour(s), 5ms pulse, [1,2,3</w:t>
      </w:r>
      <w:r w:rsidR="00C720C2">
        <w:rPr>
          <w:rFonts w:ascii="Helvetica" w:hAnsi="Helvetica"/>
          <w:sz w:val="18"/>
          <w:szCs w:val="18"/>
        </w:rPr>
        <w:t>] seconds</w:t>
      </w:r>
      <w:r w:rsidR="00C83C3B">
        <w:rPr>
          <w:rFonts w:ascii="Helvetica" w:hAnsi="Helvetica"/>
          <w:sz w:val="18"/>
          <w:szCs w:val="18"/>
        </w:rPr>
        <w:t xml:space="preserve"> stimulation followed by </w:t>
      </w:r>
      <w:r w:rsidR="00C720C2">
        <w:rPr>
          <w:rFonts w:ascii="Helvetica" w:hAnsi="Helvetica"/>
          <w:sz w:val="18"/>
          <w:szCs w:val="18"/>
        </w:rPr>
        <w:t xml:space="preserve">[1,2,3] seconds </w:t>
      </w:r>
      <w:r w:rsidR="00C83C3B">
        <w:rPr>
          <w:rFonts w:ascii="Helvetica" w:hAnsi="Helvetica"/>
          <w:sz w:val="18"/>
          <w:szCs w:val="18"/>
        </w:rPr>
        <w:t xml:space="preserve">of rest </w:t>
      </w:r>
    </w:p>
    <w:p w14:paraId="69F47E2E" w14:textId="0626332D" w:rsidR="00BE50E4" w:rsidRPr="00E46512" w:rsidRDefault="00C83C3B" w:rsidP="00E46512">
      <w:pPr>
        <w:pStyle w:val="NormalWeb"/>
        <w:numPr>
          <w:ilvl w:val="1"/>
          <w:numId w:val="25"/>
        </w:numPr>
        <w:spacing w:after="240" w:afterAutospacing="0"/>
        <w:rPr>
          <w:rFonts w:ascii="Helvetica" w:hAnsi="Helvetica"/>
          <w:sz w:val="18"/>
          <w:szCs w:val="18"/>
        </w:rPr>
      </w:pPr>
      <w:r>
        <w:rPr>
          <w:rFonts w:ascii="Helvetica" w:hAnsi="Helvetica"/>
          <w:sz w:val="18"/>
          <w:szCs w:val="18"/>
        </w:rPr>
        <w:t xml:space="preserve">Time is of essence in nerve regeneration, so we </w:t>
      </w:r>
      <w:r w:rsidR="000A3F48">
        <w:rPr>
          <w:rFonts w:ascii="Helvetica" w:hAnsi="Helvetica"/>
          <w:sz w:val="18"/>
          <w:szCs w:val="18"/>
        </w:rPr>
        <w:t xml:space="preserve">propose to </w:t>
      </w:r>
      <w:r>
        <w:rPr>
          <w:rFonts w:ascii="Helvetica" w:hAnsi="Helvetica"/>
          <w:sz w:val="18"/>
          <w:szCs w:val="18"/>
        </w:rPr>
        <w:t xml:space="preserve">apply OS </w:t>
      </w:r>
      <w:r w:rsidR="000A3F48">
        <w:rPr>
          <w:rFonts w:ascii="Helvetica" w:hAnsi="Helvetica"/>
          <w:sz w:val="18"/>
          <w:szCs w:val="18"/>
        </w:rPr>
        <w:t>at</w:t>
      </w:r>
      <w:r>
        <w:rPr>
          <w:rFonts w:ascii="Helvetica" w:hAnsi="Helvetica"/>
          <w:sz w:val="18"/>
          <w:szCs w:val="18"/>
        </w:rPr>
        <w:t xml:space="preserve"> varying time delays </w:t>
      </w:r>
      <w:r w:rsidR="00C720C2">
        <w:rPr>
          <w:rFonts w:ascii="Helvetica" w:hAnsi="Helvetica"/>
          <w:sz w:val="18"/>
          <w:szCs w:val="18"/>
        </w:rPr>
        <w:t>after injection of AAV.</w:t>
      </w:r>
    </w:p>
    <w:p w14:paraId="35473A7F" w14:textId="424814AE" w:rsidR="008D4F3C" w:rsidRDefault="00B5288E" w:rsidP="00C26520">
      <w:pPr>
        <w:pStyle w:val="NormalWeb"/>
        <w:numPr>
          <w:ilvl w:val="0"/>
          <w:numId w:val="24"/>
        </w:numPr>
        <w:spacing w:before="0" w:beforeAutospacing="0"/>
        <w:rPr>
          <w:rFonts w:ascii="Helvetica" w:hAnsi="Helvetica"/>
          <w:sz w:val="18"/>
          <w:szCs w:val="18"/>
        </w:rPr>
      </w:pPr>
      <w:r>
        <w:rPr>
          <w:rFonts w:ascii="Helvetica" w:hAnsi="Helvetica"/>
          <w:sz w:val="18"/>
          <w:szCs w:val="18"/>
        </w:rPr>
        <w:t>In addition, w</w:t>
      </w:r>
      <w:r w:rsidR="00B07E59">
        <w:rPr>
          <w:rFonts w:ascii="Helvetica" w:hAnsi="Helvetica"/>
          <w:sz w:val="18"/>
          <w:szCs w:val="18"/>
        </w:rPr>
        <w:t>e</w:t>
      </w:r>
      <w:r>
        <w:rPr>
          <w:rFonts w:ascii="Helvetica" w:hAnsi="Helvetica"/>
          <w:sz w:val="18"/>
          <w:szCs w:val="18"/>
        </w:rPr>
        <w:t xml:space="preserve"> </w:t>
      </w:r>
      <w:r w:rsidR="00B07E59">
        <w:rPr>
          <w:rFonts w:ascii="Helvetica" w:hAnsi="Helvetica"/>
          <w:sz w:val="18"/>
          <w:szCs w:val="18"/>
        </w:rPr>
        <w:t>introduce in the opsin-promoter construct a genetically protein EYFP and use c-</w:t>
      </w:r>
      <w:proofErr w:type="spellStart"/>
      <w:r w:rsidR="00B07E59">
        <w:rPr>
          <w:rFonts w:ascii="Helvetica" w:hAnsi="Helvetica"/>
          <w:sz w:val="18"/>
          <w:szCs w:val="18"/>
        </w:rPr>
        <w:t>Fos</w:t>
      </w:r>
      <w:proofErr w:type="spellEnd"/>
      <w:r w:rsidR="00B07E59">
        <w:rPr>
          <w:rFonts w:ascii="Helvetica" w:hAnsi="Helvetica"/>
          <w:sz w:val="18"/>
          <w:szCs w:val="18"/>
        </w:rPr>
        <w:t xml:space="preserve"> labeling to detect activity neuronal with immunofluorescence.</w:t>
      </w:r>
    </w:p>
    <w:p w14:paraId="4986CE37" w14:textId="30FA160E" w:rsidR="005E0E80" w:rsidRDefault="00947D01" w:rsidP="005E0E80">
      <w:pPr>
        <w:pStyle w:val="NormalWeb"/>
        <w:numPr>
          <w:ilvl w:val="0"/>
          <w:numId w:val="24"/>
        </w:numPr>
        <w:spacing w:before="0" w:beforeAutospacing="0"/>
        <w:rPr>
          <w:rFonts w:ascii="Helvetica" w:hAnsi="Helvetica"/>
          <w:sz w:val="18"/>
          <w:szCs w:val="18"/>
        </w:rPr>
      </w:pPr>
      <w:r>
        <w:rPr>
          <w:rFonts w:ascii="Helvetica" w:hAnsi="Helvetica"/>
          <w:sz w:val="18"/>
          <w:szCs w:val="18"/>
        </w:rPr>
        <w:t>In uninjured neurons, myelin Schwann express various proteins including pro-myelin transcription factor Krox20, myelin protein zero (MPZ) and</w:t>
      </w:r>
      <w:r w:rsidR="00230D62">
        <w:rPr>
          <w:rFonts w:ascii="Helvetica" w:hAnsi="Helvetica"/>
          <w:sz w:val="18"/>
          <w:szCs w:val="18"/>
        </w:rPr>
        <w:t xml:space="preserve"> </w:t>
      </w:r>
      <w:r w:rsidR="00687D3F">
        <w:rPr>
          <w:rFonts w:ascii="Helvetica" w:hAnsi="Helvetica"/>
          <w:sz w:val="18"/>
          <w:szCs w:val="18"/>
        </w:rPr>
        <w:t>m</w:t>
      </w:r>
      <w:r>
        <w:rPr>
          <w:rFonts w:ascii="Helvetica" w:hAnsi="Helvetica"/>
          <w:sz w:val="18"/>
          <w:szCs w:val="18"/>
        </w:rPr>
        <w:t xml:space="preserve">yelin basic protein (MBP). </w:t>
      </w:r>
      <w:r w:rsidR="00B821D3">
        <w:rPr>
          <w:rFonts w:ascii="Helvetica" w:hAnsi="Helvetica"/>
          <w:sz w:val="18"/>
          <w:szCs w:val="18"/>
        </w:rPr>
        <w:t xml:space="preserve"> </w:t>
      </w:r>
      <w:r w:rsidR="00FE1C26">
        <w:rPr>
          <w:rFonts w:ascii="Helvetica" w:hAnsi="Helvetica"/>
          <w:sz w:val="18"/>
          <w:szCs w:val="18"/>
        </w:rPr>
        <w:t>We will sacrifice some of the mice and sample some of the tissues closed to the crushed area, w</w:t>
      </w:r>
      <w:r w:rsidR="00B5288E" w:rsidRPr="00B821D3">
        <w:rPr>
          <w:rFonts w:ascii="Helvetica" w:hAnsi="Helvetica"/>
          <w:sz w:val="18"/>
          <w:szCs w:val="18"/>
        </w:rPr>
        <w:t xml:space="preserve">e </w:t>
      </w:r>
      <w:r w:rsidR="00636BE3" w:rsidRPr="00B821D3">
        <w:rPr>
          <w:rFonts w:ascii="Helvetica" w:hAnsi="Helvetica"/>
          <w:sz w:val="18"/>
          <w:szCs w:val="18"/>
        </w:rPr>
        <w:t>measure</w:t>
      </w:r>
      <w:r w:rsidR="00B5288E" w:rsidRPr="00B821D3">
        <w:rPr>
          <w:rFonts w:ascii="Helvetica" w:hAnsi="Helvetica"/>
          <w:sz w:val="18"/>
          <w:szCs w:val="18"/>
        </w:rPr>
        <w:t xml:space="preserve"> levels of Krox20 and MBP</w:t>
      </w:r>
      <w:r w:rsidR="00005834" w:rsidRPr="00B821D3">
        <w:rPr>
          <w:rFonts w:ascii="Helvetica" w:hAnsi="Helvetica"/>
          <w:sz w:val="18"/>
          <w:szCs w:val="18"/>
        </w:rPr>
        <w:t>, which are SC transcription regulatory factors driving the transition fr</w:t>
      </w:r>
      <w:r w:rsidR="008D4F3C" w:rsidRPr="00B821D3">
        <w:rPr>
          <w:rFonts w:ascii="Helvetica" w:hAnsi="Helvetica"/>
          <w:sz w:val="18"/>
          <w:szCs w:val="18"/>
        </w:rPr>
        <w:t>o</w:t>
      </w:r>
      <w:r w:rsidR="00005834" w:rsidRPr="00B821D3">
        <w:rPr>
          <w:rFonts w:ascii="Helvetica" w:hAnsi="Helvetica"/>
          <w:sz w:val="18"/>
          <w:szCs w:val="18"/>
        </w:rPr>
        <w:t xml:space="preserve">m non-myelinated to </w:t>
      </w:r>
      <w:r w:rsidR="008D4F3C" w:rsidRPr="00B821D3">
        <w:rPr>
          <w:rFonts w:ascii="Helvetica" w:hAnsi="Helvetica"/>
          <w:sz w:val="18"/>
          <w:szCs w:val="18"/>
        </w:rPr>
        <w:t>myelinated</w:t>
      </w:r>
      <w:r w:rsidR="00005834" w:rsidRPr="00B821D3">
        <w:rPr>
          <w:rFonts w:ascii="Helvetica" w:hAnsi="Helvetica"/>
          <w:sz w:val="18"/>
          <w:szCs w:val="18"/>
        </w:rPr>
        <w:t xml:space="preserve"> status in </w:t>
      </w:r>
      <w:r w:rsidR="008D4F3C" w:rsidRPr="00B821D3">
        <w:rPr>
          <w:rFonts w:ascii="Helvetica" w:hAnsi="Helvetica"/>
          <w:sz w:val="18"/>
          <w:szCs w:val="18"/>
        </w:rPr>
        <w:t xml:space="preserve">SCs </w:t>
      </w:r>
      <w:r w:rsidR="00B5288E" w:rsidRPr="00B821D3">
        <w:rPr>
          <w:rFonts w:ascii="Helvetica" w:hAnsi="Helvetica"/>
          <w:sz w:val="18"/>
          <w:szCs w:val="18"/>
        </w:rPr>
        <w:t xml:space="preserve">and </w:t>
      </w:r>
      <w:r w:rsidR="00636BE3" w:rsidRPr="00B821D3">
        <w:rPr>
          <w:rFonts w:ascii="Helvetica" w:hAnsi="Helvetica"/>
          <w:sz w:val="18"/>
          <w:szCs w:val="18"/>
        </w:rPr>
        <w:t xml:space="preserve">analyze </w:t>
      </w:r>
      <w:r w:rsidR="00B5288E" w:rsidRPr="00B821D3">
        <w:rPr>
          <w:rFonts w:ascii="Helvetica" w:hAnsi="Helvetica"/>
          <w:sz w:val="18"/>
          <w:szCs w:val="18"/>
        </w:rPr>
        <w:t>how they progress over time after light stimulation (for ex. through western blot analysis).</w:t>
      </w:r>
    </w:p>
    <w:p w14:paraId="5FF2E27D" w14:textId="7A8BD653" w:rsidR="006E5B08" w:rsidRDefault="00B821D3" w:rsidP="005E0E80">
      <w:pPr>
        <w:pStyle w:val="NormalWeb"/>
        <w:numPr>
          <w:ilvl w:val="0"/>
          <w:numId w:val="24"/>
        </w:numPr>
        <w:spacing w:before="0" w:beforeAutospacing="0"/>
        <w:rPr>
          <w:rFonts w:ascii="Helvetica" w:hAnsi="Helvetica"/>
          <w:sz w:val="18"/>
          <w:szCs w:val="18"/>
        </w:rPr>
      </w:pPr>
      <w:r w:rsidRPr="005E0E80">
        <w:rPr>
          <w:rFonts w:ascii="Helvetica" w:hAnsi="Helvetica"/>
          <w:sz w:val="18"/>
          <w:szCs w:val="18"/>
        </w:rPr>
        <w:t>In a cut or crush, in the distal stump, both types of SCs are reprogrammed in transient repair Schwann cells which promote healing and form</w:t>
      </w:r>
      <w:r w:rsidR="00F02693">
        <w:rPr>
          <w:rFonts w:ascii="Helvetica" w:hAnsi="Helvetica"/>
          <w:sz w:val="18"/>
          <w:szCs w:val="18"/>
        </w:rPr>
        <w:t xml:space="preserve"> </w:t>
      </w:r>
      <w:r w:rsidRPr="005E0E80">
        <w:rPr>
          <w:rFonts w:ascii="Helvetica" w:hAnsi="Helvetica"/>
          <w:sz w:val="18"/>
          <w:szCs w:val="18"/>
        </w:rPr>
        <w:t>regeneration tracks (</w:t>
      </w:r>
      <w:proofErr w:type="spellStart"/>
      <w:r w:rsidRPr="005E0E80">
        <w:rPr>
          <w:rFonts w:ascii="Helvetica" w:hAnsi="Helvetica"/>
          <w:sz w:val="18"/>
          <w:szCs w:val="18"/>
        </w:rPr>
        <w:t>Bungner</w:t>
      </w:r>
      <w:proofErr w:type="spellEnd"/>
      <w:r w:rsidRPr="005E0E80">
        <w:rPr>
          <w:rFonts w:ascii="Helvetica" w:hAnsi="Helvetica"/>
          <w:sz w:val="18"/>
          <w:szCs w:val="18"/>
        </w:rPr>
        <w:t xml:space="preserve"> bands).</w:t>
      </w:r>
      <w:r w:rsidR="005054A6" w:rsidRPr="005E0E80">
        <w:rPr>
          <w:rFonts w:ascii="Helvetica" w:hAnsi="Helvetica"/>
          <w:sz w:val="18"/>
          <w:szCs w:val="18"/>
        </w:rPr>
        <w:t xml:space="preserve"> It has been established that deterioration of repair cells is </w:t>
      </w:r>
      <w:r w:rsidR="005E5BD6" w:rsidRPr="005E0E80">
        <w:rPr>
          <w:rFonts w:ascii="Helvetica" w:hAnsi="Helvetica"/>
          <w:sz w:val="18"/>
          <w:szCs w:val="18"/>
        </w:rPr>
        <w:t>an important reason for regeneration failure.</w:t>
      </w:r>
      <w:r w:rsidR="00B877A4" w:rsidRPr="005E0E80">
        <w:rPr>
          <w:rFonts w:ascii="Helvetica" w:hAnsi="Helvetica"/>
          <w:sz w:val="18"/>
          <w:szCs w:val="18"/>
        </w:rPr>
        <w:t xml:space="preserve"> </w:t>
      </w:r>
      <w:r w:rsidR="0052555F">
        <w:rPr>
          <w:rFonts w:ascii="Helvetica" w:hAnsi="Helvetica"/>
          <w:sz w:val="18"/>
          <w:szCs w:val="18"/>
        </w:rPr>
        <w:t xml:space="preserve">We want to quantify the impact of OS on </w:t>
      </w:r>
      <w:r w:rsidR="00EA58AA">
        <w:rPr>
          <w:rFonts w:ascii="Helvetica" w:hAnsi="Helvetica"/>
          <w:sz w:val="18"/>
          <w:szCs w:val="18"/>
        </w:rPr>
        <w:t xml:space="preserve">repair </w:t>
      </w:r>
      <w:r w:rsidR="0052555F">
        <w:rPr>
          <w:rFonts w:ascii="Helvetica" w:hAnsi="Helvetica"/>
          <w:sz w:val="18"/>
          <w:szCs w:val="18"/>
        </w:rPr>
        <w:t>Schwann cells and w</w:t>
      </w:r>
      <w:r w:rsidR="00B877A4" w:rsidRPr="005E0E80">
        <w:rPr>
          <w:rFonts w:ascii="Helvetica" w:hAnsi="Helvetica"/>
          <w:sz w:val="18"/>
          <w:szCs w:val="18"/>
        </w:rPr>
        <w:t xml:space="preserve">e </w:t>
      </w:r>
      <w:r w:rsidR="007D1349">
        <w:rPr>
          <w:rFonts w:ascii="Helvetica" w:hAnsi="Helvetica"/>
          <w:sz w:val="18"/>
          <w:szCs w:val="18"/>
        </w:rPr>
        <w:t xml:space="preserve">also </w:t>
      </w:r>
      <w:r w:rsidR="00B877A4" w:rsidRPr="005E0E80">
        <w:rPr>
          <w:rFonts w:ascii="Helvetica" w:hAnsi="Helvetica"/>
          <w:sz w:val="18"/>
          <w:szCs w:val="18"/>
        </w:rPr>
        <w:t>propose</w:t>
      </w:r>
      <w:r w:rsidR="007D1349">
        <w:rPr>
          <w:rFonts w:ascii="Helvetica" w:hAnsi="Helvetica"/>
          <w:sz w:val="18"/>
          <w:szCs w:val="18"/>
        </w:rPr>
        <w:t xml:space="preserve"> </w:t>
      </w:r>
      <w:r w:rsidR="00B877A4" w:rsidRPr="005E0E80">
        <w:rPr>
          <w:rFonts w:ascii="Helvetica" w:hAnsi="Helvetica"/>
          <w:sz w:val="18"/>
          <w:szCs w:val="18"/>
        </w:rPr>
        <w:t xml:space="preserve">to measure expression of key transcription factors like STAT3 and c-Jun involved in </w:t>
      </w:r>
      <w:r w:rsidR="000B5296" w:rsidRPr="005E0E80">
        <w:rPr>
          <w:rFonts w:ascii="Helvetica" w:hAnsi="Helvetica"/>
          <w:sz w:val="18"/>
          <w:szCs w:val="18"/>
        </w:rPr>
        <w:t xml:space="preserve">repair </w:t>
      </w:r>
      <w:r w:rsidR="00B877A4" w:rsidRPr="005E0E80">
        <w:rPr>
          <w:rFonts w:ascii="Helvetica" w:hAnsi="Helvetica"/>
          <w:sz w:val="18"/>
          <w:szCs w:val="18"/>
        </w:rPr>
        <w:t>Schwann cell</w:t>
      </w:r>
      <w:r w:rsidR="000B5296" w:rsidRPr="005E0E80">
        <w:rPr>
          <w:rFonts w:ascii="Helvetica" w:hAnsi="Helvetica"/>
          <w:sz w:val="18"/>
          <w:szCs w:val="18"/>
        </w:rPr>
        <w:t>s</w:t>
      </w:r>
      <w:r w:rsidR="00107375">
        <w:rPr>
          <w:rFonts w:ascii="Helvetica" w:hAnsi="Helvetica"/>
          <w:sz w:val="18"/>
          <w:szCs w:val="18"/>
        </w:rPr>
        <w:t xml:space="preserve"> </w:t>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9FOEXA92","properties":{"formattedCitation":"[3]","plainCitation":"[3]","noteIndex":0},"citationItems":[{"id":595,"uris":["http://zotero.org/users/7286058/items/246WJPBI"],"uri":["http://zotero.org/users/7286058/items/246WJPBI"],"itemData":{"id":595,"type":"article-journal","abstract":"The remarkable plasticity of Schwann cells allows them to adopt the Remak (non-myelin) and myelin phenotypes, which are specialized to meet the needs of small and large diameter axons, and differ markedly from each other. It also enables Schwann cells initially to mount a strikingly adaptive response to nerve injury and to promote regeneration by converting to a repair-promoting phenotype. These repair cells activate a sequence of supportive functions that engineer myelin clearance, prevent neuronal death, and help axon growth and guidance. Eventually, this response runs out of steam, however, because in the long run the phenotype of repair cells is unstable and their survival is compromised. The re-programming of Remak and myelin cells to repair cells, together with the injury-induced switch of peripheral neurons to a growth mode, gives peripheral nerves their strong regenerative potential. But it remains a challenge to harness this potential and devise effective treatments that maintain the initial repair capacity of peripheral nerves for the extended periods typically required for nerve repair in humans.","container-title":"Frontiers in Cellular Neuroscience","DOI":"10.3389/fncel.2019.00033","ISSN":"1662-5102","journalAbbreviation":"Front Cell Neurosci","note":"PMID: 30804758\nPMCID: PMC6378273","page":"33","source":"PubMed Central","title":"The Success and Failure of the Schwann Cell Response to Nerve Injury","URL":"https://www.ncbi.nlm.nih.gov/pmc/articles/PMC6378273/","volume":"13","author":[{"family":"Jessen","given":"Kristjan R."},{"family":"Mirsky","given":"Rhona"}],"accessed":{"date-parts":[["2021",11,20]]},"issued":{"date-parts":[["2019",2,11]]}}}],"schema":"https://github.com/citation-style-language/schema/raw/master/csl-citation.json"}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[3]</w:t>
      </w:r>
      <w:r w:rsidR="00107375">
        <w:rPr>
          <w:rFonts w:ascii="Helvetica" w:hAnsi="Helvetica"/>
          <w:sz w:val="18"/>
          <w:szCs w:val="18"/>
        </w:rPr>
        <w:fldChar w:fldCharType="end"/>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MmQgFs0L","properties":{"formattedCitation":"[4]","plainCitation":"[4]","noteIndex":0},"citationItems":[{"id":600,"uris":["http://zotero.org/users/7286058/items/2XSE7EWW"],"uri":["http://zotero.org/users/7286058/items/2XSE7EWW"],"itemData":{"id":600,"type":"article-journal","abstract":"Peripheral nerve injuries arising from trauma or disease can lead to sensory and motor deficits and neuropathic pain. Despite the purported ability of the peripheral nerve to self-repair, lifelong disability is common. New molecular and cellular insights have begun to reveal why the peripheral nerve has limited repair capacity. The peripheral nerve is primarily comprised of axons and Schwann cells, the supporting glial cells that produce myelin to facilitate the rapid conduction of electrical impulses. Schwann cells are required for successful nerve regeneration; they partially “de-differentiate” in response to injury, re-initiating the expression of developmental genes that support nerve repair. However, Schwann cell dysfunction, which occurs in chronic nerve injury, disease, and aging, limits their capacity to support endogenous repair, worsening patient outcomes. Cell replacement-based therapeutic approaches using exogenous Schwann cells could be curative, but not all Schwann cells have a “repair” phenotype, defined as the ability to promote axonal growth, maintain a proliferative phenotype, and remyelinate axons. Two cell replacement strategies are being championed for peripheral nerve repair: prospective isolation of “repair” Schwann cells for autologous cell transplants, which is hampered by supply challenges, and directed differentiation of pluripotent stem cells or lineage conversion of accessible somatic cells to induced Schwann cells, with the potential of “unlimited” supply. All approaches require a solid understanding of the molecular mechanisms guiding Schwann cell development and the repair phenotype, which we review herein. Together these studies provide essential context for current efforts to design glial cell-based therapies for peripheral nerve regeneration.","container-title":"Frontiers in Molecular Neuroscience","DOI":"10.3389/fnmol.2020.608442","ISSN":"1662-5099","page":"270","source":"Frontiers","title":"Insights Into the Role and Potential of Schwann Cells for Peripheral Nerve Repair From Studies of Development and Injury","URL":"https://www.frontiersin.org/article/10.3389/fnmol.2020.608442","volume":"13","author":[{"family":"Balakrishnan","given":"Anjali"},{"family":"Belfiore","given":"Lauren"},{"family":"Chu","given":"Tak-Ho"},{"family":"Fleming","given":"Taylor"},{"family":"Midha","given":"Rajiv"},{"family":"Biernaskie","given":"Jeff"},{"family":"Schuurmans","given":"Carol"}],"accessed":{"date-parts":[["2021",11,20]]},"issued":{"date-parts":[["2021"]]}}}],"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[4]</w:t>
      </w:r>
      <w:r w:rsidR="00107375">
        <w:rPr>
          <w:rFonts w:ascii="Helvetica" w:hAnsi="Helvetica"/>
          <w:sz w:val="18"/>
          <w:szCs w:val="18"/>
        </w:rPr>
        <w:fldChar w:fldCharType="end"/>
      </w:r>
      <w:r w:rsidR="00B877A4" w:rsidRPr="005E0E80">
        <w:rPr>
          <w:rFonts w:ascii="Helvetica" w:hAnsi="Helvetica"/>
          <w:sz w:val="18"/>
          <w:szCs w:val="18"/>
        </w:rPr>
        <w:t>.</w:t>
      </w:r>
    </w:p>
    <w:p w14:paraId="4E944CA7" w14:textId="01107708" w:rsidR="0020113E" w:rsidRPr="005E0E80" w:rsidRDefault="0020113E" w:rsidP="005E0E80">
      <w:pPr>
        <w:pStyle w:val="NormalWeb"/>
        <w:numPr>
          <w:ilvl w:val="0"/>
          <w:numId w:val="24"/>
        </w:numPr>
        <w:spacing w:before="0" w:beforeAutospacing="0"/>
        <w:rPr>
          <w:rFonts w:ascii="Helvetica" w:hAnsi="Helvetica"/>
          <w:sz w:val="18"/>
          <w:szCs w:val="18"/>
        </w:rPr>
      </w:pPr>
      <w:r>
        <w:rPr>
          <w:rFonts w:ascii="Helvetica" w:hAnsi="Helvetica"/>
          <w:sz w:val="18"/>
          <w:szCs w:val="18"/>
        </w:rPr>
        <w:t xml:space="preserve">We select randomly axons in the nerve transverse sections, compute the g-ratio (diameter of axon/diameter of axon plus myelin sheath) and average them, to quantify the impact of OS </w:t>
      </w:r>
      <w:r w:rsidR="00B73877">
        <w:rPr>
          <w:rFonts w:ascii="Helvetica" w:hAnsi="Helvetica"/>
          <w:sz w:val="18"/>
          <w:szCs w:val="18"/>
        </w:rPr>
        <w:t>on myelin</w:t>
      </w:r>
      <w:r w:rsidR="00992D35">
        <w:rPr>
          <w:rFonts w:ascii="Helvetica" w:hAnsi="Helvetica"/>
          <w:sz w:val="18"/>
          <w:szCs w:val="18"/>
        </w:rPr>
        <w:t>ation</w:t>
      </w:r>
      <w:r w:rsidR="00B73877">
        <w:rPr>
          <w:rFonts w:ascii="Helvetica" w:hAnsi="Helvetica"/>
          <w:sz w:val="18"/>
          <w:szCs w:val="18"/>
        </w:rPr>
        <w:t>.</w:t>
      </w:r>
      <w:r w:rsidR="00992D35">
        <w:rPr>
          <w:rFonts w:ascii="Helvetica" w:hAnsi="Helvetica"/>
          <w:sz w:val="18"/>
          <w:szCs w:val="18"/>
        </w:rPr>
        <w:t xml:space="preserve"> We want to show that OS not only promotes axon </w:t>
      </w:r>
      <w:r w:rsidR="002D5829">
        <w:rPr>
          <w:rFonts w:ascii="Helvetica" w:hAnsi="Helvetica"/>
          <w:sz w:val="18"/>
          <w:szCs w:val="18"/>
        </w:rPr>
        <w:t>re</w:t>
      </w:r>
      <w:r w:rsidR="00992D35">
        <w:rPr>
          <w:rFonts w:ascii="Helvetica" w:hAnsi="Helvetica"/>
          <w:sz w:val="18"/>
          <w:szCs w:val="18"/>
        </w:rPr>
        <w:t>growth, SCs differentiation, and eventually axon myelination.</w:t>
      </w:r>
    </w:p>
    <w:p w14:paraId="6D4E987C" w14:textId="6B641ECA" w:rsidR="006E5B08" w:rsidRDefault="00645EBE" w:rsidP="006E5B08">
      <w:pPr>
        <w:pStyle w:val="NormalWeb"/>
        <w:rPr>
          <w:rFonts w:ascii="Helvetica" w:hAnsi="Helvetica"/>
          <w:sz w:val="18"/>
          <w:szCs w:val="18"/>
        </w:rPr>
      </w:pPr>
      <w:r>
        <w:rPr>
          <w:rFonts w:ascii="Helvetica" w:hAnsi="Helvetica"/>
          <w:sz w:val="18"/>
          <w:szCs w:val="18"/>
        </w:rPr>
        <w:t>O</w:t>
      </w:r>
      <w:r w:rsidR="0011264F">
        <w:rPr>
          <w:rFonts w:ascii="Helvetica" w:hAnsi="Helvetica"/>
          <w:sz w:val="18"/>
          <w:szCs w:val="18"/>
        </w:rPr>
        <w:t>verall</w:t>
      </w:r>
      <w:r w:rsidR="00087870">
        <w:rPr>
          <w:rFonts w:ascii="Helvetica" w:hAnsi="Helvetica"/>
          <w:sz w:val="18"/>
          <w:szCs w:val="18"/>
        </w:rPr>
        <w:t>,</w:t>
      </w:r>
      <w:r w:rsidR="0011264F">
        <w:rPr>
          <w:rFonts w:ascii="Helvetica" w:hAnsi="Helvetica"/>
          <w:sz w:val="18"/>
          <w:szCs w:val="18"/>
        </w:rPr>
        <w:t xml:space="preserve"> </w:t>
      </w:r>
      <w:r>
        <w:rPr>
          <w:rFonts w:ascii="Helvetica" w:hAnsi="Helvetica"/>
          <w:sz w:val="18"/>
          <w:szCs w:val="18"/>
        </w:rPr>
        <w:t>the study stay</w:t>
      </w:r>
      <w:r w:rsidR="00087870">
        <w:rPr>
          <w:rFonts w:ascii="Helvetica" w:hAnsi="Helvetica"/>
          <w:sz w:val="18"/>
          <w:szCs w:val="18"/>
        </w:rPr>
        <w:t>s</w:t>
      </w:r>
      <w:r>
        <w:rPr>
          <w:rFonts w:ascii="Helvetica" w:hAnsi="Helvetica"/>
          <w:sz w:val="18"/>
          <w:szCs w:val="18"/>
        </w:rPr>
        <w:t xml:space="preserve"> similar to the technique </w:t>
      </w:r>
      <w:r w:rsidR="00087870">
        <w:rPr>
          <w:rFonts w:ascii="Helvetica" w:hAnsi="Helvetica"/>
          <w:sz w:val="18"/>
          <w:szCs w:val="18"/>
        </w:rPr>
        <w:t>described</w:t>
      </w:r>
      <w:r>
        <w:rPr>
          <w:rFonts w:ascii="Helvetica" w:hAnsi="Helvetica"/>
          <w:sz w:val="18"/>
          <w:szCs w:val="18"/>
        </w:rPr>
        <w:t xml:space="preserve"> by </w:t>
      </w:r>
      <w:proofErr w:type="spellStart"/>
      <w:r>
        <w:rPr>
          <w:rFonts w:ascii="Helvetica" w:hAnsi="Helvetica"/>
          <w:sz w:val="18"/>
          <w:szCs w:val="18"/>
        </w:rPr>
        <w:t>Agryha</w:t>
      </w:r>
      <w:proofErr w:type="spellEnd"/>
      <w:r>
        <w:rPr>
          <w:rFonts w:ascii="Helvetica" w:hAnsi="Helvetica"/>
          <w:sz w:val="18"/>
          <w:szCs w:val="18"/>
        </w:rPr>
        <w:t xml:space="preserve"> with more content related to Schwann cells since it was her </w:t>
      </w:r>
      <w:r w:rsidR="00F724DA">
        <w:rPr>
          <w:rFonts w:ascii="Helvetica" w:hAnsi="Helvetica"/>
          <w:sz w:val="18"/>
          <w:szCs w:val="18"/>
        </w:rPr>
        <w:t xml:space="preserve">initial </w:t>
      </w:r>
      <w:r>
        <w:rPr>
          <w:rFonts w:ascii="Helvetica" w:hAnsi="Helvetica"/>
          <w:sz w:val="18"/>
          <w:szCs w:val="18"/>
        </w:rPr>
        <w:t xml:space="preserve">intent to include them in the </w:t>
      </w:r>
      <w:r w:rsidR="00087870">
        <w:rPr>
          <w:rFonts w:ascii="Helvetica" w:hAnsi="Helvetica"/>
          <w:sz w:val="18"/>
          <w:szCs w:val="18"/>
        </w:rPr>
        <w:t xml:space="preserve">study with </w:t>
      </w:r>
      <w:r>
        <w:rPr>
          <w:rFonts w:ascii="Helvetica" w:hAnsi="Helvetica"/>
          <w:sz w:val="18"/>
          <w:szCs w:val="18"/>
        </w:rPr>
        <w:t xml:space="preserve">additional details provided to assess over time </w:t>
      </w:r>
      <w:r w:rsidR="00087870">
        <w:rPr>
          <w:rFonts w:ascii="Helvetica" w:hAnsi="Helvetica"/>
          <w:sz w:val="18"/>
          <w:szCs w:val="18"/>
        </w:rPr>
        <w:t xml:space="preserve">the </w:t>
      </w:r>
      <w:r>
        <w:rPr>
          <w:rFonts w:ascii="Helvetica" w:hAnsi="Helvetica"/>
          <w:sz w:val="18"/>
          <w:szCs w:val="18"/>
        </w:rPr>
        <w:t>success of the methodology</w:t>
      </w:r>
      <w:r w:rsidR="00087870">
        <w:rPr>
          <w:rFonts w:ascii="Helvetica" w:hAnsi="Helvetica"/>
          <w:sz w:val="18"/>
          <w:szCs w:val="18"/>
        </w:rPr>
        <w:t xml:space="preserve"> o</w:t>
      </w:r>
      <w:r w:rsidR="00604164">
        <w:rPr>
          <w:rFonts w:ascii="Helvetica" w:hAnsi="Helvetica"/>
          <w:sz w:val="18"/>
          <w:szCs w:val="18"/>
        </w:rPr>
        <w:t>n</w:t>
      </w:r>
      <w:r w:rsidR="00087870">
        <w:rPr>
          <w:rFonts w:ascii="Helvetica" w:hAnsi="Helvetica"/>
          <w:sz w:val="18"/>
          <w:szCs w:val="18"/>
        </w:rPr>
        <w:t xml:space="preserve"> axonal regrowth and myelination of </w:t>
      </w:r>
      <w:r w:rsidR="00CB5882">
        <w:rPr>
          <w:rFonts w:ascii="Helvetica" w:hAnsi="Helvetica"/>
          <w:sz w:val="18"/>
          <w:szCs w:val="18"/>
        </w:rPr>
        <w:t>a pre-identified subset of</w:t>
      </w:r>
      <w:r w:rsidR="00087870">
        <w:rPr>
          <w:rFonts w:ascii="Helvetica" w:hAnsi="Helvetica"/>
          <w:sz w:val="18"/>
          <w:szCs w:val="18"/>
        </w:rPr>
        <w:t xml:space="preserve"> neurons</w:t>
      </w:r>
      <w:r>
        <w:rPr>
          <w:rFonts w:ascii="Helvetica" w:hAnsi="Helvetica"/>
          <w:sz w:val="18"/>
          <w:szCs w:val="18"/>
        </w:rPr>
        <w:t>.</w:t>
      </w:r>
    </w:p>
    <w:p w14:paraId="009D4DD0" w14:textId="6DAD9AFA" w:rsidR="00E667A4" w:rsidRDefault="00E667A4" w:rsidP="006E5B08">
      <w:pPr>
        <w:pStyle w:val="NormalWeb"/>
        <w:rPr>
          <w:rFonts w:ascii="Helvetica" w:hAnsi="Helvetica"/>
          <w:b/>
          <w:bCs/>
          <w:sz w:val="18"/>
          <w:szCs w:val="18"/>
          <w:u w:val="single"/>
        </w:rPr>
      </w:pPr>
    </w:p>
    <w:p w14:paraId="381F6BCC" w14:textId="77777777" w:rsidR="004E2245" w:rsidRDefault="004E2245" w:rsidP="006E5B08">
      <w:pPr>
        <w:pStyle w:val="NormalWeb"/>
        <w:rPr>
          <w:rFonts w:ascii="Helvetica" w:hAnsi="Helvetica"/>
          <w:b/>
          <w:bCs/>
          <w:sz w:val="18"/>
          <w:szCs w:val="18"/>
          <w:u w:val="single"/>
        </w:rPr>
      </w:pPr>
    </w:p>
    <w:p w14:paraId="3796C8DA" w14:textId="79F9D640" w:rsidR="00107375" w:rsidRDefault="00D5392D" w:rsidP="006E5B08">
      <w:pPr>
        <w:pStyle w:val="NormalWeb"/>
        <w:rPr>
          <w:rFonts w:ascii="Helvetica" w:hAnsi="Helvetica"/>
          <w:sz w:val="18"/>
          <w:szCs w:val="18"/>
        </w:rPr>
      </w:pPr>
      <w:r w:rsidRPr="00D5392D">
        <w:rPr>
          <w:rFonts w:ascii="Helvetica" w:hAnsi="Helvetica"/>
          <w:b/>
          <w:bCs/>
          <w:sz w:val="18"/>
          <w:szCs w:val="18"/>
          <w:u w:val="single"/>
        </w:rPr>
        <w:lastRenderedPageBreak/>
        <w:t>References</w:t>
      </w:r>
      <w:r w:rsidRPr="00D5392D">
        <w:rPr>
          <w:rFonts w:ascii="Helvetica" w:hAnsi="Helvetica"/>
          <w:sz w:val="18"/>
          <w:szCs w:val="18"/>
        </w:rPr>
        <w:t>:</w:t>
      </w:r>
    </w:p>
    <w:p w14:paraId="7CAA00F6" w14:textId="77777777" w:rsidR="00D5392D" w:rsidRPr="00D5392D" w:rsidRDefault="00D5392D" w:rsidP="00D5392D">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D5392D">
        <w:rPr>
          <w:rFonts w:ascii="Helvetica" w:hAnsi="Helvetica"/>
          <w:sz w:val="18"/>
        </w:rPr>
        <w:t>[1]</w:t>
      </w:r>
      <w:r w:rsidRPr="00D5392D">
        <w:rPr>
          <w:rFonts w:ascii="Helvetica" w:hAnsi="Helvetica"/>
          <w:sz w:val="18"/>
        </w:rPr>
        <w:tab/>
        <w:t xml:space="preserve">X. Xu, T. Mee, and X. Jia, “New Era of Optogenetics: From the Central to Peripheral Nervous System,” </w:t>
      </w:r>
      <w:r w:rsidRPr="00D5392D">
        <w:rPr>
          <w:rFonts w:ascii="Helvetica" w:hAnsi="Helvetica"/>
          <w:i/>
          <w:iCs/>
          <w:sz w:val="18"/>
        </w:rPr>
        <w:t>Crit. Rev. Biochem. Mol. Biol.</w:t>
      </w:r>
      <w:r w:rsidRPr="00D5392D">
        <w:rPr>
          <w:rFonts w:ascii="Helvetica" w:hAnsi="Helvetica"/>
          <w:sz w:val="18"/>
        </w:rPr>
        <w:t>, vol. 55, no. 1, pp. 1–16, Feb. 2020, doi: 10.1080/10409238.2020.1726279.</w:t>
      </w:r>
    </w:p>
    <w:p w14:paraId="20F3D5DB" w14:textId="77777777" w:rsidR="00D5392D" w:rsidRPr="00D5392D" w:rsidRDefault="00D5392D" w:rsidP="00D5392D">
      <w:pPr>
        <w:pStyle w:val="Bibliography"/>
        <w:rPr>
          <w:rFonts w:ascii="Helvetica" w:hAnsi="Helvetica"/>
          <w:sz w:val="18"/>
        </w:rPr>
      </w:pPr>
      <w:r w:rsidRPr="00D5392D">
        <w:rPr>
          <w:rFonts w:ascii="Helvetica" w:hAnsi="Helvetica"/>
          <w:sz w:val="18"/>
        </w:rPr>
        <w:t>[2]</w:t>
      </w:r>
      <w:r w:rsidRPr="00D5392D">
        <w:rPr>
          <w:rFonts w:ascii="Helvetica" w:hAnsi="Helvetica"/>
          <w:sz w:val="18"/>
        </w:rPr>
        <w:tab/>
        <w:t xml:space="preserve">S. Kleinlogel </w:t>
      </w:r>
      <w:r w:rsidRPr="00D5392D">
        <w:rPr>
          <w:rFonts w:ascii="Helvetica" w:hAnsi="Helvetica"/>
          <w:i/>
          <w:iCs/>
          <w:sz w:val="18"/>
        </w:rPr>
        <w:t>et al.</w:t>
      </w:r>
      <w:r w:rsidRPr="00D5392D">
        <w:rPr>
          <w:rFonts w:ascii="Helvetica" w:hAnsi="Helvetica"/>
          <w:sz w:val="18"/>
        </w:rPr>
        <w:t xml:space="preserve">, “Ultra light-sensitive and fast neuronal activation with the Ca2+-permeable channelrhodopsin CatCh,” </w:t>
      </w:r>
      <w:r w:rsidRPr="00D5392D">
        <w:rPr>
          <w:rFonts w:ascii="Helvetica" w:hAnsi="Helvetica"/>
          <w:i/>
          <w:iCs/>
          <w:sz w:val="18"/>
        </w:rPr>
        <w:t>Nat. Neurosci.</w:t>
      </w:r>
      <w:r w:rsidRPr="00D5392D">
        <w:rPr>
          <w:rFonts w:ascii="Helvetica" w:hAnsi="Helvetica"/>
          <w:sz w:val="18"/>
        </w:rPr>
        <w:t>, vol. 14, no. 4, pp. 513–518, Apr. 2011, doi: 10.1038/nn.2776.</w:t>
      </w:r>
    </w:p>
    <w:p w14:paraId="455FE908" w14:textId="77777777" w:rsidR="00D5392D" w:rsidRPr="00D5392D" w:rsidRDefault="00D5392D" w:rsidP="00D5392D">
      <w:pPr>
        <w:pStyle w:val="Bibliography"/>
        <w:rPr>
          <w:rFonts w:ascii="Helvetica" w:hAnsi="Helvetica"/>
          <w:sz w:val="18"/>
        </w:rPr>
      </w:pPr>
      <w:r w:rsidRPr="00D5392D">
        <w:rPr>
          <w:rFonts w:ascii="Helvetica" w:hAnsi="Helvetica"/>
          <w:sz w:val="18"/>
        </w:rPr>
        <w:t>[3]</w:t>
      </w:r>
      <w:r w:rsidRPr="00D5392D">
        <w:rPr>
          <w:rFonts w:ascii="Helvetica" w:hAnsi="Helvetica"/>
          <w:sz w:val="18"/>
        </w:rPr>
        <w:tab/>
        <w:t xml:space="preserve">K. R. Jessen and R. Mirsky, “The Success and Failure of the Schwann Cell Response to Nerve Injury,” </w:t>
      </w:r>
      <w:r w:rsidRPr="00D5392D">
        <w:rPr>
          <w:rFonts w:ascii="Helvetica" w:hAnsi="Helvetica"/>
          <w:i/>
          <w:iCs/>
          <w:sz w:val="18"/>
        </w:rPr>
        <w:t>Front. Cell. Neurosci.</w:t>
      </w:r>
      <w:r w:rsidRPr="00D5392D">
        <w:rPr>
          <w:rFonts w:ascii="Helvetica" w:hAnsi="Helvetica"/>
          <w:sz w:val="18"/>
        </w:rPr>
        <w:t>, vol. 13, p. 33, Feb. 2019, doi: 10.3389/fncel.2019.00033.</w:t>
      </w:r>
    </w:p>
    <w:p w14:paraId="0B7BB3C6" w14:textId="77777777" w:rsidR="00D5392D" w:rsidRPr="00D5392D" w:rsidRDefault="00D5392D" w:rsidP="00D5392D">
      <w:pPr>
        <w:pStyle w:val="Bibliography"/>
        <w:rPr>
          <w:rFonts w:ascii="Helvetica" w:hAnsi="Helvetica"/>
          <w:sz w:val="18"/>
        </w:rPr>
      </w:pPr>
      <w:r w:rsidRPr="00D5392D">
        <w:rPr>
          <w:rFonts w:ascii="Helvetica" w:hAnsi="Helvetica"/>
          <w:sz w:val="18"/>
        </w:rPr>
        <w:t>[4]</w:t>
      </w:r>
      <w:r w:rsidRPr="00D5392D">
        <w:rPr>
          <w:rFonts w:ascii="Helvetica" w:hAnsi="Helvetica"/>
          <w:sz w:val="18"/>
        </w:rPr>
        <w:tab/>
        <w:t xml:space="preserve">A. Balakrishnan </w:t>
      </w:r>
      <w:r w:rsidRPr="00D5392D">
        <w:rPr>
          <w:rFonts w:ascii="Helvetica" w:hAnsi="Helvetica"/>
          <w:i/>
          <w:iCs/>
          <w:sz w:val="18"/>
        </w:rPr>
        <w:t>et al.</w:t>
      </w:r>
      <w:r w:rsidRPr="00D5392D">
        <w:rPr>
          <w:rFonts w:ascii="Helvetica" w:hAnsi="Helvetica"/>
          <w:sz w:val="18"/>
        </w:rPr>
        <w:t xml:space="preserve">, “Insights Into the Role and Potential of Schwann Cells for Peripheral Nerve Repair From Studies of Development and Injury,” </w:t>
      </w:r>
      <w:r w:rsidRPr="00D5392D">
        <w:rPr>
          <w:rFonts w:ascii="Helvetica" w:hAnsi="Helvetica"/>
          <w:i/>
          <w:iCs/>
          <w:sz w:val="18"/>
        </w:rPr>
        <w:t>Front. Mol. Neurosci.</w:t>
      </w:r>
      <w:r w:rsidRPr="00D5392D">
        <w:rPr>
          <w:rFonts w:ascii="Helvetica" w:hAnsi="Helvetica"/>
          <w:sz w:val="18"/>
        </w:rPr>
        <w:t>, vol. 13, p. 270, 2021, doi: 10.3389/fnmol.2020.608442.</w:t>
      </w:r>
    </w:p>
    <w:p w14:paraId="2DBEE214" w14:textId="54A79BB5" w:rsidR="00E667A4" w:rsidRDefault="00D5392D" w:rsidP="00E667A4">
      <w:pPr>
        <w:pStyle w:val="NormalWeb"/>
        <w:rPr>
          <w:rFonts w:ascii="Helvetica" w:hAnsi="Helvetica"/>
          <w:sz w:val="18"/>
          <w:szCs w:val="18"/>
        </w:rPr>
      </w:pPr>
      <w:r>
        <w:rPr>
          <w:rFonts w:ascii="Helvetica" w:hAnsi="Helvetica"/>
          <w:sz w:val="18"/>
          <w:szCs w:val="18"/>
        </w:rPr>
        <w:fldChar w:fldCharType="end"/>
      </w:r>
      <w:r w:rsidR="00BE50E4">
        <w:rPr>
          <w:rFonts w:ascii="Helvetica" w:hAnsi="Helvetica"/>
          <w:sz w:val="18"/>
          <w:szCs w:val="18"/>
        </w:rPr>
        <w:t xml:space="preserve"> </w:t>
      </w:r>
    </w:p>
    <w:p w14:paraId="511C3EEA" w14:textId="0EF3F7FB" w:rsidR="00D5392D" w:rsidRPr="00993303" w:rsidRDefault="00D5392D" w:rsidP="006E5B08">
      <w:pPr>
        <w:pStyle w:val="NormalWeb"/>
        <w:rPr>
          <w:rFonts w:ascii="Helvetica" w:hAnsi="Helvetica"/>
          <w:sz w:val="18"/>
          <w:szCs w:val="18"/>
        </w:rPr>
      </w:pPr>
    </w:p>
    <w:sectPr w:rsidR="00D5392D" w:rsidRPr="0099330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B236" w14:textId="77777777" w:rsidR="00BE617E" w:rsidRDefault="00BE617E" w:rsidP="00E42CFE">
      <w:r>
        <w:separator/>
      </w:r>
    </w:p>
  </w:endnote>
  <w:endnote w:type="continuationSeparator" w:id="0">
    <w:p w14:paraId="5295923E" w14:textId="77777777" w:rsidR="00BE617E" w:rsidRDefault="00BE617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217E1" w14:textId="77777777" w:rsidR="00BE617E" w:rsidRDefault="00BE617E" w:rsidP="00E42CFE">
      <w:r>
        <w:separator/>
      </w:r>
    </w:p>
  </w:footnote>
  <w:footnote w:type="continuationSeparator" w:id="0">
    <w:p w14:paraId="6E8C5E48" w14:textId="77777777" w:rsidR="00BE617E" w:rsidRDefault="00BE617E"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2437FB"/>
    <w:multiLevelType w:val="hybridMultilevel"/>
    <w:tmpl w:val="AFDAE798"/>
    <w:lvl w:ilvl="0" w:tplc="FFFFFFFF">
      <w:start w:val="1"/>
      <w:numFmt w:val="bullet"/>
      <w:lvlText w:val=""/>
      <w:lvlJc w:val="left"/>
      <w:pPr>
        <w:ind w:left="360" w:hanging="360"/>
      </w:pPr>
      <w:rPr>
        <w:rFonts w:ascii="Symbol" w:hAnsi="Symbol" w:hint="default"/>
      </w:rPr>
    </w:lvl>
    <w:lvl w:ilvl="1" w:tplc="0C8CC3D8">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7C055B"/>
    <w:multiLevelType w:val="hybridMultilevel"/>
    <w:tmpl w:val="4E06B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9"/>
  </w:num>
  <w:num w:numId="2">
    <w:abstractNumId w:val="1"/>
  </w:num>
  <w:num w:numId="3">
    <w:abstractNumId w:val="0"/>
  </w:num>
  <w:num w:numId="4">
    <w:abstractNumId w:val="12"/>
  </w:num>
  <w:num w:numId="5">
    <w:abstractNumId w:val="9"/>
  </w:num>
  <w:num w:numId="6">
    <w:abstractNumId w:val="20"/>
  </w:num>
  <w:num w:numId="7">
    <w:abstractNumId w:val="8"/>
  </w:num>
  <w:num w:numId="8">
    <w:abstractNumId w:val="10"/>
  </w:num>
  <w:num w:numId="9">
    <w:abstractNumId w:val="3"/>
  </w:num>
  <w:num w:numId="10">
    <w:abstractNumId w:val="24"/>
  </w:num>
  <w:num w:numId="11">
    <w:abstractNumId w:val="22"/>
  </w:num>
  <w:num w:numId="12">
    <w:abstractNumId w:val="7"/>
  </w:num>
  <w:num w:numId="13">
    <w:abstractNumId w:val="13"/>
  </w:num>
  <w:num w:numId="14">
    <w:abstractNumId w:val="15"/>
  </w:num>
  <w:num w:numId="15">
    <w:abstractNumId w:val="4"/>
  </w:num>
  <w:num w:numId="16">
    <w:abstractNumId w:val="18"/>
  </w:num>
  <w:num w:numId="17">
    <w:abstractNumId w:val="2"/>
  </w:num>
  <w:num w:numId="18">
    <w:abstractNumId w:val="11"/>
  </w:num>
  <w:num w:numId="19">
    <w:abstractNumId w:val="6"/>
  </w:num>
  <w:num w:numId="20">
    <w:abstractNumId w:val="21"/>
  </w:num>
  <w:num w:numId="21">
    <w:abstractNumId w:val="14"/>
  </w:num>
  <w:num w:numId="22">
    <w:abstractNumId w:val="5"/>
  </w:num>
  <w:num w:numId="23">
    <w:abstractNumId w:val="17"/>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834"/>
    <w:rsid w:val="00005C8A"/>
    <w:rsid w:val="00010B6D"/>
    <w:rsid w:val="00010BC3"/>
    <w:rsid w:val="00013298"/>
    <w:rsid w:val="00016669"/>
    <w:rsid w:val="00020299"/>
    <w:rsid w:val="00024662"/>
    <w:rsid w:val="0005512E"/>
    <w:rsid w:val="00055644"/>
    <w:rsid w:val="0006342E"/>
    <w:rsid w:val="000835EA"/>
    <w:rsid w:val="00084798"/>
    <w:rsid w:val="00085CAF"/>
    <w:rsid w:val="00087870"/>
    <w:rsid w:val="00091DB4"/>
    <w:rsid w:val="00097B47"/>
    <w:rsid w:val="000A02BE"/>
    <w:rsid w:val="000A1924"/>
    <w:rsid w:val="000A3F48"/>
    <w:rsid w:val="000A7FB8"/>
    <w:rsid w:val="000B1A2F"/>
    <w:rsid w:val="000B47C8"/>
    <w:rsid w:val="000B5296"/>
    <w:rsid w:val="000B719B"/>
    <w:rsid w:val="000D1E31"/>
    <w:rsid w:val="000D58C7"/>
    <w:rsid w:val="000F0326"/>
    <w:rsid w:val="000F13C5"/>
    <w:rsid w:val="000F6F53"/>
    <w:rsid w:val="00102E53"/>
    <w:rsid w:val="00104F95"/>
    <w:rsid w:val="00107375"/>
    <w:rsid w:val="00110200"/>
    <w:rsid w:val="00110657"/>
    <w:rsid w:val="00111A3D"/>
    <w:rsid w:val="0011264F"/>
    <w:rsid w:val="00113009"/>
    <w:rsid w:val="0011401A"/>
    <w:rsid w:val="00117872"/>
    <w:rsid w:val="00120BC6"/>
    <w:rsid w:val="00124465"/>
    <w:rsid w:val="00132A56"/>
    <w:rsid w:val="00133857"/>
    <w:rsid w:val="00145EA4"/>
    <w:rsid w:val="001469C2"/>
    <w:rsid w:val="00156591"/>
    <w:rsid w:val="001632ED"/>
    <w:rsid w:val="00167243"/>
    <w:rsid w:val="001713B5"/>
    <w:rsid w:val="00171F95"/>
    <w:rsid w:val="001725B0"/>
    <w:rsid w:val="0017285D"/>
    <w:rsid w:val="00173EEA"/>
    <w:rsid w:val="00180E96"/>
    <w:rsid w:val="00182561"/>
    <w:rsid w:val="00190688"/>
    <w:rsid w:val="001944E0"/>
    <w:rsid w:val="001A193C"/>
    <w:rsid w:val="001A1A48"/>
    <w:rsid w:val="001A5971"/>
    <w:rsid w:val="001A6BEA"/>
    <w:rsid w:val="001B29FF"/>
    <w:rsid w:val="001B624E"/>
    <w:rsid w:val="001C12C7"/>
    <w:rsid w:val="001C46B1"/>
    <w:rsid w:val="001D0EEA"/>
    <w:rsid w:val="001D5D00"/>
    <w:rsid w:val="001E006D"/>
    <w:rsid w:val="001E0C4B"/>
    <w:rsid w:val="001E1211"/>
    <w:rsid w:val="001E2419"/>
    <w:rsid w:val="001E2D10"/>
    <w:rsid w:val="001F3EAF"/>
    <w:rsid w:val="0020113E"/>
    <w:rsid w:val="002230F4"/>
    <w:rsid w:val="002271F1"/>
    <w:rsid w:val="00227B94"/>
    <w:rsid w:val="002309EF"/>
    <w:rsid w:val="00230D62"/>
    <w:rsid w:val="00236EF6"/>
    <w:rsid w:val="00242B26"/>
    <w:rsid w:val="002507CA"/>
    <w:rsid w:val="00255B6C"/>
    <w:rsid w:val="002602E4"/>
    <w:rsid w:val="00263BA5"/>
    <w:rsid w:val="00267A7A"/>
    <w:rsid w:val="002712CF"/>
    <w:rsid w:val="00280589"/>
    <w:rsid w:val="00281108"/>
    <w:rsid w:val="00281B25"/>
    <w:rsid w:val="0028531C"/>
    <w:rsid w:val="00285E68"/>
    <w:rsid w:val="00290ABD"/>
    <w:rsid w:val="002917A0"/>
    <w:rsid w:val="00295A17"/>
    <w:rsid w:val="00297486"/>
    <w:rsid w:val="002A15A0"/>
    <w:rsid w:val="002A7FA3"/>
    <w:rsid w:val="002B14D6"/>
    <w:rsid w:val="002C20D7"/>
    <w:rsid w:val="002C2787"/>
    <w:rsid w:val="002C60FA"/>
    <w:rsid w:val="002D04D1"/>
    <w:rsid w:val="002D431F"/>
    <w:rsid w:val="002D5829"/>
    <w:rsid w:val="002E0A9C"/>
    <w:rsid w:val="002E104B"/>
    <w:rsid w:val="002E21C7"/>
    <w:rsid w:val="002E3FFC"/>
    <w:rsid w:val="002F673E"/>
    <w:rsid w:val="00300C3D"/>
    <w:rsid w:val="00302726"/>
    <w:rsid w:val="00302C00"/>
    <w:rsid w:val="00306330"/>
    <w:rsid w:val="003070B7"/>
    <w:rsid w:val="0031078B"/>
    <w:rsid w:val="00312114"/>
    <w:rsid w:val="00317C36"/>
    <w:rsid w:val="00317D01"/>
    <w:rsid w:val="00335736"/>
    <w:rsid w:val="00341C5E"/>
    <w:rsid w:val="00357A27"/>
    <w:rsid w:val="0036224B"/>
    <w:rsid w:val="0036421C"/>
    <w:rsid w:val="003670B9"/>
    <w:rsid w:val="00367B1D"/>
    <w:rsid w:val="00371F7A"/>
    <w:rsid w:val="00373429"/>
    <w:rsid w:val="00376274"/>
    <w:rsid w:val="0038305D"/>
    <w:rsid w:val="0038343E"/>
    <w:rsid w:val="00387DF5"/>
    <w:rsid w:val="00390A23"/>
    <w:rsid w:val="003923A9"/>
    <w:rsid w:val="00396C4E"/>
    <w:rsid w:val="003A4E6D"/>
    <w:rsid w:val="003B00B2"/>
    <w:rsid w:val="003B36C0"/>
    <w:rsid w:val="003B6DA2"/>
    <w:rsid w:val="003C0EC5"/>
    <w:rsid w:val="003C4FDE"/>
    <w:rsid w:val="003C6D70"/>
    <w:rsid w:val="003D6462"/>
    <w:rsid w:val="003D7FF3"/>
    <w:rsid w:val="003D7FFE"/>
    <w:rsid w:val="003E1438"/>
    <w:rsid w:val="003E2246"/>
    <w:rsid w:val="003E4EE0"/>
    <w:rsid w:val="003E5D1F"/>
    <w:rsid w:val="003E648A"/>
    <w:rsid w:val="00401A15"/>
    <w:rsid w:val="00404107"/>
    <w:rsid w:val="00405BCC"/>
    <w:rsid w:val="00407738"/>
    <w:rsid w:val="004101BF"/>
    <w:rsid w:val="004150DD"/>
    <w:rsid w:val="00417AB7"/>
    <w:rsid w:val="00417E39"/>
    <w:rsid w:val="004207FF"/>
    <w:rsid w:val="00421AB3"/>
    <w:rsid w:val="00421AB8"/>
    <w:rsid w:val="0043136B"/>
    <w:rsid w:val="0043591C"/>
    <w:rsid w:val="004416EC"/>
    <w:rsid w:val="00442DF8"/>
    <w:rsid w:val="00444D93"/>
    <w:rsid w:val="00445A2E"/>
    <w:rsid w:val="004475FA"/>
    <w:rsid w:val="00455071"/>
    <w:rsid w:val="00455342"/>
    <w:rsid w:val="00455BA1"/>
    <w:rsid w:val="00461DB9"/>
    <w:rsid w:val="00462996"/>
    <w:rsid w:val="00470523"/>
    <w:rsid w:val="0047165C"/>
    <w:rsid w:val="00474662"/>
    <w:rsid w:val="00477E83"/>
    <w:rsid w:val="00482132"/>
    <w:rsid w:val="004830C8"/>
    <w:rsid w:val="00490D7C"/>
    <w:rsid w:val="00495C05"/>
    <w:rsid w:val="00496E94"/>
    <w:rsid w:val="004A312E"/>
    <w:rsid w:val="004A5DB2"/>
    <w:rsid w:val="004C2BEE"/>
    <w:rsid w:val="004C6E3C"/>
    <w:rsid w:val="004D2CEF"/>
    <w:rsid w:val="004D4635"/>
    <w:rsid w:val="004D576B"/>
    <w:rsid w:val="004E13B7"/>
    <w:rsid w:val="004E2245"/>
    <w:rsid w:val="004F5F38"/>
    <w:rsid w:val="0050453D"/>
    <w:rsid w:val="005054A6"/>
    <w:rsid w:val="005058A8"/>
    <w:rsid w:val="00507650"/>
    <w:rsid w:val="00512F33"/>
    <w:rsid w:val="00520CEE"/>
    <w:rsid w:val="0052555F"/>
    <w:rsid w:val="00531863"/>
    <w:rsid w:val="00533C50"/>
    <w:rsid w:val="005407C1"/>
    <w:rsid w:val="00557414"/>
    <w:rsid w:val="005646DE"/>
    <w:rsid w:val="005807A8"/>
    <w:rsid w:val="005877B5"/>
    <w:rsid w:val="00596ED0"/>
    <w:rsid w:val="005A76AC"/>
    <w:rsid w:val="005B0562"/>
    <w:rsid w:val="005B15AD"/>
    <w:rsid w:val="005B6968"/>
    <w:rsid w:val="005C0F1E"/>
    <w:rsid w:val="005C402A"/>
    <w:rsid w:val="005C4BAC"/>
    <w:rsid w:val="005D22FB"/>
    <w:rsid w:val="005D3DEF"/>
    <w:rsid w:val="005D3E46"/>
    <w:rsid w:val="005E0E80"/>
    <w:rsid w:val="005E4707"/>
    <w:rsid w:val="005E5BD6"/>
    <w:rsid w:val="005F125C"/>
    <w:rsid w:val="005F29FB"/>
    <w:rsid w:val="006024DC"/>
    <w:rsid w:val="0060352B"/>
    <w:rsid w:val="00604164"/>
    <w:rsid w:val="006057AB"/>
    <w:rsid w:val="006059EF"/>
    <w:rsid w:val="00615A0F"/>
    <w:rsid w:val="006231F7"/>
    <w:rsid w:val="00625945"/>
    <w:rsid w:val="00631589"/>
    <w:rsid w:val="0063409F"/>
    <w:rsid w:val="006343A3"/>
    <w:rsid w:val="00636BE3"/>
    <w:rsid w:val="006457E2"/>
    <w:rsid w:val="00645EBE"/>
    <w:rsid w:val="00650B33"/>
    <w:rsid w:val="006533D6"/>
    <w:rsid w:val="00657A6B"/>
    <w:rsid w:val="00663A9A"/>
    <w:rsid w:val="00665349"/>
    <w:rsid w:val="00672F09"/>
    <w:rsid w:val="00676F85"/>
    <w:rsid w:val="00680449"/>
    <w:rsid w:val="0068210E"/>
    <w:rsid w:val="00682FA3"/>
    <w:rsid w:val="00683610"/>
    <w:rsid w:val="00687D3F"/>
    <w:rsid w:val="00697839"/>
    <w:rsid w:val="00697C65"/>
    <w:rsid w:val="006A212D"/>
    <w:rsid w:val="006A7BB1"/>
    <w:rsid w:val="006B1AD3"/>
    <w:rsid w:val="006B1BA8"/>
    <w:rsid w:val="006B484A"/>
    <w:rsid w:val="006B6D40"/>
    <w:rsid w:val="006B784B"/>
    <w:rsid w:val="006C3526"/>
    <w:rsid w:val="006C3D46"/>
    <w:rsid w:val="006C42F9"/>
    <w:rsid w:val="006C6B6D"/>
    <w:rsid w:val="006C7D4E"/>
    <w:rsid w:val="006D537C"/>
    <w:rsid w:val="006D6601"/>
    <w:rsid w:val="006E54B2"/>
    <w:rsid w:val="006E5B08"/>
    <w:rsid w:val="006E6408"/>
    <w:rsid w:val="006E6660"/>
    <w:rsid w:val="006F1C43"/>
    <w:rsid w:val="006F4660"/>
    <w:rsid w:val="006F47BF"/>
    <w:rsid w:val="006F5B05"/>
    <w:rsid w:val="006F6B7F"/>
    <w:rsid w:val="0070762C"/>
    <w:rsid w:val="007120FB"/>
    <w:rsid w:val="007158FF"/>
    <w:rsid w:val="007207EF"/>
    <w:rsid w:val="00722052"/>
    <w:rsid w:val="00726746"/>
    <w:rsid w:val="007351FE"/>
    <w:rsid w:val="00735DB9"/>
    <w:rsid w:val="00735E14"/>
    <w:rsid w:val="00740DEF"/>
    <w:rsid w:val="00745B03"/>
    <w:rsid w:val="0074618E"/>
    <w:rsid w:val="00756FD0"/>
    <w:rsid w:val="00762BE6"/>
    <w:rsid w:val="00763AE1"/>
    <w:rsid w:val="0077049B"/>
    <w:rsid w:val="00771597"/>
    <w:rsid w:val="00772430"/>
    <w:rsid w:val="007744AE"/>
    <w:rsid w:val="0077489B"/>
    <w:rsid w:val="00776D0C"/>
    <w:rsid w:val="00784BE4"/>
    <w:rsid w:val="00786424"/>
    <w:rsid w:val="00786A6A"/>
    <w:rsid w:val="00791D94"/>
    <w:rsid w:val="00792BE3"/>
    <w:rsid w:val="0079495A"/>
    <w:rsid w:val="00797E6B"/>
    <w:rsid w:val="007A24ED"/>
    <w:rsid w:val="007A6122"/>
    <w:rsid w:val="007B2DCD"/>
    <w:rsid w:val="007B2FD2"/>
    <w:rsid w:val="007B6931"/>
    <w:rsid w:val="007C47D9"/>
    <w:rsid w:val="007D1349"/>
    <w:rsid w:val="007D7364"/>
    <w:rsid w:val="007E0B70"/>
    <w:rsid w:val="007E28F1"/>
    <w:rsid w:val="007E6097"/>
    <w:rsid w:val="007E7980"/>
    <w:rsid w:val="007F003A"/>
    <w:rsid w:val="007F0345"/>
    <w:rsid w:val="007F3A32"/>
    <w:rsid w:val="008060BE"/>
    <w:rsid w:val="0082034C"/>
    <w:rsid w:val="00824944"/>
    <w:rsid w:val="00825BF5"/>
    <w:rsid w:val="0082693A"/>
    <w:rsid w:val="0082757B"/>
    <w:rsid w:val="008323FD"/>
    <w:rsid w:val="008330C4"/>
    <w:rsid w:val="00843A97"/>
    <w:rsid w:val="00845903"/>
    <w:rsid w:val="00862B58"/>
    <w:rsid w:val="00864E05"/>
    <w:rsid w:val="0087023E"/>
    <w:rsid w:val="008726B9"/>
    <w:rsid w:val="00872E0A"/>
    <w:rsid w:val="008761FF"/>
    <w:rsid w:val="00880E90"/>
    <w:rsid w:val="00885D5C"/>
    <w:rsid w:val="00893B6A"/>
    <w:rsid w:val="008A02CF"/>
    <w:rsid w:val="008B1A13"/>
    <w:rsid w:val="008B3225"/>
    <w:rsid w:val="008B3BA0"/>
    <w:rsid w:val="008C34A6"/>
    <w:rsid w:val="008C5381"/>
    <w:rsid w:val="008C6DCF"/>
    <w:rsid w:val="008D4F3C"/>
    <w:rsid w:val="008E1551"/>
    <w:rsid w:val="008E3B13"/>
    <w:rsid w:val="008E4A9F"/>
    <w:rsid w:val="008E77D5"/>
    <w:rsid w:val="008F22D7"/>
    <w:rsid w:val="008F5C68"/>
    <w:rsid w:val="00947D01"/>
    <w:rsid w:val="00953AD0"/>
    <w:rsid w:val="00973D6A"/>
    <w:rsid w:val="00974626"/>
    <w:rsid w:val="00990959"/>
    <w:rsid w:val="009922DA"/>
    <w:rsid w:val="00992D35"/>
    <w:rsid w:val="00993303"/>
    <w:rsid w:val="009967A0"/>
    <w:rsid w:val="009A56F4"/>
    <w:rsid w:val="009B06BD"/>
    <w:rsid w:val="009B1E51"/>
    <w:rsid w:val="009B71DF"/>
    <w:rsid w:val="009C13EE"/>
    <w:rsid w:val="009C2A94"/>
    <w:rsid w:val="009C7403"/>
    <w:rsid w:val="009D2501"/>
    <w:rsid w:val="009D5C39"/>
    <w:rsid w:val="009D5E11"/>
    <w:rsid w:val="009E266C"/>
    <w:rsid w:val="009E269B"/>
    <w:rsid w:val="009E5505"/>
    <w:rsid w:val="009F1044"/>
    <w:rsid w:val="009F1883"/>
    <w:rsid w:val="009F2A68"/>
    <w:rsid w:val="009F309B"/>
    <w:rsid w:val="009F3321"/>
    <w:rsid w:val="009F3761"/>
    <w:rsid w:val="009F5980"/>
    <w:rsid w:val="00A226ED"/>
    <w:rsid w:val="00A30891"/>
    <w:rsid w:val="00A3133C"/>
    <w:rsid w:val="00A33174"/>
    <w:rsid w:val="00A3451C"/>
    <w:rsid w:val="00A35D11"/>
    <w:rsid w:val="00A51C43"/>
    <w:rsid w:val="00A543C9"/>
    <w:rsid w:val="00A602FA"/>
    <w:rsid w:val="00A623FA"/>
    <w:rsid w:val="00A672E8"/>
    <w:rsid w:val="00A73D69"/>
    <w:rsid w:val="00A75688"/>
    <w:rsid w:val="00A77F97"/>
    <w:rsid w:val="00A872B7"/>
    <w:rsid w:val="00A90293"/>
    <w:rsid w:val="00A97A17"/>
    <w:rsid w:val="00AA2623"/>
    <w:rsid w:val="00AB0016"/>
    <w:rsid w:val="00AB0874"/>
    <w:rsid w:val="00AB0E9F"/>
    <w:rsid w:val="00AB4517"/>
    <w:rsid w:val="00AC51F4"/>
    <w:rsid w:val="00AC6AEE"/>
    <w:rsid w:val="00AD09E6"/>
    <w:rsid w:val="00AD1B59"/>
    <w:rsid w:val="00AD5771"/>
    <w:rsid w:val="00AF2407"/>
    <w:rsid w:val="00B0075D"/>
    <w:rsid w:val="00B01231"/>
    <w:rsid w:val="00B04BD9"/>
    <w:rsid w:val="00B05540"/>
    <w:rsid w:val="00B06392"/>
    <w:rsid w:val="00B07E59"/>
    <w:rsid w:val="00B1144D"/>
    <w:rsid w:val="00B1193D"/>
    <w:rsid w:val="00B15D05"/>
    <w:rsid w:val="00B35880"/>
    <w:rsid w:val="00B37F1E"/>
    <w:rsid w:val="00B45A6A"/>
    <w:rsid w:val="00B505D3"/>
    <w:rsid w:val="00B5288E"/>
    <w:rsid w:val="00B57411"/>
    <w:rsid w:val="00B63A52"/>
    <w:rsid w:val="00B65301"/>
    <w:rsid w:val="00B67D43"/>
    <w:rsid w:val="00B72B1B"/>
    <w:rsid w:val="00B73877"/>
    <w:rsid w:val="00B75AB6"/>
    <w:rsid w:val="00B821D3"/>
    <w:rsid w:val="00B82442"/>
    <w:rsid w:val="00B877A4"/>
    <w:rsid w:val="00BA0179"/>
    <w:rsid w:val="00BA05F3"/>
    <w:rsid w:val="00BA57BD"/>
    <w:rsid w:val="00BA6460"/>
    <w:rsid w:val="00BB287A"/>
    <w:rsid w:val="00BB47CB"/>
    <w:rsid w:val="00BB67AA"/>
    <w:rsid w:val="00BC7422"/>
    <w:rsid w:val="00BD0330"/>
    <w:rsid w:val="00BD1153"/>
    <w:rsid w:val="00BD3402"/>
    <w:rsid w:val="00BE1E0A"/>
    <w:rsid w:val="00BE50E4"/>
    <w:rsid w:val="00BE617E"/>
    <w:rsid w:val="00BF158A"/>
    <w:rsid w:val="00BF5AEA"/>
    <w:rsid w:val="00C024D9"/>
    <w:rsid w:val="00C02528"/>
    <w:rsid w:val="00C1186A"/>
    <w:rsid w:val="00C26520"/>
    <w:rsid w:val="00C37126"/>
    <w:rsid w:val="00C45983"/>
    <w:rsid w:val="00C476CC"/>
    <w:rsid w:val="00C51F16"/>
    <w:rsid w:val="00C53E56"/>
    <w:rsid w:val="00C56EA8"/>
    <w:rsid w:val="00C62298"/>
    <w:rsid w:val="00C674D1"/>
    <w:rsid w:val="00C679F8"/>
    <w:rsid w:val="00C7050C"/>
    <w:rsid w:val="00C720C2"/>
    <w:rsid w:val="00C83C3B"/>
    <w:rsid w:val="00C85244"/>
    <w:rsid w:val="00C86FFA"/>
    <w:rsid w:val="00C91A06"/>
    <w:rsid w:val="00C92CD0"/>
    <w:rsid w:val="00C94271"/>
    <w:rsid w:val="00CA422B"/>
    <w:rsid w:val="00CB366F"/>
    <w:rsid w:val="00CB3CDC"/>
    <w:rsid w:val="00CB4275"/>
    <w:rsid w:val="00CB5882"/>
    <w:rsid w:val="00CD075E"/>
    <w:rsid w:val="00CD4FF4"/>
    <w:rsid w:val="00CD6D69"/>
    <w:rsid w:val="00CD7443"/>
    <w:rsid w:val="00CF0B99"/>
    <w:rsid w:val="00CF0CA7"/>
    <w:rsid w:val="00D00672"/>
    <w:rsid w:val="00D059E7"/>
    <w:rsid w:val="00D0601E"/>
    <w:rsid w:val="00D07098"/>
    <w:rsid w:val="00D1103C"/>
    <w:rsid w:val="00D26E6C"/>
    <w:rsid w:val="00D30B83"/>
    <w:rsid w:val="00D30FE7"/>
    <w:rsid w:val="00D32306"/>
    <w:rsid w:val="00D3555A"/>
    <w:rsid w:val="00D41833"/>
    <w:rsid w:val="00D5392D"/>
    <w:rsid w:val="00D56DC6"/>
    <w:rsid w:val="00D5761F"/>
    <w:rsid w:val="00D5779A"/>
    <w:rsid w:val="00D60F64"/>
    <w:rsid w:val="00D61256"/>
    <w:rsid w:val="00D640CD"/>
    <w:rsid w:val="00D654D6"/>
    <w:rsid w:val="00D73AFC"/>
    <w:rsid w:val="00D75B73"/>
    <w:rsid w:val="00D81C26"/>
    <w:rsid w:val="00D82011"/>
    <w:rsid w:val="00D8240E"/>
    <w:rsid w:val="00D8606B"/>
    <w:rsid w:val="00D86927"/>
    <w:rsid w:val="00D931ED"/>
    <w:rsid w:val="00D96DCD"/>
    <w:rsid w:val="00DB0CA8"/>
    <w:rsid w:val="00DB15FD"/>
    <w:rsid w:val="00DB2F4D"/>
    <w:rsid w:val="00DB2FCB"/>
    <w:rsid w:val="00DC52F2"/>
    <w:rsid w:val="00DC7BCB"/>
    <w:rsid w:val="00DD1D51"/>
    <w:rsid w:val="00DD724C"/>
    <w:rsid w:val="00DF310D"/>
    <w:rsid w:val="00DF377E"/>
    <w:rsid w:val="00DF5E1A"/>
    <w:rsid w:val="00E02D23"/>
    <w:rsid w:val="00E13E2F"/>
    <w:rsid w:val="00E157FA"/>
    <w:rsid w:val="00E1739B"/>
    <w:rsid w:val="00E22EEA"/>
    <w:rsid w:val="00E249CA"/>
    <w:rsid w:val="00E36D15"/>
    <w:rsid w:val="00E40EDD"/>
    <w:rsid w:val="00E41E84"/>
    <w:rsid w:val="00E42CFE"/>
    <w:rsid w:val="00E45528"/>
    <w:rsid w:val="00E45DC1"/>
    <w:rsid w:val="00E460CC"/>
    <w:rsid w:val="00E46131"/>
    <w:rsid w:val="00E46512"/>
    <w:rsid w:val="00E4713F"/>
    <w:rsid w:val="00E51800"/>
    <w:rsid w:val="00E51D2C"/>
    <w:rsid w:val="00E52235"/>
    <w:rsid w:val="00E53A84"/>
    <w:rsid w:val="00E62041"/>
    <w:rsid w:val="00E667A4"/>
    <w:rsid w:val="00E7086C"/>
    <w:rsid w:val="00E71897"/>
    <w:rsid w:val="00E71F42"/>
    <w:rsid w:val="00E7302B"/>
    <w:rsid w:val="00E75658"/>
    <w:rsid w:val="00E86187"/>
    <w:rsid w:val="00E87A89"/>
    <w:rsid w:val="00E87C3C"/>
    <w:rsid w:val="00E9082F"/>
    <w:rsid w:val="00E90A08"/>
    <w:rsid w:val="00E9615D"/>
    <w:rsid w:val="00E96FD1"/>
    <w:rsid w:val="00EA1E85"/>
    <w:rsid w:val="00EA2249"/>
    <w:rsid w:val="00EA58AA"/>
    <w:rsid w:val="00EB1A69"/>
    <w:rsid w:val="00EB2E22"/>
    <w:rsid w:val="00EC5F1D"/>
    <w:rsid w:val="00EC7113"/>
    <w:rsid w:val="00ED26AF"/>
    <w:rsid w:val="00ED2C0C"/>
    <w:rsid w:val="00ED5BAC"/>
    <w:rsid w:val="00ED7BD0"/>
    <w:rsid w:val="00EE2E9A"/>
    <w:rsid w:val="00EE7EF8"/>
    <w:rsid w:val="00EF5D53"/>
    <w:rsid w:val="00F02693"/>
    <w:rsid w:val="00F04A70"/>
    <w:rsid w:val="00F14D4B"/>
    <w:rsid w:val="00F24091"/>
    <w:rsid w:val="00F30527"/>
    <w:rsid w:val="00F3079E"/>
    <w:rsid w:val="00F35AD9"/>
    <w:rsid w:val="00F44B21"/>
    <w:rsid w:val="00F46D4E"/>
    <w:rsid w:val="00F50809"/>
    <w:rsid w:val="00F54322"/>
    <w:rsid w:val="00F55C06"/>
    <w:rsid w:val="00F6324B"/>
    <w:rsid w:val="00F63336"/>
    <w:rsid w:val="00F648AF"/>
    <w:rsid w:val="00F64F1F"/>
    <w:rsid w:val="00F7139E"/>
    <w:rsid w:val="00F724DA"/>
    <w:rsid w:val="00F766EA"/>
    <w:rsid w:val="00F76D37"/>
    <w:rsid w:val="00F80280"/>
    <w:rsid w:val="00F878C1"/>
    <w:rsid w:val="00F90580"/>
    <w:rsid w:val="00F95C94"/>
    <w:rsid w:val="00FA08FD"/>
    <w:rsid w:val="00FA0AF6"/>
    <w:rsid w:val="00FA261B"/>
    <w:rsid w:val="00FA34C0"/>
    <w:rsid w:val="00FA4E40"/>
    <w:rsid w:val="00FB12EC"/>
    <w:rsid w:val="00FB18AF"/>
    <w:rsid w:val="00FC3135"/>
    <w:rsid w:val="00FC62AC"/>
    <w:rsid w:val="00FC6381"/>
    <w:rsid w:val="00FD3A65"/>
    <w:rsid w:val="00FD73E6"/>
    <w:rsid w:val="00FE067C"/>
    <w:rsid w:val="00FE11F9"/>
    <w:rsid w:val="00FE1C26"/>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 w:type="paragraph" w:styleId="Bibliography">
    <w:name w:val="Bibliography"/>
    <w:basedOn w:val="Normal"/>
    <w:next w:val="Normal"/>
    <w:uiPriority w:val="37"/>
    <w:unhideWhenUsed/>
    <w:rsid w:val="00D5779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998">
      <w:bodyDiv w:val="1"/>
      <w:marLeft w:val="0"/>
      <w:marRight w:val="0"/>
      <w:marTop w:val="0"/>
      <w:marBottom w:val="0"/>
      <w:divBdr>
        <w:top w:val="none" w:sz="0" w:space="0" w:color="auto"/>
        <w:left w:val="none" w:sz="0" w:space="0" w:color="auto"/>
        <w:bottom w:val="none" w:sz="0" w:space="0" w:color="auto"/>
        <w:right w:val="none" w:sz="0" w:space="0" w:color="auto"/>
      </w:divBdr>
      <w:divsChild>
        <w:div w:id="142428510">
          <w:marLeft w:val="0"/>
          <w:marRight w:val="0"/>
          <w:marTop w:val="0"/>
          <w:marBottom w:val="0"/>
          <w:divBdr>
            <w:top w:val="none" w:sz="0" w:space="0" w:color="auto"/>
            <w:left w:val="none" w:sz="0" w:space="0" w:color="auto"/>
            <w:bottom w:val="none" w:sz="0" w:space="0" w:color="auto"/>
            <w:right w:val="none" w:sz="0" w:space="0" w:color="auto"/>
          </w:divBdr>
          <w:divsChild>
            <w:div w:id="1179731337">
              <w:marLeft w:val="0"/>
              <w:marRight w:val="0"/>
              <w:marTop w:val="0"/>
              <w:marBottom w:val="240"/>
              <w:divBdr>
                <w:top w:val="none" w:sz="0" w:space="0" w:color="auto"/>
                <w:left w:val="none" w:sz="0" w:space="0" w:color="auto"/>
                <w:bottom w:val="none" w:sz="0" w:space="0" w:color="auto"/>
                <w:right w:val="none" w:sz="0" w:space="0" w:color="auto"/>
              </w:divBdr>
              <w:divsChild>
                <w:div w:id="683168749">
                  <w:marLeft w:val="600"/>
                  <w:marRight w:val="96"/>
                  <w:marTop w:val="0"/>
                  <w:marBottom w:val="0"/>
                  <w:divBdr>
                    <w:top w:val="none" w:sz="0" w:space="0" w:color="auto"/>
                    <w:left w:val="none" w:sz="0" w:space="0" w:color="auto"/>
                    <w:bottom w:val="none" w:sz="0" w:space="0" w:color="auto"/>
                    <w:right w:val="none" w:sz="0" w:space="0" w:color="auto"/>
                  </w:divBdr>
                </w:div>
              </w:divsChild>
            </w:div>
            <w:div w:id="1114521205">
              <w:marLeft w:val="0"/>
              <w:marRight w:val="0"/>
              <w:marTop w:val="0"/>
              <w:marBottom w:val="240"/>
              <w:divBdr>
                <w:top w:val="none" w:sz="0" w:space="0" w:color="auto"/>
                <w:left w:val="none" w:sz="0" w:space="0" w:color="auto"/>
                <w:bottom w:val="none" w:sz="0" w:space="0" w:color="auto"/>
                <w:right w:val="none" w:sz="0" w:space="0" w:color="auto"/>
              </w:divBdr>
              <w:divsChild>
                <w:div w:id="1122070601">
                  <w:marLeft w:val="600"/>
                  <w:marRight w:val="96"/>
                  <w:marTop w:val="0"/>
                  <w:marBottom w:val="0"/>
                  <w:divBdr>
                    <w:top w:val="none" w:sz="0" w:space="0" w:color="auto"/>
                    <w:left w:val="none" w:sz="0" w:space="0" w:color="auto"/>
                    <w:bottom w:val="none" w:sz="0" w:space="0" w:color="auto"/>
                    <w:right w:val="none" w:sz="0" w:space="0" w:color="auto"/>
                  </w:divBdr>
                </w:div>
              </w:divsChild>
            </w:div>
            <w:div w:id="302195404">
              <w:marLeft w:val="0"/>
              <w:marRight w:val="0"/>
              <w:marTop w:val="0"/>
              <w:marBottom w:val="240"/>
              <w:divBdr>
                <w:top w:val="none" w:sz="0" w:space="0" w:color="auto"/>
                <w:left w:val="none" w:sz="0" w:space="0" w:color="auto"/>
                <w:bottom w:val="none" w:sz="0" w:space="0" w:color="auto"/>
                <w:right w:val="none" w:sz="0" w:space="0" w:color="auto"/>
              </w:divBdr>
              <w:divsChild>
                <w:div w:id="919800076">
                  <w:marLeft w:val="600"/>
                  <w:marRight w:val="96"/>
                  <w:marTop w:val="0"/>
                  <w:marBottom w:val="0"/>
                  <w:divBdr>
                    <w:top w:val="none" w:sz="0" w:space="0" w:color="auto"/>
                    <w:left w:val="none" w:sz="0" w:space="0" w:color="auto"/>
                    <w:bottom w:val="none" w:sz="0" w:space="0" w:color="auto"/>
                    <w:right w:val="none" w:sz="0" w:space="0" w:color="auto"/>
                  </w:divBdr>
                </w:div>
              </w:divsChild>
            </w:div>
            <w:div w:id="845749993">
              <w:marLeft w:val="0"/>
              <w:marRight w:val="0"/>
              <w:marTop w:val="0"/>
              <w:marBottom w:val="240"/>
              <w:divBdr>
                <w:top w:val="none" w:sz="0" w:space="0" w:color="auto"/>
                <w:left w:val="none" w:sz="0" w:space="0" w:color="auto"/>
                <w:bottom w:val="none" w:sz="0" w:space="0" w:color="auto"/>
                <w:right w:val="none" w:sz="0" w:space="0" w:color="auto"/>
              </w:divBdr>
              <w:divsChild>
                <w:div w:id="1807312474">
                  <w:marLeft w:val="600"/>
                  <w:marRight w:val="96"/>
                  <w:marTop w:val="0"/>
                  <w:marBottom w:val="0"/>
                  <w:divBdr>
                    <w:top w:val="none" w:sz="0" w:space="0" w:color="auto"/>
                    <w:left w:val="none" w:sz="0" w:space="0" w:color="auto"/>
                    <w:bottom w:val="none" w:sz="0" w:space="0" w:color="auto"/>
                    <w:right w:val="none" w:sz="0" w:space="0" w:color="auto"/>
                  </w:divBdr>
                </w:div>
              </w:divsChild>
            </w:div>
            <w:div w:id="856310547">
              <w:marLeft w:val="0"/>
              <w:marRight w:val="0"/>
              <w:marTop w:val="0"/>
              <w:marBottom w:val="240"/>
              <w:divBdr>
                <w:top w:val="none" w:sz="0" w:space="0" w:color="auto"/>
                <w:left w:val="none" w:sz="0" w:space="0" w:color="auto"/>
                <w:bottom w:val="none" w:sz="0" w:space="0" w:color="auto"/>
                <w:right w:val="none" w:sz="0" w:space="0" w:color="auto"/>
              </w:divBdr>
              <w:divsChild>
                <w:div w:id="1709718170">
                  <w:marLeft w:val="600"/>
                  <w:marRight w:val="96"/>
                  <w:marTop w:val="0"/>
                  <w:marBottom w:val="0"/>
                  <w:divBdr>
                    <w:top w:val="none" w:sz="0" w:space="0" w:color="auto"/>
                    <w:left w:val="none" w:sz="0" w:space="0" w:color="auto"/>
                    <w:bottom w:val="none" w:sz="0" w:space="0" w:color="auto"/>
                    <w:right w:val="none" w:sz="0" w:space="0" w:color="auto"/>
                  </w:divBdr>
                </w:div>
              </w:divsChild>
            </w:div>
            <w:div w:id="1810591224">
              <w:marLeft w:val="0"/>
              <w:marRight w:val="0"/>
              <w:marTop w:val="0"/>
              <w:marBottom w:val="240"/>
              <w:divBdr>
                <w:top w:val="none" w:sz="0" w:space="0" w:color="auto"/>
                <w:left w:val="none" w:sz="0" w:space="0" w:color="auto"/>
                <w:bottom w:val="none" w:sz="0" w:space="0" w:color="auto"/>
                <w:right w:val="none" w:sz="0" w:space="0" w:color="auto"/>
              </w:divBdr>
              <w:divsChild>
                <w:div w:id="1155687651">
                  <w:marLeft w:val="600"/>
                  <w:marRight w:val="96"/>
                  <w:marTop w:val="0"/>
                  <w:marBottom w:val="0"/>
                  <w:divBdr>
                    <w:top w:val="none" w:sz="0" w:space="0" w:color="auto"/>
                    <w:left w:val="none" w:sz="0" w:space="0" w:color="auto"/>
                    <w:bottom w:val="none" w:sz="0" w:space="0" w:color="auto"/>
                    <w:right w:val="none" w:sz="0" w:space="0" w:color="auto"/>
                  </w:divBdr>
                </w:div>
              </w:divsChild>
            </w:div>
            <w:div w:id="49310009">
              <w:marLeft w:val="0"/>
              <w:marRight w:val="0"/>
              <w:marTop w:val="0"/>
              <w:marBottom w:val="240"/>
              <w:divBdr>
                <w:top w:val="none" w:sz="0" w:space="0" w:color="auto"/>
                <w:left w:val="none" w:sz="0" w:space="0" w:color="auto"/>
                <w:bottom w:val="none" w:sz="0" w:space="0" w:color="auto"/>
                <w:right w:val="none" w:sz="0" w:space="0" w:color="auto"/>
              </w:divBdr>
              <w:divsChild>
                <w:div w:id="1707946795">
                  <w:marLeft w:val="600"/>
                  <w:marRight w:val="96"/>
                  <w:marTop w:val="0"/>
                  <w:marBottom w:val="0"/>
                  <w:divBdr>
                    <w:top w:val="none" w:sz="0" w:space="0" w:color="auto"/>
                    <w:left w:val="none" w:sz="0" w:space="0" w:color="auto"/>
                    <w:bottom w:val="none" w:sz="0" w:space="0" w:color="auto"/>
                    <w:right w:val="none" w:sz="0" w:space="0" w:color="auto"/>
                  </w:divBdr>
                </w:div>
              </w:divsChild>
            </w:div>
            <w:div w:id="376246378">
              <w:marLeft w:val="0"/>
              <w:marRight w:val="0"/>
              <w:marTop w:val="0"/>
              <w:marBottom w:val="240"/>
              <w:divBdr>
                <w:top w:val="none" w:sz="0" w:space="0" w:color="auto"/>
                <w:left w:val="none" w:sz="0" w:space="0" w:color="auto"/>
                <w:bottom w:val="none" w:sz="0" w:space="0" w:color="auto"/>
                <w:right w:val="none" w:sz="0" w:space="0" w:color="auto"/>
              </w:divBdr>
              <w:divsChild>
                <w:div w:id="1638872555">
                  <w:marLeft w:val="600"/>
                  <w:marRight w:val="96"/>
                  <w:marTop w:val="0"/>
                  <w:marBottom w:val="0"/>
                  <w:divBdr>
                    <w:top w:val="none" w:sz="0" w:space="0" w:color="auto"/>
                    <w:left w:val="none" w:sz="0" w:space="0" w:color="auto"/>
                    <w:bottom w:val="none" w:sz="0" w:space="0" w:color="auto"/>
                    <w:right w:val="none" w:sz="0" w:space="0" w:color="auto"/>
                  </w:divBdr>
                </w:div>
              </w:divsChild>
            </w:div>
            <w:div w:id="1299149634">
              <w:marLeft w:val="0"/>
              <w:marRight w:val="0"/>
              <w:marTop w:val="0"/>
              <w:marBottom w:val="240"/>
              <w:divBdr>
                <w:top w:val="none" w:sz="0" w:space="0" w:color="auto"/>
                <w:left w:val="none" w:sz="0" w:space="0" w:color="auto"/>
                <w:bottom w:val="none" w:sz="0" w:space="0" w:color="auto"/>
                <w:right w:val="none" w:sz="0" w:space="0" w:color="auto"/>
              </w:divBdr>
              <w:divsChild>
                <w:div w:id="1013728880">
                  <w:marLeft w:val="600"/>
                  <w:marRight w:val="96"/>
                  <w:marTop w:val="0"/>
                  <w:marBottom w:val="0"/>
                  <w:divBdr>
                    <w:top w:val="none" w:sz="0" w:space="0" w:color="auto"/>
                    <w:left w:val="none" w:sz="0" w:space="0" w:color="auto"/>
                    <w:bottom w:val="none" w:sz="0" w:space="0" w:color="auto"/>
                    <w:right w:val="none" w:sz="0" w:space="0" w:color="auto"/>
                  </w:divBdr>
                </w:div>
              </w:divsChild>
            </w:div>
            <w:div w:id="1672102323">
              <w:marLeft w:val="0"/>
              <w:marRight w:val="0"/>
              <w:marTop w:val="0"/>
              <w:marBottom w:val="240"/>
              <w:divBdr>
                <w:top w:val="none" w:sz="0" w:space="0" w:color="auto"/>
                <w:left w:val="none" w:sz="0" w:space="0" w:color="auto"/>
                <w:bottom w:val="none" w:sz="0" w:space="0" w:color="auto"/>
                <w:right w:val="none" w:sz="0" w:space="0" w:color="auto"/>
              </w:divBdr>
              <w:divsChild>
                <w:div w:id="1284575639">
                  <w:marLeft w:val="600"/>
                  <w:marRight w:val="96"/>
                  <w:marTop w:val="0"/>
                  <w:marBottom w:val="0"/>
                  <w:divBdr>
                    <w:top w:val="none" w:sz="0" w:space="0" w:color="auto"/>
                    <w:left w:val="none" w:sz="0" w:space="0" w:color="auto"/>
                    <w:bottom w:val="none" w:sz="0" w:space="0" w:color="auto"/>
                    <w:right w:val="none" w:sz="0" w:space="0" w:color="auto"/>
                  </w:divBdr>
                </w:div>
              </w:divsChild>
            </w:div>
            <w:div w:id="681978848">
              <w:marLeft w:val="0"/>
              <w:marRight w:val="0"/>
              <w:marTop w:val="0"/>
              <w:marBottom w:val="240"/>
              <w:divBdr>
                <w:top w:val="none" w:sz="0" w:space="0" w:color="auto"/>
                <w:left w:val="none" w:sz="0" w:space="0" w:color="auto"/>
                <w:bottom w:val="none" w:sz="0" w:space="0" w:color="auto"/>
                <w:right w:val="none" w:sz="0" w:space="0" w:color="auto"/>
              </w:divBdr>
              <w:divsChild>
                <w:div w:id="2075202169">
                  <w:marLeft w:val="600"/>
                  <w:marRight w:val="96"/>
                  <w:marTop w:val="0"/>
                  <w:marBottom w:val="0"/>
                  <w:divBdr>
                    <w:top w:val="none" w:sz="0" w:space="0" w:color="auto"/>
                    <w:left w:val="none" w:sz="0" w:space="0" w:color="auto"/>
                    <w:bottom w:val="none" w:sz="0" w:space="0" w:color="auto"/>
                    <w:right w:val="none" w:sz="0" w:space="0" w:color="auto"/>
                  </w:divBdr>
                </w:div>
              </w:divsChild>
            </w:div>
            <w:div w:id="568344627">
              <w:marLeft w:val="0"/>
              <w:marRight w:val="0"/>
              <w:marTop w:val="0"/>
              <w:marBottom w:val="0"/>
              <w:divBdr>
                <w:top w:val="none" w:sz="0" w:space="0" w:color="auto"/>
                <w:left w:val="none" w:sz="0" w:space="0" w:color="auto"/>
                <w:bottom w:val="none" w:sz="0" w:space="0" w:color="auto"/>
                <w:right w:val="none" w:sz="0" w:space="0" w:color="auto"/>
              </w:divBdr>
              <w:divsChild>
                <w:div w:id="10886998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73060767">
      <w:bodyDiv w:val="1"/>
      <w:marLeft w:val="0"/>
      <w:marRight w:val="0"/>
      <w:marTop w:val="0"/>
      <w:marBottom w:val="0"/>
      <w:divBdr>
        <w:top w:val="none" w:sz="0" w:space="0" w:color="auto"/>
        <w:left w:val="none" w:sz="0" w:space="0" w:color="auto"/>
        <w:bottom w:val="none" w:sz="0" w:space="0" w:color="auto"/>
        <w:right w:val="none" w:sz="0" w:space="0" w:color="auto"/>
      </w:divBdr>
      <w:divsChild>
        <w:div w:id="2048138063">
          <w:marLeft w:val="480"/>
          <w:marRight w:val="0"/>
          <w:marTop w:val="0"/>
          <w:marBottom w:val="0"/>
          <w:divBdr>
            <w:top w:val="none" w:sz="0" w:space="0" w:color="auto"/>
            <w:left w:val="none" w:sz="0" w:space="0" w:color="auto"/>
            <w:bottom w:val="none" w:sz="0" w:space="0" w:color="auto"/>
            <w:right w:val="none" w:sz="0" w:space="0" w:color="auto"/>
          </w:divBdr>
          <w:divsChild>
            <w:div w:id="990207865">
              <w:marLeft w:val="0"/>
              <w:marRight w:val="0"/>
              <w:marTop w:val="0"/>
              <w:marBottom w:val="0"/>
              <w:divBdr>
                <w:top w:val="none" w:sz="0" w:space="0" w:color="auto"/>
                <w:left w:val="none" w:sz="0" w:space="0" w:color="auto"/>
                <w:bottom w:val="none" w:sz="0" w:space="0" w:color="auto"/>
                <w:right w:val="none" w:sz="0" w:space="0" w:color="auto"/>
              </w:divBdr>
            </w:div>
            <w:div w:id="991173559">
              <w:marLeft w:val="0"/>
              <w:marRight w:val="0"/>
              <w:marTop w:val="0"/>
              <w:marBottom w:val="0"/>
              <w:divBdr>
                <w:top w:val="none" w:sz="0" w:space="0" w:color="auto"/>
                <w:left w:val="none" w:sz="0" w:space="0" w:color="auto"/>
                <w:bottom w:val="none" w:sz="0" w:space="0" w:color="auto"/>
                <w:right w:val="none" w:sz="0" w:space="0" w:color="auto"/>
              </w:divBdr>
            </w:div>
            <w:div w:id="963392367">
              <w:marLeft w:val="0"/>
              <w:marRight w:val="0"/>
              <w:marTop w:val="0"/>
              <w:marBottom w:val="0"/>
              <w:divBdr>
                <w:top w:val="none" w:sz="0" w:space="0" w:color="auto"/>
                <w:left w:val="none" w:sz="0" w:space="0" w:color="auto"/>
                <w:bottom w:val="none" w:sz="0" w:space="0" w:color="auto"/>
                <w:right w:val="none" w:sz="0" w:space="0" w:color="auto"/>
              </w:divBdr>
            </w:div>
            <w:div w:id="1394044778">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899126049">
              <w:marLeft w:val="0"/>
              <w:marRight w:val="0"/>
              <w:marTop w:val="0"/>
              <w:marBottom w:val="0"/>
              <w:divBdr>
                <w:top w:val="none" w:sz="0" w:space="0" w:color="auto"/>
                <w:left w:val="none" w:sz="0" w:space="0" w:color="auto"/>
                <w:bottom w:val="none" w:sz="0" w:space="0" w:color="auto"/>
                <w:right w:val="none" w:sz="0" w:space="0" w:color="auto"/>
              </w:divBdr>
            </w:div>
            <w:div w:id="1721636430">
              <w:marLeft w:val="0"/>
              <w:marRight w:val="0"/>
              <w:marTop w:val="0"/>
              <w:marBottom w:val="0"/>
              <w:divBdr>
                <w:top w:val="none" w:sz="0" w:space="0" w:color="auto"/>
                <w:left w:val="none" w:sz="0" w:space="0" w:color="auto"/>
                <w:bottom w:val="none" w:sz="0" w:space="0" w:color="auto"/>
                <w:right w:val="none" w:sz="0" w:space="0" w:color="auto"/>
              </w:divBdr>
            </w:div>
            <w:div w:id="983971288">
              <w:marLeft w:val="0"/>
              <w:marRight w:val="0"/>
              <w:marTop w:val="0"/>
              <w:marBottom w:val="0"/>
              <w:divBdr>
                <w:top w:val="none" w:sz="0" w:space="0" w:color="auto"/>
                <w:left w:val="none" w:sz="0" w:space="0" w:color="auto"/>
                <w:bottom w:val="none" w:sz="0" w:space="0" w:color="auto"/>
                <w:right w:val="none" w:sz="0" w:space="0" w:color="auto"/>
              </w:divBdr>
            </w:div>
            <w:div w:id="802650718">
              <w:marLeft w:val="0"/>
              <w:marRight w:val="0"/>
              <w:marTop w:val="0"/>
              <w:marBottom w:val="0"/>
              <w:divBdr>
                <w:top w:val="none" w:sz="0" w:space="0" w:color="auto"/>
                <w:left w:val="none" w:sz="0" w:space="0" w:color="auto"/>
                <w:bottom w:val="none" w:sz="0" w:space="0" w:color="auto"/>
                <w:right w:val="none" w:sz="0" w:space="0" w:color="auto"/>
              </w:divBdr>
            </w:div>
            <w:div w:id="101802261">
              <w:marLeft w:val="0"/>
              <w:marRight w:val="0"/>
              <w:marTop w:val="0"/>
              <w:marBottom w:val="0"/>
              <w:divBdr>
                <w:top w:val="none" w:sz="0" w:space="0" w:color="auto"/>
                <w:left w:val="none" w:sz="0" w:space="0" w:color="auto"/>
                <w:bottom w:val="none" w:sz="0" w:space="0" w:color="auto"/>
                <w:right w:val="none" w:sz="0" w:space="0" w:color="auto"/>
              </w:divBdr>
            </w:div>
            <w:div w:id="250159887">
              <w:marLeft w:val="0"/>
              <w:marRight w:val="0"/>
              <w:marTop w:val="0"/>
              <w:marBottom w:val="0"/>
              <w:divBdr>
                <w:top w:val="none" w:sz="0" w:space="0" w:color="auto"/>
                <w:left w:val="none" w:sz="0" w:space="0" w:color="auto"/>
                <w:bottom w:val="none" w:sz="0" w:space="0" w:color="auto"/>
                <w:right w:val="none" w:sz="0" w:space="0" w:color="auto"/>
              </w:divBdr>
            </w:div>
            <w:div w:id="1984894500">
              <w:marLeft w:val="0"/>
              <w:marRight w:val="0"/>
              <w:marTop w:val="0"/>
              <w:marBottom w:val="0"/>
              <w:divBdr>
                <w:top w:val="none" w:sz="0" w:space="0" w:color="auto"/>
                <w:left w:val="none" w:sz="0" w:space="0" w:color="auto"/>
                <w:bottom w:val="none" w:sz="0" w:space="0" w:color="auto"/>
                <w:right w:val="none" w:sz="0" w:space="0" w:color="auto"/>
              </w:divBdr>
            </w:div>
            <w:div w:id="1616935760">
              <w:marLeft w:val="0"/>
              <w:marRight w:val="0"/>
              <w:marTop w:val="0"/>
              <w:marBottom w:val="0"/>
              <w:divBdr>
                <w:top w:val="none" w:sz="0" w:space="0" w:color="auto"/>
                <w:left w:val="none" w:sz="0" w:space="0" w:color="auto"/>
                <w:bottom w:val="none" w:sz="0" w:space="0" w:color="auto"/>
                <w:right w:val="none" w:sz="0" w:space="0" w:color="auto"/>
              </w:divBdr>
            </w:div>
            <w:div w:id="1802460477">
              <w:marLeft w:val="0"/>
              <w:marRight w:val="0"/>
              <w:marTop w:val="0"/>
              <w:marBottom w:val="0"/>
              <w:divBdr>
                <w:top w:val="none" w:sz="0" w:space="0" w:color="auto"/>
                <w:left w:val="none" w:sz="0" w:space="0" w:color="auto"/>
                <w:bottom w:val="none" w:sz="0" w:space="0" w:color="auto"/>
                <w:right w:val="none" w:sz="0" w:space="0" w:color="auto"/>
              </w:divBdr>
            </w:div>
            <w:div w:id="67269814">
              <w:marLeft w:val="0"/>
              <w:marRight w:val="0"/>
              <w:marTop w:val="0"/>
              <w:marBottom w:val="0"/>
              <w:divBdr>
                <w:top w:val="none" w:sz="0" w:space="0" w:color="auto"/>
                <w:left w:val="none" w:sz="0" w:space="0" w:color="auto"/>
                <w:bottom w:val="none" w:sz="0" w:space="0" w:color="auto"/>
                <w:right w:val="none" w:sz="0" w:space="0" w:color="auto"/>
              </w:divBdr>
            </w:div>
            <w:div w:id="190994983">
              <w:marLeft w:val="0"/>
              <w:marRight w:val="0"/>
              <w:marTop w:val="0"/>
              <w:marBottom w:val="0"/>
              <w:divBdr>
                <w:top w:val="none" w:sz="0" w:space="0" w:color="auto"/>
                <w:left w:val="none" w:sz="0" w:space="0" w:color="auto"/>
                <w:bottom w:val="none" w:sz="0" w:space="0" w:color="auto"/>
                <w:right w:val="none" w:sz="0" w:space="0" w:color="auto"/>
              </w:divBdr>
            </w:div>
            <w:div w:id="664475992">
              <w:marLeft w:val="0"/>
              <w:marRight w:val="0"/>
              <w:marTop w:val="0"/>
              <w:marBottom w:val="0"/>
              <w:divBdr>
                <w:top w:val="none" w:sz="0" w:space="0" w:color="auto"/>
                <w:left w:val="none" w:sz="0" w:space="0" w:color="auto"/>
                <w:bottom w:val="none" w:sz="0" w:space="0" w:color="auto"/>
                <w:right w:val="none" w:sz="0" w:space="0" w:color="auto"/>
              </w:divBdr>
            </w:div>
            <w:div w:id="1148012217">
              <w:marLeft w:val="0"/>
              <w:marRight w:val="0"/>
              <w:marTop w:val="0"/>
              <w:marBottom w:val="0"/>
              <w:divBdr>
                <w:top w:val="none" w:sz="0" w:space="0" w:color="auto"/>
                <w:left w:val="none" w:sz="0" w:space="0" w:color="auto"/>
                <w:bottom w:val="none" w:sz="0" w:space="0" w:color="auto"/>
                <w:right w:val="none" w:sz="0" w:space="0" w:color="auto"/>
              </w:divBdr>
            </w:div>
            <w:div w:id="877201384">
              <w:marLeft w:val="0"/>
              <w:marRight w:val="0"/>
              <w:marTop w:val="0"/>
              <w:marBottom w:val="0"/>
              <w:divBdr>
                <w:top w:val="none" w:sz="0" w:space="0" w:color="auto"/>
                <w:left w:val="none" w:sz="0" w:space="0" w:color="auto"/>
                <w:bottom w:val="none" w:sz="0" w:space="0" w:color="auto"/>
                <w:right w:val="none" w:sz="0" w:space="0" w:color="auto"/>
              </w:divBdr>
            </w:div>
            <w:div w:id="1319456207">
              <w:marLeft w:val="0"/>
              <w:marRight w:val="0"/>
              <w:marTop w:val="0"/>
              <w:marBottom w:val="0"/>
              <w:divBdr>
                <w:top w:val="none" w:sz="0" w:space="0" w:color="auto"/>
                <w:left w:val="none" w:sz="0" w:space="0" w:color="auto"/>
                <w:bottom w:val="none" w:sz="0" w:space="0" w:color="auto"/>
                <w:right w:val="none" w:sz="0" w:space="0" w:color="auto"/>
              </w:divBdr>
            </w:div>
            <w:div w:id="762261411">
              <w:marLeft w:val="0"/>
              <w:marRight w:val="0"/>
              <w:marTop w:val="0"/>
              <w:marBottom w:val="0"/>
              <w:divBdr>
                <w:top w:val="none" w:sz="0" w:space="0" w:color="auto"/>
                <w:left w:val="none" w:sz="0" w:space="0" w:color="auto"/>
                <w:bottom w:val="none" w:sz="0" w:space="0" w:color="auto"/>
                <w:right w:val="none" w:sz="0" w:space="0" w:color="auto"/>
              </w:divBdr>
            </w:div>
            <w:div w:id="221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46727279">
      <w:bodyDiv w:val="1"/>
      <w:marLeft w:val="0"/>
      <w:marRight w:val="0"/>
      <w:marTop w:val="0"/>
      <w:marBottom w:val="0"/>
      <w:divBdr>
        <w:top w:val="none" w:sz="0" w:space="0" w:color="auto"/>
        <w:left w:val="none" w:sz="0" w:space="0" w:color="auto"/>
        <w:bottom w:val="none" w:sz="0" w:space="0" w:color="auto"/>
        <w:right w:val="none" w:sz="0" w:space="0" w:color="auto"/>
      </w:divBdr>
      <w:divsChild>
        <w:div w:id="538277485">
          <w:marLeft w:val="0"/>
          <w:marRight w:val="0"/>
          <w:marTop w:val="0"/>
          <w:marBottom w:val="0"/>
          <w:divBdr>
            <w:top w:val="none" w:sz="0" w:space="0" w:color="auto"/>
            <w:left w:val="none" w:sz="0" w:space="0" w:color="auto"/>
            <w:bottom w:val="none" w:sz="0" w:space="0" w:color="auto"/>
            <w:right w:val="none" w:sz="0" w:space="0" w:color="auto"/>
          </w:divBdr>
          <w:divsChild>
            <w:div w:id="2116366837">
              <w:marLeft w:val="0"/>
              <w:marRight w:val="0"/>
              <w:marTop w:val="0"/>
              <w:marBottom w:val="0"/>
              <w:divBdr>
                <w:top w:val="none" w:sz="0" w:space="0" w:color="auto"/>
                <w:left w:val="none" w:sz="0" w:space="0" w:color="auto"/>
                <w:bottom w:val="none" w:sz="0" w:space="0" w:color="auto"/>
                <w:right w:val="none" w:sz="0" w:space="0" w:color="auto"/>
              </w:divBdr>
              <w:divsChild>
                <w:div w:id="1923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2021-11-21T15:05:00Z</cp:lastPrinted>
  <dcterms:created xsi:type="dcterms:W3CDTF">2021-11-21T15:05:00Z</dcterms:created>
  <dcterms:modified xsi:type="dcterms:W3CDTF">2021-11-21T15:05:00Z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id="CwRP6ECN"/&gt;&lt;style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