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AD4E1AE" w:rsidR="005A5AEA" w:rsidRDefault="000A536A" w:rsidP="00871669">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289E1C" w14:textId="00377E3F"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 xml:space="preserve">multiple events such as opening of the blood-brain or blood-spinal cord barrier,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 xml:space="preserve">The microenvironment of the injured brain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blood capillaries, glial scars, free-radicals, neuroinflammatory and neurotrophic factors, and the extra-cellular matric.  </w:t>
      </w:r>
      <w:r w:rsidR="00933667">
        <w:rPr>
          <w:rFonts w:ascii="Helvetica" w:hAnsi="Helvetica"/>
          <w:sz w:val="18"/>
          <w:szCs w:val="18"/>
        </w:rPr>
        <w:t>Thus,</w:t>
      </w:r>
      <w:r w:rsidR="0023789F">
        <w:rPr>
          <w:rFonts w:ascii="Helvetica" w:hAnsi="Helvetica"/>
          <w:sz w:val="18"/>
          <w:szCs w:val="18"/>
        </w:rPr>
        <w:t xml:space="preserve"> the repair and reconstruction of the brain tissue is the </w:t>
      </w:r>
      <w:r w:rsidR="00933667">
        <w:rPr>
          <w:rFonts w:ascii="Helvetica" w:hAnsi="Helvetica"/>
          <w:sz w:val="18"/>
          <w:szCs w:val="18"/>
        </w:rPr>
        <w:t>ultimate goal</w:t>
      </w:r>
      <w:r w:rsidR="0023789F">
        <w:rPr>
          <w:rFonts w:ascii="Helvetica" w:hAnsi="Helvetica"/>
          <w:sz w:val="18"/>
          <w:szCs w:val="18"/>
        </w:rPr>
        <w:t xml:space="preserve"> for the treatment of brain injury. </w:t>
      </w:r>
      <w:r w:rsidR="00E240E0">
        <w:rPr>
          <w:rFonts w:ascii="Helvetica" w:hAnsi="Helvetica"/>
          <w:sz w:val="18"/>
          <w:szCs w:val="18"/>
        </w:rPr>
        <w:t xml:space="preserve">It has been observed that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 (</w:t>
      </w:r>
      <w:r w:rsidR="00455776">
        <w:rPr>
          <w:rFonts w:ascii="Helvetica" w:hAnsi="Helvetica"/>
          <w:sz w:val="18"/>
          <w:szCs w:val="18"/>
        </w:rPr>
        <w:t xml:space="preserve">and in general in adult brain, regeneration and migration of new neurons is limited). </w:t>
      </w:r>
    </w:p>
    <w:p w14:paraId="4CB69EC2" w14:textId="3A130EB9" w:rsidR="00E240E0" w:rsidRDefault="00E240E0" w:rsidP="001404CD">
      <w:pPr>
        <w:pStyle w:val="NoSpacing"/>
        <w:rPr>
          <w:rFonts w:ascii="Helvetica" w:hAnsi="Helvetica"/>
          <w:sz w:val="18"/>
          <w:szCs w:val="18"/>
        </w:rPr>
      </w:pPr>
      <w:r>
        <w:rPr>
          <w:rFonts w:ascii="Helvetica" w:hAnsi="Helvetica"/>
          <w:sz w:val="18"/>
          <w:szCs w:val="18"/>
        </w:rPr>
        <w:t>Also, as part of the acute injury response, glial cells (astrocytes and microglia) migrate to the injury site where they form the reactive glial scars to repair BBB, SCB and isolate the site of injury and helps in the healing process. However, the same cells start producing inhibiting growth factors limiting axonal regeneration.</w:t>
      </w:r>
    </w:p>
    <w:p w14:paraId="5D5F6455" w14:textId="078379C3" w:rsidR="00871669" w:rsidRDefault="00D67400" w:rsidP="001404CD">
      <w:pPr>
        <w:pStyle w:val="NoSpacing"/>
        <w:rPr>
          <w:rFonts w:ascii="Helvetica" w:hAnsi="Helvetica"/>
          <w:sz w:val="18"/>
          <w:szCs w:val="18"/>
        </w:rPr>
      </w:pPr>
      <w:r>
        <w:rPr>
          <w:rFonts w:ascii="Helvetica" w:hAnsi="Helvetica"/>
          <w:sz w:val="18"/>
          <w:szCs w:val="18"/>
        </w:rPr>
        <w:t>Therefore,</w:t>
      </w:r>
      <w:r w:rsidR="00E240E0">
        <w:rPr>
          <w:rFonts w:ascii="Helvetica" w:hAnsi="Helvetica"/>
          <w:sz w:val="18"/>
          <w:szCs w:val="18"/>
        </w:rPr>
        <w:t xml:space="preserve"> t</w:t>
      </w:r>
      <w:r w:rsidR="001E086D">
        <w:rPr>
          <w:rFonts w:ascii="Helvetica" w:hAnsi="Helvetica"/>
          <w:sz w:val="18"/>
          <w:szCs w:val="18"/>
        </w:rPr>
        <w:t>he design of neural injury response strategy needs to promote favorable factors and simultaneously inhibit adverse factors.</w:t>
      </w:r>
      <w:r w:rsidR="00871669">
        <w:rPr>
          <w:rFonts w:ascii="Helvetica" w:hAnsi="Helvetica"/>
          <w:sz w:val="18"/>
          <w:szCs w:val="18"/>
        </w:rPr>
        <w:t xml:space="preserve"> </w:t>
      </w:r>
    </w:p>
    <w:p w14:paraId="19DB9639" w14:textId="551D9907"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were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p>
    <w:p w14:paraId="6BD248A3" w14:textId="0B7D1A77"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xml:space="preserve">, using typically defined transcription factors (TFs),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34719B">
        <w:rPr>
          <w:rFonts w:ascii="Helvetica" w:hAnsi="Helvetica"/>
          <w:sz w:val="18"/>
          <w:szCs w:val="18"/>
        </w:rPr>
        <w:t>:</w:t>
      </w:r>
    </w:p>
    <w:p w14:paraId="2B7EC381" w14:textId="034016D7" w:rsidR="0034719B" w:rsidRDefault="0034719B" w:rsidP="0034719B">
      <w:pPr>
        <w:pStyle w:val="NoSpacing"/>
        <w:numPr>
          <w:ilvl w:val="0"/>
          <w:numId w:val="48"/>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34719B">
      <w:pPr>
        <w:pStyle w:val="NoSpacing"/>
        <w:numPr>
          <w:ilvl w:val="0"/>
          <w:numId w:val="48"/>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34719B">
      <w:pPr>
        <w:pStyle w:val="NoSpacing"/>
        <w:numPr>
          <w:ilvl w:val="0"/>
          <w:numId w:val="48"/>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1C3B3C23" w14:textId="02AC461A" w:rsidR="00AD28C7" w:rsidRDefault="00E70DA6" w:rsidP="00AD28C7">
      <w:pPr>
        <w:pStyle w:val="NoSpacing"/>
        <w:rPr>
          <w:rFonts w:ascii="Helvetica" w:hAnsi="Helvetica"/>
          <w:sz w:val="18"/>
          <w:szCs w:val="18"/>
        </w:rPr>
      </w:pPr>
      <w:r>
        <w:rPr>
          <w:rFonts w:ascii="Helvetica" w:hAnsi="Helvetica"/>
          <w:sz w:val="18"/>
          <w:szCs w:val="18"/>
        </w:rPr>
        <w:t xml:space="preserve">Design of an efficient and specific strategy which promotes reprogramming of astrocytes to neuroblasts in the adult brain after TBI </w:t>
      </w:r>
      <w:r w:rsidR="00424AD0">
        <w:rPr>
          <w:rFonts w:ascii="Helvetica" w:hAnsi="Helvetica"/>
          <w:sz w:val="18"/>
          <w:szCs w:val="18"/>
        </w:rPr>
        <w:t>with a low-risk gene delivery system.</w:t>
      </w:r>
    </w:p>
    <w:p w14:paraId="260A148F" w14:textId="6BC385DE" w:rsidR="008D50B5" w:rsidRDefault="008D50B5" w:rsidP="00AD28C7">
      <w:pPr>
        <w:pStyle w:val="NoSpacing"/>
        <w:rPr>
          <w:rFonts w:ascii="Helvetica" w:hAnsi="Helvetica"/>
          <w:sz w:val="18"/>
          <w:szCs w:val="18"/>
        </w:rPr>
      </w:pPr>
    </w:p>
    <w:p w14:paraId="46F39746" w14:textId="44A45111" w:rsidR="001873C9" w:rsidRDefault="001873C9">
      <w:pPr>
        <w:rPr>
          <w:rFonts w:ascii="Helvetica" w:hAnsi="Helvetica"/>
          <w:sz w:val="18"/>
          <w:szCs w:val="18"/>
        </w:rPr>
      </w:pPr>
      <w:r>
        <w:rPr>
          <w:rFonts w:ascii="Helvetica" w:hAnsi="Helvetica"/>
          <w:sz w:val="18"/>
          <w:szCs w:val="18"/>
        </w:rPr>
        <w:br w:type="page"/>
      </w:r>
    </w:p>
    <w:p w14:paraId="6EC6CCB8" w14:textId="05F7F609" w:rsidR="008D50B5" w:rsidRDefault="00354CFE" w:rsidP="00AD28C7">
      <w:pPr>
        <w:pStyle w:val="NoSpacing"/>
        <w:rPr>
          <w:rFonts w:ascii="Helvetica" w:hAnsi="Helvetica"/>
          <w:sz w:val="18"/>
          <w:szCs w:val="18"/>
        </w:rPr>
      </w:pPr>
      <w:proofErr w:type="spellStart"/>
      <w:r>
        <w:rPr>
          <w:rFonts w:ascii="Helvetica" w:hAnsi="Helvetica"/>
          <w:sz w:val="18"/>
          <w:szCs w:val="18"/>
        </w:rPr>
        <w:lastRenderedPageBreak/>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w:t>
      </w:r>
      <w:r w:rsidR="007E46A9">
        <w:rPr>
          <w:rFonts w:ascii="Helvetica" w:hAnsi="Helvetica"/>
          <w:sz w:val="18"/>
          <w:szCs w:val="18"/>
        </w:rPr>
        <w:t>et</w:t>
      </w:r>
      <w:r>
        <w:rPr>
          <w:rFonts w:ascii="Helvetica" w:hAnsi="Helvetica"/>
          <w:sz w:val="18"/>
          <w:szCs w:val="18"/>
        </w:rPr>
        <w:t xml:space="preserve"> al., </w:t>
      </w:r>
      <w:r w:rsidR="00154BF0">
        <w:rPr>
          <w:rFonts w:ascii="Helvetica" w:hAnsi="Helvetica"/>
          <w:sz w:val="18"/>
          <w:szCs w:val="18"/>
        </w:rPr>
        <w:t xml:space="preserve">in their </w:t>
      </w:r>
      <w:r w:rsidR="00414033">
        <w:rPr>
          <w:rFonts w:ascii="Helvetica" w:hAnsi="Helvetica"/>
          <w:sz w:val="18"/>
          <w:szCs w:val="18"/>
        </w:rPr>
        <w:t>study,</w:t>
      </w:r>
      <w:r w:rsidR="00154BF0">
        <w:rPr>
          <w:rFonts w:ascii="Helvetica" w:hAnsi="Helvetica"/>
          <w:sz w:val="18"/>
          <w:szCs w:val="18"/>
        </w:rPr>
        <w:t xml:space="preserve"> </w:t>
      </w:r>
      <w:r>
        <w:rPr>
          <w:rFonts w:ascii="Helvetica" w:hAnsi="Helvetica"/>
          <w:sz w:val="18"/>
          <w:szCs w:val="18"/>
        </w:rPr>
        <w:t>select</w:t>
      </w:r>
      <w:r w:rsidR="00154BF0">
        <w:rPr>
          <w:rFonts w:ascii="Helvetica" w:hAnsi="Helvetica"/>
          <w:sz w:val="18"/>
          <w:szCs w:val="18"/>
        </w:rPr>
        <w:t>ed</w:t>
      </w:r>
      <w:r>
        <w:rPr>
          <w:rFonts w:ascii="Helvetica" w:hAnsi="Helvetica"/>
          <w:sz w:val="18"/>
          <w:szCs w:val="18"/>
        </w:rPr>
        <w:t xml:space="preserve"> astrocytes </w:t>
      </w:r>
      <w:r w:rsidR="00154BF0">
        <w:rPr>
          <w:rFonts w:ascii="Helvetica" w:hAnsi="Helvetica"/>
          <w:sz w:val="18"/>
          <w:szCs w:val="18"/>
        </w:rPr>
        <w:t>for cell reprogramming since they are</w:t>
      </w:r>
      <w:r>
        <w:rPr>
          <w:rFonts w:ascii="Helvetica" w:hAnsi="Helvetica"/>
          <w:sz w:val="18"/>
          <w:szCs w:val="18"/>
        </w:rPr>
        <w:t xml:space="preserve"> one of the most abundant non-neuronal cells in the CNS</w:t>
      </w:r>
      <w:r w:rsidR="002D30C2">
        <w:rPr>
          <w:rFonts w:ascii="Helvetica" w:hAnsi="Helvetica"/>
          <w:sz w:val="18"/>
          <w:szCs w:val="18"/>
        </w:rPr>
        <w:t xml:space="preserve">. </w:t>
      </w:r>
      <w:r w:rsidR="00154BF0">
        <w:rPr>
          <w:rFonts w:ascii="Helvetica" w:hAnsi="Helvetica"/>
          <w:sz w:val="18"/>
          <w:szCs w:val="18"/>
        </w:rPr>
        <w:t>And f</w:t>
      </w:r>
      <w:r>
        <w:rPr>
          <w:rFonts w:ascii="Helvetica" w:hAnsi="Helvetica"/>
          <w:sz w:val="18"/>
          <w:szCs w:val="18"/>
        </w:rPr>
        <w:t>ollowing a TBI</w:t>
      </w:r>
      <w:r w:rsidR="00A7719D">
        <w:rPr>
          <w:rFonts w:ascii="Helvetica" w:hAnsi="Helvetica"/>
          <w:sz w:val="18"/>
          <w:szCs w:val="18"/>
        </w:rPr>
        <w:t>,</w:t>
      </w:r>
      <w:r>
        <w:rPr>
          <w:rFonts w:ascii="Helvetica" w:hAnsi="Helvetica"/>
          <w:sz w:val="18"/>
          <w:szCs w:val="18"/>
        </w:rPr>
        <w:t xml:space="preserve"> </w:t>
      </w:r>
      <w:r w:rsidR="002D30C2">
        <w:rPr>
          <w:rFonts w:ascii="Helvetica" w:hAnsi="Helvetica"/>
          <w:sz w:val="18"/>
          <w:szCs w:val="18"/>
        </w:rPr>
        <w:t xml:space="preserve">they </w:t>
      </w:r>
      <w:r>
        <w:rPr>
          <w:rFonts w:ascii="Helvetica" w:hAnsi="Helvetica"/>
          <w:sz w:val="18"/>
          <w:szCs w:val="18"/>
        </w:rPr>
        <w:t xml:space="preserve">aggregate to form glial scars </w:t>
      </w:r>
      <w:r w:rsidR="002D30C2">
        <w:rPr>
          <w:rFonts w:ascii="Helvetica" w:hAnsi="Helvetica"/>
          <w:sz w:val="18"/>
          <w:szCs w:val="18"/>
        </w:rPr>
        <w:t xml:space="preserve">which </w:t>
      </w:r>
      <w:r w:rsidR="00A7719D">
        <w:rPr>
          <w:rFonts w:ascii="Helvetica" w:hAnsi="Helvetica"/>
          <w:sz w:val="18"/>
          <w:szCs w:val="18"/>
        </w:rPr>
        <w:t>physically and chemically obstruct axonal regeneration.</w:t>
      </w:r>
      <w:r w:rsidR="004748D6">
        <w:rPr>
          <w:rFonts w:ascii="Helvetica" w:hAnsi="Helvetica"/>
          <w:sz w:val="18"/>
          <w:szCs w:val="18"/>
        </w:rPr>
        <w:t xml:space="preserve"> Among the eight TFs </w:t>
      </w:r>
      <w:r w:rsidR="00154BF0">
        <w:rPr>
          <w:rFonts w:ascii="Helvetica" w:hAnsi="Helvetica"/>
          <w:sz w:val="18"/>
          <w:szCs w:val="18"/>
        </w:rPr>
        <w:t xml:space="preserve">(SCLA1, BRN2, KLF4, MYC, MYT1L, OCT4, SOX2 and ZFP521) </w:t>
      </w:r>
      <w:r w:rsidR="004748D6">
        <w:rPr>
          <w:rFonts w:ascii="Helvetica" w:hAnsi="Helvetica"/>
          <w:sz w:val="18"/>
          <w:szCs w:val="18"/>
        </w:rPr>
        <w:t>and the four microRNAs</w:t>
      </w:r>
      <w:r w:rsidR="00154BF0">
        <w:rPr>
          <w:rFonts w:ascii="Helvetica" w:hAnsi="Helvetica"/>
          <w:sz w:val="18"/>
          <w:szCs w:val="18"/>
        </w:rPr>
        <w:t xml:space="preserve"> (miR9, miR124, miR125 and miR128)</w:t>
      </w:r>
      <w:r w:rsidR="004748D6">
        <w:rPr>
          <w:rFonts w:ascii="Helvetica" w:hAnsi="Helvetica"/>
          <w:sz w:val="18"/>
          <w:szCs w:val="18"/>
        </w:rPr>
        <w:t xml:space="preserve">, they found that </w:t>
      </w:r>
      <w:r w:rsidR="00154BF0">
        <w:rPr>
          <w:rFonts w:ascii="Helvetica" w:hAnsi="Helvetica"/>
          <w:sz w:val="18"/>
          <w:szCs w:val="18"/>
        </w:rPr>
        <w:t xml:space="preserve">SOX2, </w:t>
      </w:r>
      <w:r w:rsidR="004748D6">
        <w:rPr>
          <w:rFonts w:ascii="Helvetica" w:hAnsi="Helvetica"/>
          <w:sz w:val="18"/>
          <w:szCs w:val="18"/>
        </w:rPr>
        <w:t>by itself, induces the most significant number of DCX</w:t>
      </w:r>
      <w:r w:rsidR="004748D6" w:rsidRPr="00154BF0">
        <w:rPr>
          <w:rFonts w:ascii="Helvetica" w:hAnsi="Helvetica"/>
          <w:sz w:val="18"/>
          <w:szCs w:val="18"/>
          <w:vertAlign w:val="superscript"/>
        </w:rPr>
        <w:t>+</w:t>
      </w:r>
      <w:r w:rsidR="004748D6">
        <w:rPr>
          <w:rFonts w:ascii="Helvetica" w:hAnsi="Helvetica"/>
          <w:sz w:val="18"/>
          <w:szCs w:val="18"/>
        </w:rPr>
        <w:t xml:space="preserve"> cells, </w:t>
      </w:r>
      <w:r w:rsidR="003717A3">
        <w:rPr>
          <w:rFonts w:ascii="Helvetica" w:hAnsi="Helvetica"/>
          <w:sz w:val="18"/>
          <w:szCs w:val="18"/>
        </w:rPr>
        <w:t xml:space="preserve">adult </w:t>
      </w:r>
      <w:r w:rsidR="00154BF0">
        <w:rPr>
          <w:rFonts w:ascii="Helvetica" w:hAnsi="Helvetica"/>
          <w:sz w:val="18"/>
          <w:szCs w:val="18"/>
        </w:rPr>
        <w:t>neuroblast cells</w:t>
      </w:r>
      <w:r w:rsidR="003717A3">
        <w:rPr>
          <w:rFonts w:ascii="Helvetica" w:hAnsi="Helvetica"/>
          <w:sz w:val="18"/>
          <w:szCs w:val="18"/>
        </w:rPr>
        <w:t xml:space="preserve"> (</w:t>
      </w:r>
      <w:proofErr w:type="spellStart"/>
      <w:r w:rsidR="003717A3">
        <w:rPr>
          <w:rFonts w:ascii="Helvetica" w:hAnsi="Helvetica"/>
          <w:sz w:val="18"/>
          <w:szCs w:val="18"/>
        </w:rPr>
        <w:t>iANBs</w:t>
      </w:r>
      <w:proofErr w:type="spellEnd"/>
      <w:r w:rsidR="003717A3">
        <w:rPr>
          <w:rFonts w:ascii="Helvetica" w:hAnsi="Helvetica"/>
          <w:sz w:val="18"/>
          <w:szCs w:val="18"/>
        </w:rPr>
        <w:t>)</w:t>
      </w:r>
      <w:r w:rsidR="00154BF0">
        <w:rPr>
          <w:rFonts w:ascii="Helvetica" w:hAnsi="Helvetica"/>
          <w:sz w:val="18"/>
          <w:szCs w:val="18"/>
        </w:rPr>
        <w:t>.</w:t>
      </w:r>
      <w:r w:rsidR="004748D6">
        <w:rPr>
          <w:rFonts w:ascii="Helvetica" w:hAnsi="Helvetica"/>
          <w:sz w:val="18"/>
          <w:szCs w:val="18"/>
        </w:rPr>
        <w:t xml:space="preserve"> </w:t>
      </w:r>
      <w:r w:rsidR="003B74B8">
        <w:rPr>
          <w:rFonts w:ascii="Helvetica" w:hAnsi="Helvetica"/>
          <w:sz w:val="18"/>
          <w:szCs w:val="18"/>
        </w:rPr>
        <w:t>Next,</w:t>
      </w:r>
      <w:r w:rsidR="0025080D">
        <w:rPr>
          <w:rFonts w:ascii="Helvetica" w:hAnsi="Helvetica"/>
          <w:sz w:val="18"/>
          <w:szCs w:val="18"/>
        </w:rPr>
        <w:t xml:space="preserve"> </w:t>
      </w:r>
      <w:r w:rsidR="005900E6">
        <w:rPr>
          <w:rFonts w:ascii="Helvetica" w:hAnsi="Helvetica"/>
          <w:sz w:val="18"/>
          <w:szCs w:val="18"/>
        </w:rPr>
        <w:t>they crossed various transgenic mice with reporter-line mice, and subsequently injected them with SOX2-expressing lentivirus. T</w:t>
      </w:r>
      <w:r w:rsidR="0025080D">
        <w:rPr>
          <w:rFonts w:ascii="Helvetica" w:hAnsi="Helvetica"/>
          <w:sz w:val="18"/>
          <w:szCs w:val="18"/>
        </w:rPr>
        <w:t xml:space="preserve">hey showed that </w:t>
      </w:r>
      <w:r w:rsidR="005900E6">
        <w:rPr>
          <w:rFonts w:ascii="Helvetica" w:hAnsi="Helvetica"/>
          <w:sz w:val="18"/>
          <w:szCs w:val="18"/>
        </w:rPr>
        <w:t xml:space="preserve">1) </w:t>
      </w:r>
      <w:proofErr w:type="spellStart"/>
      <w:r w:rsidR="0025080D">
        <w:rPr>
          <w:rFonts w:ascii="Helvetica" w:hAnsi="Helvetica"/>
          <w:sz w:val="18"/>
          <w:szCs w:val="18"/>
        </w:rPr>
        <w:t>iANBs</w:t>
      </w:r>
      <w:proofErr w:type="spellEnd"/>
      <w:r w:rsidR="0025080D">
        <w:rPr>
          <w:rFonts w:ascii="Helvetica" w:hAnsi="Helvetica"/>
          <w:sz w:val="18"/>
          <w:szCs w:val="18"/>
        </w:rPr>
        <w:t xml:space="preserve"> were only localized in the injected striatal regions and were not the result of any migration of DCX</w:t>
      </w:r>
      <w:r w:rsidR="0025080D" w:rsidRPr="00154BF0">
        <w:rPr>
          <w:rFonts w:ascii="Helvetica" w:hAnsi="Helvetica"/>
          <w:sz w:val="18"/>
          <w:szCs w:val="18"/>
          <w:vertAlign w:val="superscript"/>
        </w:rPr>
        <w:t>+</w:t>
      </w:r>
      <w:r w:rsidR="0025080D">
        <w:rPr>
          <w:rFonts w:ascii="Helvetica" w:hAnsi="Helvetica"/>
          <w:sz w:val="18"/>
          <w:szCs w:val="18"/>
        </w:rPr>
        <w:t xml:space="preserve"> cells coming from areas surrounding the injection site like </w:t>
      </w:r>
      <w:r w:rsidR="008E7B61">
        <w:rPr>
          <w:rFonts w:ascii="Helvetica" w:hAnsi="Helvetica"/>
          <w:sz w:val="18"/>
          <w:szCs w:val="18"/>
        </w:rPr>
        <w:t xml:space="preserve">the </w:t>
      </w:r>
      <w:r w:rsidR="0025080D">
        <w:rPr>
          <w:rFonts w:ascii="Helvetica" w:hAnsi="Helvetica"/>
          <w:sz w:val="18"/>
          <w:szCs w:val="18"/>
        </w:rPr>
        <w:t>lateral ventricle</w:t>
      </w:r>
      <w:r w:rsidR="00671D8C">
        <w:rPr>
          <w:rFonts w:ascii="Helvetica" w:hAnsi="Helvetica"/>
          <w:sz w:val="18"/>
          <w:szCs w:val="18"/>
        </w:rPr>
        <w:t>,</w:t>
      </w:r>
      <w:r w:rsidR="005900E6">
        <w:rPr>
          <w:rFonts w:ascii="Helvetica" w:hAnsi="Helvetica"/>
          <w:sz w:val="18"/>
          <w:szCs w:val="18"/>
        </w:rPr>
        <w:t xml:space="preserve"> 2) the </w:t>
      </w:r>
      <w:proofErr w:type="spellStart"/>
      <w:r w:rsidR="005900E6">
        <w:rPr>
          <w:rFonts w:ascii="Helvetica" w:hAnsi="Helvetica"/>
          <w:sz w:val="18"/>
          <w:szCs w:val="18"/>
        </w:rPr>
        <w:t>iANBs</w:t>
      </w:r>
      <w:proofErr w:type="spellEnd"/>
      <w:r w:rsidR="005900E6">
        <w:rPr>
          <w:rFonts w:ascii="Helvetica" w:hAnsi="Helvetica"/>
          <w:sz w:val="18"/>
          <w:szCs w:val="18"/>
        </w:rPr>
        <w:t xml:space="preserve"> originate</w:t>
      </w:r>
      <w:r w:rsidR="00671D8C">
        <w:rPr>
          <w:rFonts w:ascii="Helvetica" w:hAnsi="Helvetica"/>
          <w:sz w:val="18"/>
          <w:szCs w:val="18"/>
        </w:rPr>
        <w:t>d</w:t>
      </w:r>
      <w:r w:rsidR="005900E6">
        <w:rPr>
          <w:rFonts w:ascii="Helvetica" w:hAnsi="Helvetica"/>
          <w:sz w:val="18"/>
          <w:szCs w:val="18"/>
        </w:rPr>
        <w:t xml:space="preserve"> from resident astrocytes</w:t>
      </w:r>
      <w:r w:rsidR="00F6035A">
        <w:rPr>
          <w:rFonts w:ascii="Helvetica" w:hAnsi="Helvetica"/>
          <w:sz w:val="18"/>
          <w:szCs w:val="18"/>
        </w:rPr>
        <w:t xml:space="preserve">, </w:t>
      </w:r>
      <w:r w:rsidR="00671D8C">
        <w:rPr>
          <w:rFonts w:ascii="Helvetica" w:hAnsi="Helvetica"/>
          <w:sz w:val="18"/>
          <w:szCs w:val="18"/>
        </w:rPr>
        <w:t xml:space="preserve">and 3) </w:t>
      </w:r>
      <w:r w:rsidR="00C451EE">
        <w:rPr>
          <w:rFonts w:ascii="Helvetica" w:hAnsi="Helvetica"/>
          <w:sz w:val="18"/>
          <w:szCs w:val="18"/>
        </w:rPr>
        <w:t xml:space="preserve">the </w:t>
      </w:r>
      <w:proofErr w:type="spellStart"/>
      <w:r w:rsidR="00C451EE">
        <w:rPr>
          <w:rFonts w:ascii="Helvetica" w:hAnsi="Helvetica"/>
          <w:sz w:val="18"/>
          <w:szCs w:val="18"/>
        </w:rPr>
        <w:t>iANBs</w:t>
      </w:r>
      <w:proofErr w:type="spellEnd"/>
      <w:r w:rsidR="00C451EE">
        <w:rPr>
          <w:rFonts w:ascii="Helvetica" w:hAnsi="Helvetica"/>
          <w:sz w:val="18"/>
          <w:szCs w:val="18"/>
        </w:rPr>
        <w:t xml:space="preserve"> originated fr</w:t>
      </w:r>
      <w:r w:rsidR="00671D8C">
        <w:rPr>
          <w:rFonts w:ascii="Helvetica" w:hAnsi="Helvetica"/>
          <w:sz w:val="18"/>
          <w:szCs w:val="18"/>
        </w:rPr>
        <w:t>o</w:t>
      </w:r>
      <w:r w:rsidR="00C451EE">
        <w:rPr>
          <w:rFonts w:ascii="Helvetica" w:hAnsi="Helvetica"/>
          <w:sz w:val="18"/>
          <w:szCs w:val="18"/>
        </w:rPr>
        <w:t xml:space="preserve">m the cells transduced by lentivirus under </w:t>
      </w:r>
      <w:proofErr w:type="spellStart"/>
      <w:r w:rsidR="00C451EE">
        <w:rPr>
          <w:rFonts w:ascii="Helvetica" w:hAnsi="Helvetica"/>
          <w:sz w:val="18"/>
          <w:szCs w:val="18"/>
        </w:rPr>
        <w:t>hGFAP</w:t>
      </w:r>
      <w:proofErr w:type="spellEnd"/>
      <w:r w:rsidR="00C451EE">
        <w:rPr>
          <w:rFonts w:ascii="Helvetica" w:hAnsi="Helvetica"/>
          <w:sz w:val="18"/>
          <w:szCs w:val="18"/>
        </w:rPr>
        <w:t xml:space="preserve"> promoter and not from IBA1</w:t>
      </w:r>
      <w:r w:rsidR="00C451EE" w:rsidRPr="008113CA">
        <w:rPr>
          <w:rFonts w:ascii="Helvetica" w:hAnsi="Helvetica"/>
          <w:sz w:val="18"/>
          <w:szCs w:val="18"/>
          <w:vertAlign w:val="superscript"/>
        </w:rPr>
        <w:t>+</w:t>
      </w:r>
      <w:r w:rsidR="00C451EE">
        <w:rPr>
          <w:rFonts w:ascii="Helvetica" w:hAnsi="Helvetica"/>
          <w:sz w:val="18"/>
          <w:szCs w:val="18"/>
        </w:rPr>
        <w:t xml:space="preserve"> microglia or N2-glia</w:t>
      </w:r>
      <w:r w:rsidR="00671D8C">
        <w:rPr>
          <w:rFonts w:ascii="Helvetica" w:hAnsi="Helvetica"/>
          <w:sz w:val="18"/>
          <w:szCs w:val="18"/>
        </w:rPr>
        <w:t>.</w:t>
      </w:r>
      <w:r w:rsidR="008113CA">
        <w:rPr>
          <w:rFonts w:ascii="Helvetica" w:hAnsi="Helvetica"/>
          <w:sz w:val="18"/>
          <w:szCs w:val="18"/>
        </w:rPr>
        <w:t xml:space="preserve"> </w:t>
      </w:r>
      <w:r w:rsidR="00671D8C">
        <w:rPr>
          <w:rFonts w:ascii="Helvetica" w:hAnsi="Helvetica"/>
          <w:sz w:val="18"/>
          <w:szCs w:val="18"/>
        </w:rPr>
        <w:t>Additionally,</w:t>
      </w:r>
      <w:r w:rsidR="008113CA">
        <w:rPr>
          <w:rFonts w:ascii="Helvetica" w:hAnsi="Helvetica"/>
          <w:sz w:val="18"/>
          <w:szCs w:val="18"/>
        </w:rPr>
        <w:t xml:space="preserve"> they also proved that SOX-2 induced </w:t>
      </w:r>
      <w:proofErr w:type="spellStart"/>
      <w:r w:rsidR="008113CA">
        <w:rPr>
          <w:rFonts w:ascii="Helvetica" w:hAnsi="Helvetica"/>
          <w:sz w:val="18"/>
          <w:szCs w:val="18"/>
        </w:rPr>
        <w:t>iANBS</w:t>
      </w:r>
      <w:proofErr w:type="spellEnd"/>
      <w:r w:rsidR="008113CA">
        <w:rPr>
          <w:rFonts w:ascii="Helvetica" w:hAnsi="Helvetica"/>
          <w:sz w:val="18"/>
          <w:szCs w:val="18"/>
        </w:rPr>
        <w:t xml:space="preserve"> did not originate from neurons going through dedifferentiation and becoming DCX</w:t>
      </w:r>
      <w:r w:rsidR="008113CA" w:rsidRPr="00154BF0">
        <w:rPr>
          <w:rFonts w:ascii="Helvetica" w:hAnsi="Helvetica"/>
          <w:sz w:val="18"/>
          <w:szCs w:val="18"/>
          <w:vertAlign w:val="superscript"/>
        </w:rPr>
        <w:t>+</w:t>
      </w:r>
      <w:r w:rsidR="008113CA">
        <w:rPr>
          <w:rFonts w:ascii="Helvetica" w:hAnsi="Helvetica"/>
          <w:sz w:val="18"/>
          <w:szCs w:val="18"/>
          <w:vertAlign w:val="superscript"/>
        </w:rPr>
        <w:t xml:space="preserve"> </w:t>
      </w:r>
      <w:r w:rsidR="008113CA" w:rsidRPr="008113CA">
        <w:rPr>
          <w:rFonts w:ascii="Helvetica" w:hAnsi="Helvetica"/>
          <w:sz w:val="18"/>
          <w:szCs w:val="18"/>
        </w:rPr>
        <w:t>neuroblasts.</w:t>
      </w:r>
      <w:r w:rsidR="001471DB">
        <w:rPr>
          <w:rFonts w:ascii="Helvetica" w:hAnsi="Helvetica"/>
          <w:sz w:val="18"/>
          <w:szCs w:val="18"/>
        </w:rPr>
        <w:t xml:space="preserve"> Then they investigate</w:t>
      </w:r>
      <w:r w:rsidR="00671D8C">
        <w:rPr>
          <w:rFonts w:ascii="Helvetica" w:hAnsi="Helvetica"/>
          <w:sz w:val="18"/>
          <w:szCs w:val="18"/>
        </w:rPr>
        <w:t>d</w:t>
      </w:r>
      <w:r w:rsidR="001471DB">
        <w:rPr>
          <w:rFonts w:ascii="Helvetica" w:hAnsi="Helvetica"/>
          <w:sz w:val="18"/>
          <w:szCs w:val="18"/>
        </w:rPr>
        <w:t xml:space="preserve"> </w:t>
      </w:r>
      <w:proofErr w:type="spellStart"/>
      <w:r w:rsidR="001471DB">
        <w:rPr>
          <w:rFonts w:ascii="Helvetica" w:hAnsi="Helvetica"/>
          <w:sz w:val="18"/>
          <w:szCs w:val="18"/>
        </w:rPr>
        <w:t>iANBs</w:t>
      </w:r>
      <w:proofErr w:type="spellEnd"/>
      <w:r w:rsidR="001471DB">
        <w:rPr>
          <w:rFonts w:ascii="Helvetica" w:hAnsi="Helvetica"/>
          <w:sz w:val="18"/>
          <w:szCs w:val="18"/>
        </w:rPr>
        <w:t xml:space="preserve"> characteristics demonstrating that the neuroblasts derived from non-dividing astrocytes and pass</w:t>
      </w:r>
      <w:r w:rsidR="00671D8C">
        <w:rPr>
          <w:rFonts w:ascii="Helvetica" w:hAnsi="Helvetica"/>
          <w:sz w:val="18"/>
          <w:szCs w:val="18"/>
        </w:rPr>
        <w:t>ed</w:t>
      </w:r>
      <w:r w:rsidR="001471DB">
        <w:rPr>
          <w:rFonts w:ascii="Helvetica" w:hAnsi="Helvetica"/>
          <w:sz w:val="18"/>
          <w:szCs w:val="18"/>
        </w:rPr>
        <w:t xml:space="preserve"> through a proliferating state</w:t>
      </w:r>
      <w:r w:rsidR="004A6CF1">
        <w:rPr>
          <w:rFonts w:ascii="Helvetica" w:hAnsi="Helvetica"/>
          <w:sz w:val="18"/>
          <w:szCs w:val="18"/>
        </w:rPr>
        <w:t xml:space="preserve">. Finally, </w:t>
      </w:r>
      <w:r w:rsidR="007E46A9">
        <w:rPr>
          <w:rFonts w:ascii="Helvetica" w:hAnsi="Helvetica"/>
          <w:sz w:val="18"/>
          <w:szCs w:val="18"/>
        </w:rPr>
        <w:t>after</w:t>
      </w:r>
      <w:r w:rsidR="004A6CF1">
        <w:rPr>
          <w:rFonts w:ascii="Helvetica" w:hAnsi="Helvetica"/>
          <w:sz w:val="18"/>
          <w:szCs w:val="18"/>
        </w:rPr>
        <w:t xml:space="preserve"> co-injecting BNDF-</w:t>
      </w:r>
      <w:proofErr w:type="spellStart"/>
      <w:r w:rsidR="004A6CF1">
        <w:rPr>
          <w:rFonts w:ascii="Helvetica" w:hAnsi="Helvetica"/>
          <w:sz w:val="18"/>
          <w:szCs w:val="18"/>
        </w:rPr>
        <w:t>Nog</w:t>
      </w:r>
      <w:proofErr w:type="spellEnd"/>
      <w:r w:rsidR="004A6CF1">
        <w:rPr>
          <w:rFonts w:ascii="Helvetica" w:hAnsi="Helvetica"/>
          <w:sz w:val="18"/>
          <w:szCs w:val="18"/>
        </w:rPr>
        <w:t>-expressing lentivirus with SOX2-lentivirus, the researchers performed a whole-cell patch-clamp which exhibited mature neurons</w:t>
      </w:r>
      <w:r w:rsidR="00A04A98">
        <w:rPr>
          <w:rFonts w:ascii="Helvetica" w:hAnsi="Helvetica"/>
          <w:sz w:val="18"/>
          <w:szCs w:val="18"/>
        </w:rPr>
        <w:t xml:space="preserve"> with </w:t>
      </w:r>
      <w:r w:rsidR="005F3C9F">
        <w:rPr>
          <w:rFonts w:ascii="Helvetica" w:hAnsi="Helvetica"/>
          <w:sz w:val="18"/>
          <w:szCs w:val="18"/>
        </w:rPr>
        <w:t xml:space="preserve">full </w:t>
      </w:r>
      <w:r w:rsidR="00A04A98">
        <w:rPr>
          <w:rFonts w:ascii="Helvetica" w:hAnsi="Helvetica"/>
          <w:sz w:val="18"/>
          <w:szCs w:val="18"/>
        </w:rPr>
        <w:t>electrophysiological funct</w:t>
      </w:r>
      <w:r w:rsidR="005F3C9F">
        <w:rPr>
          <w:rFonts w:ascii="Helvetica" w:hAnsi="Helvetica"/>
          <w:sz w:val="18"/>
          <w:szCs w:val="18"/>
        </w:rPr>
        <w:t>ion</w:t>
      </w:r>
      <w:r w:rsidR="004A6CF1">
        <w:rPr>
          <w:rFonts w:ascii="Helvetica" w:hAnsi="Helvetica"/>
          <w:sz w:val="18"/>
          <w:szCs w:val="18"/>
        </w:rPr>
        <w:t xml:space="preserve">. In the course of the experiments, they did not </w:t>
      </w:r>
      <w:r w:rsidR="003B74B8">
        <w:rPr>
          <w:rFonts w:ascii="Helvetica" w:hAnsi="Helvetica"/>
          <w:sz w:val="18"/>
          <w:szCs w:val="18"/>
        </w:rPr>
        <w:t>observe</w:t>
      </w:r>
      <w:r w:rsidR="004A6CF1">
        <w:rPr>
          <w:rFonts w:ascii="Helvetica" w:hAnsi="Helvetica"/>
          <w:sz w:val="18"/>
          <w:szCs w:val="18"/>
        </w:rPr>
        <w:t xml:space="preserve"> any </w:t>
      </w:r>
      <w:r w:rsidR="003B74B8">
        <w:rPr>
          <w:rFonts w:ascii="Helvetica" w:hAnsi="Helvetica"/>
          <w:sz w:val="18"/>
          <w:szCs w:val="18"/>
        </w:rPr>
        <w:t>tumor formations confirming th</w:t>
      </w:r>
      <w:r w:rsidR="0039506F">
        <w:rPr>
          <w:rFonts w:ascii="Helvetica" w:hAnsi="Helvetica"/>
          <w:sz w:val="18"/>
          <w:szCs w:val="18"/>
        </w:rPr>
        <w:t>at th</w:t>
      </w:r>
      <w:r w:rsidR="003B74B8">
        <w:rPr>
          <w:rFonts w:ascii="Helvetica" w:hAnsi="Helvetica"/>
          <w:sz w:val="18"/>
          <w:szCs w:val="18"/>
        </w:rPr>
        <w:t>e newly converted neurons have been successfully integrated into the local neuronal network without immediate side-effects.</w:t>
      </w:r>
    </w:p>
    <w:p w14:paraId="314CF21A" w14:textId="646632BF" w:rsidR="002F4C48" w:rsidRDefault="002F4C48" w:rsidP="00AD28C7">
      <w:pPr>
        <w:pStyle w:val="NoSpacing"/>
        <w:rPr>
          <w:rFonts w:ascii="Helvetica" w:hAnsi="Helvetica"/>
          <w:sz w:val="18"/>
          <w:szCs w:val="18"/>
        </w:rPr>
      </w:pPr>
    </w:p>
    <w:p w14:paraId="3FB5A9D2" w14:textId="3740AE5D" w:rsidR="001E791B" w:rsidRDefault="001E791B" w:rsidP="00AD28C7">
      <w:pPr>
        <w:pStyle w:val="NoSpacing"/>
        <w:rPr>
          <w:rFonts w:ascii="Helvetica" w:hAnsi="Helvetica"/>
          <w:sz w:val="18"/>
          <w:szCs w:val="18"/>
        </w:rPr>
      </w:pPr>
    </w:p>
    <w:p w14:paraId="195DC980" w14:textId="13A8DF64" w:rsidR="003F62F4" w:rsidRDefault="00E56934" w:rsidP="00AD28C7">
      <w:pPr>
        <w:pStyle w:val="NoSpacing"/>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induction of neuroblasts to mature neurons</w:t>
      </w:r>
      <w:r>
        <w:rPr>
          <w:rFonts w:ascii="Helvetica" w:hAnsi="Helvetica"/>
          <w:sz w:val="18"/>
          <w:szCs w:val="18"/>
        </w:rPr>
        <w:t>.</w:t>
      </w:r>
      <w:r w:rsidR="00072E6A">
        <w:rPr>
          <w:rFonts w:ascii="Helvetica" w:hAnsi="Helvetica"/>
          <w:sz w:val="18"/>
          <w:szCs w:val="18"/>
        </w:rPr>
        <w:t xml:space="preserve"> </w:t>
      </w:r>
      <w:r w:rsidR="00656651">
        <w:rPr>
          <w:rFonts w:ascii="Helvetica" w:hAnsi="Helvetica"/>
          <w:sz w:val="18"/>
          <w:szCs w:val="18"/>
        </w:rPr>
        <w:t xml:space="preserve">We </w:t>
      </w:r>
      <w:r w:rsidR="00E376C5">
        <w:rPr>
          <w:rFonts w:ascii="Helvetica" w:hAnsi="Helvetica"/>
          <w:sz w:val="18"/>
          <w:szCs w:val="18"/>
        </w:rPr>
        <w:t>e</w:t>
      </w:r>
      <w:r w:rsidR="00656651">
        <w:rPr>
          <w:rFonts w:ascii="Helvetica" w:hAnsi="Helvetica"/>
          <w:sz w:val="18"/>
          <w:szCs w:val="18"/>
        </w:rPr>
        <w:t xml:space="preserve">xpress these </w:t>
      </w:r>
      <w:r w:rsidR="00F02DB8">
        <w:rPr>
          <w:rFonts w:ascii="Helvetica" w:hAnsi="Helvetica"/>
          <w:sz w:val="18"/>
          <w:szCs w:val="18"/>
        </w:rPr>
        <w:t>genes using</w:t>
      </w:r>
      <w:r w:rsidR="00656651">
        <w:rPr>
          <w:rFonts w:ascii="Helvetica" w:hAnsi="Helvetica"/>
          <w:sz w:val="18"/>
          <w:szCs w:val="18"/>
        </w:rPr>
        <w:t xml:space="preserve"> CRISPR-Cas9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(gRNA)</w:t>
      </w:r>
      <w:r w:rsidR="00FD53F2">
        <w:rPr>
          <w:rFonts w:ascii="Helvetica" w:hAnsi="Helvetica"/>
          <w:sz w:val="18"/>
          <w:szCs w:val="18"/>
        </w:rPr>
        <w:t xml:space="preserve">. </w:t>
      </w:r>
      <w:r w:rsidR="00B71077">
        <w:rPr>
          <w:rFonts w:ascii="Helvetica" w:hAnsi="Helvetica"/>
          <w:sz w:val="18"/>
          <w:szCs w:val="18"/>
        </w:rPr>
        <w:t>To target each gene, we i</w:t>
      </w:r>
      <w:r w:rsidR="00513A1F">
        <w:rPr>
          <w:rFonts w:ascii="Helvetica" w:hAnsi="Helvetica"/>
          <w:sz w:val="18"/>
          <w:szCs w:val="18"/>
        </w:rPr>
        <w:t>nject using AAV</w:t>
      </w:r>
      <w:r w:rsidR="008D4B21">
        <w:rPr>
          <w:rFonts w:ascii="Helvetica" w:hAnsi="Helvetica"/>
          <w:sz w:val="18"/>
          <w:szCs w:val="18"/>
        </w:rPr>
        <w:t>-</w:t>
      </w:r>
      <w:r w:rsidR="001E0C9A">
        <w:rPr>
          <w:rFonts w:ascii="Helvetica" w:hAnsi="Helvetica"/>
          <w:sz w:val="18"/>
          <w:szCs w:val="18"/>
        </w:rPr>
        <w:t>s</w:t>
      </w:r>
      <w:r w:rsidR="008D4B21">
        <w:rPr>
          <w:rFonts w:ascii="Helvetica" w:hAnsi="Helvetica"/>
          <w:sz w:val="18"/>
          <w:szCs w:val="18"/>
        </w:rPr>
        <w:t>gRNA</w:t>
      </w:r>
      <w:r w:rsidR="001D7477">
        <w:rPr>
          <w:rFonts w:ascii="Helvetica" w:hAnsi="Helvetica"/>
          <w:sz w:val="18"/>
          <w:szCs w:val="18"/>
        </w:rPr>
        <w:t>, a</w:t>
      </w:r>
      <w:r w:rsidR="00513A1F">
        <w:rPr>
          <w:rFonts w:ascii="Helvetica" w:hAnsi="Helvetica"/>
          <w:sz w:val="18"/>
          <w:szCs w:val="18"/>
        </w:rPr>
        <w:t xml:space="preserve"> gRNA per gene</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Pr>
          <w:rStyle w:val="FootnoteReference"/>
          <w:rFonts w:ascii="Helvetica" w:hAnsi="Helvetica"/>
          <w:sz w:val="18"/>
          <w:szCs w:val="18"/>
        </w:rPr>
        <w:footnoteReference w:id="1"/>
      </w:r>
      <w:r w:rsidR="00513A1F">
        <w:rPr>
          <w:rFonts w:ascii="Helvetica" w:hAnsi="Helvetica"/>
          <w:sz w:val="18"/>
          <w:szCs w:val="18"/>
        </w:rPr>
        <w:t>.</w:t>
      </w:r>
      <w:r w:rsidR="008D4B21">
        <w:rPr>
          <w:rFonts w:ascii="Helvetica" w:hAnsi="Helvetica"/>
          <w:sz w:val="18"/>
          <w:szCs w:val="18"/>
        </w:rPr>
        <w:t xml:space="preserve"> </w:t>
      </w:r>
      <w:r w:rsidR="007B07CA">
        <w:rPr>
          <w:rFonts w:ascii="Helvetica" w:hAnsi="Helvetica"/>
          <w:sz w:val="18"/>
          <w:szCs w:val="18"/>
        </w:rPr>
        <w:t xml:space="preserve">In order to </w:t>
      </w:r>
      <w:r w:rsidR="00B62879">
        <w:rPr>
          <w:rFonts w:ascii="Helvetica" w:hAnsi="Helvetica"/>
          <w:sz w:val="18"/>
          <w:szCs w:val="18"/>
        </w:rPr>
        <w:t>use a light-activated CRISPR-Cas9 effector system</w:t>
      </w:r>
      <w:r w:rsidR="007B07CA">
        <w:rPr>
          <w:rFonts w:ascii="Helvetica" w:hAnsi="Helvetica"/>
          <w:sz w:val="18"/>
          <w:szCs w:val="18"/>
        </w:rPr>
        <w:t>, w</w:t>
      </w:r>
      <w:r w:rsidR="00B81DEB">
        <w:rPr>
          <w:rFonts w:ascii="Helvetica" w:hAnsi="Helvetica"/>
          <w:sz w:val="18"/>
          <w:szCs w:val="18"/>
        </w:rPr>
        <w:t xml:space="preserve">e </w:t>
      </w:r>
      <w:r w:rsidR="008F0010">
        <w:rPr>
          <w:rFonts w:ascii="Helvetica" w:hAnsi="Helvetica"/>
          <w:sz w:val="18"/>
          <w:szCs w:val="18"/>
        </w:rPr>
        <w:t xml:space="preserve">fuse the light-inducible heterodimerizing proteins CRY2 and CIB1 from </w:t>
      </w:r>
      <w:r w:rsidR="008F0010" w:rsidRPr="004F5580">
        <w:rPr>
          <w:rFonts w:ascii="Helvetica" w:hAnsi="Helvetica"/>
          <w:i/>
          <w:iCs/>
          <w:sz w:val="18"/>
          <w:szCs w:val="18"/>
        </w:rPr>
        <w:t>Arabidopsis Thaliana</w:t>
      </w:r>
      <w:r w:rsidR="008F0010">
        <w:rPr>
          <w:rFonts w:ascii="Helvetica" w:hAnsi="Helvetica"/>
          <w:sz w:val="18"/>
          <w:szCs w:val="18"/>
        </w:rPr>
        <w:t xml:space="preserve"> to the SPH transaction domain and either the N- or C- terminus of dCas9. SunTag-p65-HSF1 (SPH) compared to VP64 is an improved transaction domain</w:t>
      </w:r>
      <w:r w:rsidR="00C5139B">
        <w:rPr>
          <w:rFonts w:ascii="Helvetica" w:hAnsi="Helvetica"/>
          <w:sz w:val="18"/>
          <w:szCs w:val="18"/>
        </w:rPr>
        <w:t xml:space="preserve"> and if we are unable to construct </w:t>
      </w:r>
      <w:r w:rsidR="0001782A">
        <w:rPr>
          <w:rFonts w:ascii="Helvetica" w:hAnsi="Helvetica"/>
          <w:sz w:val="18"/>
          <w:szCs w:val="18"/>
        </w:rPr>
        <w:t>it,</w:t>
      </w:r>
      <w:r w:rsidR="00C5139B">
        <w:rPr>
          <w:rFonts w:ascii="Helvetica" w:hAnsi="Helvetica"/>
          <w:sz w:val="18"/>
          <w:szCs w:val="18"/>
        </w:rPr>
        <w:t xml:space="preserve"> we will fall back to </w:t>
      </w:r>
      <w:r w:rsidR="00FC4E6B">
        <w:rPr>
          <w:rFonts w:ascii="Helvetica" w:hAnsi="Helvetica"/>
          <w:sz w:val="18"/>
          <w:szCs w:val="18"/>
        </w:rPr>
        <w:t xml:space="preserve">the </w:t>
      </w:r>
      <w:r w:rsidR="00C5139B">
        <w:rPr>
          <w:rFonts w:ascii="Helvetica" w:hAnsi="Helvetica"/>
          <w:sz w:val="18"/>
          <w:szCs w:val="18"/>
        </w:rPr>
        <w:t>CRY2-VP64 construct.</w:t>
      </w:r>
      <w:r w:rsidR="0001782A">
        <w:rPr>
          <w:rFonts w:ascii="Helvetica" w:hAnsi="Helvetica"/>
          <w:sz w:val="18"/>
          <w:szCs w:val="18"/>
        </w:rPr>
        <w:t xml:space="preserve"> </w:t>
      </w:r>
      <w:r w:rsidR="008D4B21">
        <w:rPr>
          <w:rFonts w:ascii="Helvetica" w:hAnsi="Helvetica"/>
          <w:sz w:val="18"/>
          <w:szCs w:val="18"/>
        </w:rPr>
        <w:t xml:space="preserve">To improve the </w:t>
      </w:r>
      <w:r w:rsidR="003F62F4">
        <w:rPr>
          <w:rFonts w:ascii="Helvetica" w:hAnsi="Helvetica"/>
          <w:sz w:val="18"/>
          <w:szCs w:val="18"/>
        </w:rPr>
        <w:t>system’s efficiency, we may have to fuse CIBN to both ends of dCas9. Then in presence of blue light (450 nm), CRY2 undergoes a conformational change that enables heterodimerization with CIBN, 3) SPH colocalizes with dCas9 via CRY2-CIBN interactions and induces transcription of SOX2, BNDF and Noggin proteins.</w:t>
      </w:r>
    </w:p>
    <w:p w14:paraId="08E52F00" w14:textId="51F64C2C" w:rsidR="008B0F84" w:rsidRDefault="0028469B" w:rsidP="00AD28C7">
      <w:pPr>
        <w:pStyle w:val="NoSpacing"/>
        <w:rPr>
          <w:rFonts w:ascii="Helvetica" w:hAnsi="Helvetica"/>
          <w:sz w:val="18"/>
          <w:szCs w:val="18"/>
        </w:rPr>
      </w:pPr>
      <w:r>
        <w:rPr>
          <w:rFonts w:ascii="Helvetica" w:hAnsi="Helvetica"/>
          <w:sz w:val="18"/>
          <w:szCs w:val="18"/>
        </w:rPr>
        <w:t>Although non-viral mRNA delivery systems have recently show promising results with biodegradable ionizable lipid nanoparticles (LNPs) encapsulating mRNA (refs</w:t>
      </w:r>
      <w:r w:rsidR="001D7477">
        <w:rPr>
          <w:rFonts w:ascii="Helvetica" w:hAnsi="Helvetica"/>
          <w:sz w:val="18"/>
          <w:szCs w:val="18"/>
        </w:rPr>
        <w:t>)</w:t>
      </w:r>
      <w:r w:rsidR="00FC4E6B">
        <w:rPr>
          <w:rFonts w:ascii="Helvetica" w:hAnsi="Helvetica"/>
          <w:sz w:val="18"/>
          <w:szCs w:val="18"/>
        </w:rPr>
        <w:t>;</w:t>
      </w:r>
      <w:r>
        <w:rPr>
          <w:rFonts w:ascii="Helvetica" w:hAnsi="Helvetica"/>
          <w:sz w:val="18"/>
          <w:szCs w:val="18"/>
        </w:rPr>
        <w:t xml:space="preserve"> lentivirus and adeno-associated viruses (AAV) have repetitively successfully been used to deliver CRISPR/Cas9 to modify cells both in vitro and in-vivo. </w:t>
      </w:r>
      <w:r w:rsidR="001A75FD">
        <w:rPr>
          <w:rFonts w:ascii="Helvetica" w:hAnsi="Helvetica"/>
          <w:sz w:val="18"/>
          <w:szCs w:val="18"/>
        </w:rPr>
        <w:t xml:space="preserve">DNA-based replication </w:t>
      </w:r>
      <w:r>
        <w:rPr>
          <w:rFonts w:ascii="Helvetica" w:hAnsi="Helvetica"/>
          <w:sz w:val="18"/>
          <w:szCs w:val="18"/>
        </w:rPr>
        <w:t xml:space="preserve">of these </w:t>
      </w:r>
      <w:r w:rsidR="002D5A75">
        <w:rPr>
          <w:rFonts w:ascii="Helvetica" w:hAnsi="Helvetica"/>
          <w:sz w:val="18"/>
          <w:szCs w:val="18"/>
        </w:rPr>
        <w:t>viruses</w:t>
      </w:r>
      <w:r w:rsidR="00127D4A">
        <w:rPr>
          <w:rFonts w:ascii="Helvetica" w:hAnsi="Helvetica"/>
          <w:sz w:val="18"/>
          <w:szCs w:val="18"/>
        </w:rPr>
        <w:t xml:space="preserve"> can result </w:t>
      </w:r>
      <w:r w:rsidR="00D53708">
        <w:rPr>
          <w:rFonts w:ascii="Helvetica" w:hAnsi="Helvetica"/>
          <w:sz w:val="18"/>
          <w:szCs w:val="18"/>
        </w:rPr>
        <w:t>i</w:t>
      </w:r>
      <w:r w:rsidR="00127D4A">
        <w:rPr>
          <w:rFonts w:ascii="Helvetica" w:hAnsi="Helvetica"/>
          <w:sz w:val="18"/>
          <w:szCs w:val="18"/>
        </w:rPr>
        <w:t>n random integration into the host and has potential genotoxicity and oncogenesis.</w:t>
      </w:r>
      <w:r w:rsidR="00AF72E5">
        <w:rPr>
          <w:rFonts w:ascii="Helvetica" w:hAnsi="Helvetica"/>
          <w:sz w:val="18"/>
          <w:szCs w:val="18"/>
        </w:rPr>
        <w:t xml:space="preserve"> </w:t>
      </w:r>
      <w:r w:rsidR="000748D0">
        <w:rPr>
          <w:rFonts w:ascii="Helvetica" w:hAnsi="Helvetica"/>
          <w:sz w:val="18"/>
          <w:szCs w:val="18"/>
        </w:rPr>
        <w:t>To address those concerns, w</w:t>
      </w:r>
      <w:r>
        <w:rPr>
          <w:rFonts w:ascii="Helvetica" w:hAnsi="Helvetica"/>
          <w:sz w:val="18"/>
          <w:szCs w:val="18"/>
        </w:rPr>
        <w:t>e use Sendai virus (</w:t>
      </w:r>
      <w:proofErr w:type="spellStart"/>
      <w:r>
        <w:rPr>
          <w:rFonts w:ascii="Helvetica" w:hAnsi="Helvetica"/>
          <w:sz w:val="18"/>
          <w:szCs w:val="18"/>
        </w:rPr>
        <w:t>SeV</w:t>
      </w:r>
      <w:proofErr w:type="spellEnd"/>
      <w:r>
        <w:rPr>
          <w:rFonts w:ascii="Helvetica" w:hAnsi="Helvetica"/>
          <w:sz w:val="18"/>
          <w:szCs w:val="18"/>
        </w:rPr>
        <w:t xml:space="preserve">) </w:t>
      </w:r>
      <w:r w:rsidR="00FF53C8">
        <w:rPr>
          <w:rFonts w:ascii="Helvetica" w:hAnsi="Helvetica"/>
          <w:sz w:val="18"/>
          <w:szCs w:val="18"/>
        </w:rPr>
        <w:t xml:space="preserve">to </w:t>
      </w:r>
      <w:r>
        <w:rPr>
          <w:rFonts w:ascii="Helvetica" w:hAnsi="Helvetica"/>
          <w:sz w:val="18"/>
          <w:szCs w:val="18"/>
        </w:rPr>
        <w:t>encod</w:t>
      </w:r>
      <w:r w:rsidR="00FF53C8">
        <w:rPr>
          <w:rFonts w:ascii="Helvetica" w:hAnsi="Helvetica"/>
          <w:sz w:val="18"/>
          <w:szCs w:val="18"/>
        </w:rPr>
        <w:t>e</w:t>
      </w:r>
      <w:r>
        <w:rPr>
          <w:rFonts w:ascii="Helvetica" w:hAnsi="Helvetica"/>
          <w:sz w:val="18"/>
          <w:szCs w:val="18"/>
        </w:rPr>
        <w:t xml:space="preserve"> our CRISPR-Cas9 constructs</w:t>
      </w:r>
      <w:r w:rsidR="000748D0">
        <w:rPr>
          <w:rFonts w:ascii="Helvetica" w:hAnsi="Helvetica"/>
          <w:sz w:val="18"/>
          <w:szCs w:val="18"/>
        </w:rPr>
        <w:t xml:space="preserve"> for delivery. Sendai virus </w:t>
      </w:r>
      <w:r>
        <w:rPr>
          <w:rFonts w:ascii="Helvetica" w:hAnsi="Helvetica"/>
          <w:sz w:val="18"/>
          <w:szCs w:val="18"/>
        </w:rPr>
        <w:t>is an RNA virus with no DNA intermediate and no nuclear phase, eliminating the risk of unwanted integration</w:t>
      </w:r>
      <w:r w:rsidR="0016550D">
        <w:rPr>
          <w:rStyle w:val="FootnoteReference"/>
          <w:rFonts w:ascii="Helvetica" w:hAnsi="Helvetica"/>
          <w:sz w:val="18"/>
          <w:szCs w:val="18"/>
        </w:rPr>
        <w:footnoteReference w:id="2"/>
      </w:r>
      <w:r>
        <w:rPr>
          <w:rFonts w:ascii="Helvetica" w:hAnsi="Helvetica"/>
          <w:sz w:val="18"/>
          <w:szCs w:val="18"/>
        </w:rPr>
        <w:t>.</w:t>
      </w:r>
      <w:r w:rsidR="0016550D">
        <w:rPr>
          <w:rFonts w:ascii="Helvetica" w:hAnsi="Helvetica"/>
          <w:sz w:val="18"/>
          <w:szCs w:val="18"/>
        </w:rPr>
        <w:t xml:space="preserve"> </w:t>
      </w:r>
    </w:p>
    <w:p w14:paraId="583B1BAE" w14:textId="5D7CF62A" w:rsidR="001E0C9A" w:rsidRDefault="00C32F79" w:rsidP="001E0C9A">
      <w:pPr>
        <w:pStyle w:val="NoSpacing"/>
        <w:rPr>
          <w:rFonts w:ascii="Helvetica" w:hAnsi="Helvetica"/>
          <w:sz w:val="18"/>
          <w:szCs w:val="18"/>
        </w:rPr>
      </w:pPr>
      <w:r>
        <w:rPr>
          <w:rFonts w:ascii="Helvetica" w:hAnsi="Helvetica"/>
          <w:sz w:val="18"/>
          <w:szCs w:val="18"/>
        </w:rPr>
        <w:t>Lastly,</w:t>
      </w:r>
      <w:r w:rsidR="008B0F84">
        <w:rPr>
          <w:rFonts w:ascii="Helvetica" w:hAnsi="Helvetica"/>
          <w:sz w:val="18"/>
          <w:szCs w:val="18"/>
        </w:rPr>
        <w:t xml:space="preserve"> we use </w:t>
      </w:r>
      <w:proofErr w:type="spellStart"/>
      <w:r w:rsidR="00A15A5F">
        <w:rPr>
          <w:rFonts w:ascii="Helvetica" w:hAnsi="Helvetica"/>
          <w:sz w:val="18"/>
          <w:szCs w:val="18"/>
        </w:rPr>
        <w:t>mCherry</w:t>
      </w:r>
      <w:proofErr w:type="spellEnd"/>
      <w:r w:rsidR="008B0F84">
        <w:rPr>
          <w:rFonts w:ascii="Helvetica" w:hAnsi="Helvetica"/>
          <w:sz w:val="18"/>
          <w:szCs w:val="18"/>
        </w:rPr>
        <w:t xml:space="preserve"> protein for </w:t>
      </w:r>
      <w:r w:rsidR="00085EEE">
        <w:rPr>
          <w:rFonts w:ascii="Helvetica" w:hAnsi="Helvetica"/>
          <w:sz w:val="18"/>
          <w:szCs w:val="18"/>
        </w:rPr>
        <w:t xml:space="preserve">fluorescent </w:t>
      </w:r>
      <w:r w:rsidR="008B0F84">
        <w:rPr>
          <w:rFonts w:ascii="Helvetica" w:hAnsi="Helvetica"/>
          <w:sz w:val="18"/>
          <w:szCs w:val="18"/>
        </w:rPr>
        <w:t xml:space="preserve">in-vivo imaging </w:t>
      </w:r>
      <w:r w:rsidR="00085EEE">
        <w:rPr>
          <w:rFonts w:ascii="Helvetica" w:hAnsi="Helvetica"/>
          <w:sz w:val="18"/>
          <w:szCs w:val="18"/>
        </w:rPr>
        <w:t xml:space="preserve">and various transgenic mice </w:t>
      </w:r>
      <w:r w:rsidR="00EE5CD5">
        <w:rPr>
          <w:rFonts w:ascii="Helvetica" w:hAnsi="Helvetica"/>
          <w:sz w:val="18"/>
          <w:szCs w:val="18"/>
        </w:rPr>
        <w:t xml:space="preserve">to validated our overall strategy </w:t>
      </w:r>
      <w:r w:rsidR="00085EEE">
        <w:rPr>
          <w:rFonts w:ascii="Helvetica" w:hAnsi="Helvetica"/>
          <w:sz w:val="18"/>
          <w:szCs w:val="18"/>
        </w:rPr>
        <w:t>with details provided in the validation section.</w:t>
      </w:r>
      <w:r w:rsidR="00EB2024">
        <w:rPr>
          <w:rFonts w:ascii="Helvetica" w:hAnsi="Helvetica"/>
          <w:sz w:val="18"/>
          <w:szCs w:val="18"/>
        </w:rPr>
        <w:br/>
      </w:r>
      <w:r>
        <w:rPr>
          <w:rFonts w:ascii="Helvetica" w:hAnsi="Helvetica"/>
          <w:sz w:val="18"/>
          <w:szCs w:val="18"/>
        </w:rPr>
        <w:t>Our main i</w:t>
      </w:r>
      <w:r w:rsidR="001E0C9A">
        <w:rPr>
          <w:rFonts w:ascii="Helvetica" w:hAnsi="Helvetica"/>
          <w:sz w:val="18"/>
          <w:szCs w:val="18"/>
        </w:rPr>
        <w:t xml:space="preserve">njection strategy: </w:t>
      </w:r>
    </w:p>
    <w:p w14:paraId="37BF5AC3" w14:textId="19DD34A4" w:rsidR="001E0C9A" w:rsidRDefault="001E0C9A" w:rsidP="001E0C9A">
      <w:pPr>
        <w:pStyle w:val="NoSpacing"/>
        <w:rPr>
          <w:rFonts w:ascii="Helvetica" w:hAnsi="Helvetica"/>
          <w:sz w:val="18"/>
          <w:szCs w:val="18"/>
        </w:rPr>
      </w:pPr>
      <w:r>
        <w:rPr>
          <w:rFonts w:ascii="Helvetica" w:hAnsi="Helvetica"/>
          <w:sz w:val="18"/>
          <w:szCs w:val="18"/>
        </w:rPr>
        <w:t xml:space="preserve">CRY2FL-SPH or CRY2PHR-SPH + </w:t>
      </w:r>
      <w:r w:rsidR="00C32F79">
        <w:rPr>
          <w:rFonts w:ascii="Helvetica" w:hAnsi="Helvetica"/>
          <w:sz w:val="18"/>
          <w:szCs w:val="18"/>
        </w:rPr>
        <w:t>r</w:t>
      </w:r>
      <w:r>
        <w:rPr>
          <w:rFonts w:ascii="Helvetica" w:hAnsi="Helvetica"/>
          <w:sz w:val="18"/>
          <w:szCs w:val="18"/>
        </w:rPr>
        <w:t xml:space="preserve">SeV-CIBN-dCas9-CIBN or </w:t>
      </w:r>
      <w:r w:rsidR="00C32F79">
        <w:rPr>
          <w:rFonts w:ascii="Helvetica" w:hAnsi="Helvetica"/>
          <w:sz w:val="18"/>
          <w:szCs w:val="18"/>
        </w:rPr>
        <w:t>r</w:t>
      </w:r>
      <w:r>
        <w:rPr>
          <w:rFonts w:ascii="Helvetica" w:hAnsi="Helvetica"/>
          <w:sz w:val="18"/>
          <w:szCs w:val="18"/>
        </w:rPr>
        <w:t xml:space="preserve">SeV-CIBN-dCas9 or </w:t>
      </w:r>
      <w:r w:rsidR="00C32F79">
        <w:rPr>
          <w:rFonts w:ascii="Helvetica" w:hAnsi="Helvetica"/>
          <w:sz w:val="18"/>
          <w:szCs w:val="18"/>
        </w:rPr>
        <w:t>r</w:t>
      </w:r>
      <w:r>
        <w:rPr>
          <w:rFonts w:ascii="Helvetica" w:hAnsi="Helvetica"/>
          <w:sz w:val="18"/>
          <w:szCs w:val="18"/>
        </w:rPr>
        <w:t xml:space="preserve">SeV-dCas9-CBIN, </w:t>
      </w:r>
      <w:proofErr w:type="spellStart"/>
      <w:r w:rsidR="00C32F79">
        <w:rPr>
          <w:rFonts w:ascii="Helvetica" w:hAnsi="Helvetica"/>
          <w:sz w:val="18"/>
          <w:szCs w:val="18"/>
        </w:rPr>
        <w:t>rSeV</w:t>
      </w:r>
      <w:r>
        <w:rPr>
          <w:rFonts w:ascii="Helvetica" w:hAnsi="Helvetica"/>
          <w:sz w:val="18"/>
          <w:szCs w:val="18"/>
        </w:rPr>
        <w:t>-hGFA</w:t>
      </w:r>
      <w:r>
        <w:rPr>
          <w:rFonts w:ascii="Helvetica" w:hAnsi="Helvetica"/>
          <w:sz w:val="18"/>
          <w:szCs w:val="18"/>
        </w:rPr>
        <w:t>P</w:t>
      </w:r>
      <w:r>
        <w:rPr>
          <w:rFonts w:ascii="Helvetica" w:hAnsi="Helvetica"/>
          <w:sz w:val="18"/>
          <w:szCs w:val="18"/>
        </w:rPr>
        <w:t>-mC</w:t>
      </w:r>
      <w:r>
        <w:rPr>
          <w:rFonts w:ascii="Helvetica" w:hAnsi="Helvetica"/>
          <w:sz w:val="18"/>
          <w:szCs w:val="18"/>
        </w:rPr>
        <w:t>herry</w:t>
      </w:r>
      <w:proofErr w:type="spellEnd"/>
      <w:r>
        <w:rPr>
          <w:rFonts w:ascii="Helvetica" w:hAnsi="Helvetica"/>
          <w:sz w:val="18"/>
          <w:szCs w:val="18"/>
        </w:rPr>
        <w:t xml:space="preserve"> and </w:t>
      </w:r>
      <w:proofErr w:type="spellStart"/>
      <w:r w:rsidR="00C32F79">
        <w:rPr>
          <w:rFonts w:ascii="Helvetica" w:hAnsi="Helvetica"/>
          <w:sz w:val="18"/>
          <w:szCs w:val="18"/>
        </w:rPr>
        <w:t>r</w:t>
      </w:r>
      <w:r>
        <w:rPr>
          <w:rFonts w:ascii="Helvetica" w:hAnsi="Helvetica"/>
          <w:sz w:val="18"/>
          <w:szCs w:val="18"/>
        </w:rPr>
        <w:t>SeV</w:t>
      </w:r>
      <w:proofErr w:type="spellEnd"/>
      <w:r>
        <w:rPr>
          <w:rFonts w:ascii="Helvetica" w:hAnsi="Helvetica"/>
          <w:sz w:val="18"/>
          <w:szCs w:val="18"/>
        </w:rPr>
        <w:t>-sgRNAs</w:t>
      </w:r>
      <w:r w:rsidR="00C32F79">
        <w:rPr>
          <w:rStyle w:val="FootnoteReference"/>
          <w:rFonts w:ascii="Helvetica" w:hAnsi="Helvetica"/>
          <w:sz w:val="18"/>
          <w:szCs w:val="18"/>
        </w:rPr>
        <w:footnoteReference w:id="3"/>
      </w:r>
    </w:p>
    <w:p w14:paraId="351A6FF7" w14:textId="4309CCC5" w:rsidR="00052BB1" w:rsidRDefault="00052BB1" w:rsidP="00AD28C7">
      <w:pPr>
        <w:pStyle w:val="NoSpacing"/>
        <w:rPr>
          <w:rFonts w:ascii="Helvetica" w:hAnsi="Helvetica"/>
          <w:sz w:val="18"/>
          <w:szCs w:val="18"/>
        </w:rPr>
      </w:pPr>
    </w:p>
    <w:p w14:paraId="1B65B446" w14:textId="77777777" w:rsidR="00702D90" w:rsidRDefault="00702D90" w:rsidP="00AD28C7">
      <w:pPr>
        <w:pStyle w:val="NoSpacing"/>
        <w:rPr>
          <w:rFonts w:ascii="Helvetica" w:hAnsi="Helvetica"/>
          <w:sz w:val="18"/>
          <w:szCs w:val="18"/>
        </w:rPr>
      </w:pPr>
    </w:p>
    <w:p w14:paraId="7A7956C8" w14:textId="524623D5" w:rsidR="002F4C48" w:rsidRDefault="002F4C48" w:rsidP="00AD28C7">
      <w:pPr>
        <w:pStyle w:val="NoSpacing"/>
        <w:rPr>
          <w:rFonts w:ascii="Helvetica" w:hAnsi="Helvetica"/>
          <w:sz w:val="18"/>
          <w:szCs w:val="18"/>
        </w:rPr>
      </w:pPr>
    </w:p>
    <w:p w14:paraId="67D978B2" w14:textId="77777777" w:rsidR="00052BB1" w:rsidRDefault="00052BB1" w:rsidP="00AD28C7">
      <w:pPr>
        <w:pStyle w:val="NoSpacing"/>
        <w:rPr>
          <w:rFonts w:ascii="Helvetica" w:hAnsi="Helvetica"/>
          <w:sz w:val="18"/>
          <w:szCs w:val="18"/>
        </w:rPr>
      </w:pPr>
    </w:p>
    <w:p w14:paraId="3F9F0739" w14:textId="6585A679" w:rsidR="002F4C48" w:rsidRDefault="002F4C48" w:rsidP="00AD28C7">
      <w:pPr>
        <w:pStyle w:val="NoSpacing"/>
        <w:rPr>
          <w:rFonts w:ascii="Helvetica" w:hAnsi="Helvetica"/>
          <w:sz w:val="18"/>
          <w:szCs w:val="18"/>
        </w:rPr>
      </w:pPr>
      <w:r w:rsidRPr="002F4C48">
        <w:rPr>
          <w:rFonts w:ascii="Helvetica" w:hAnsi="Helvetica"/>
          <w:sz w:val="18"/>
          <w:szCs w:val="18"/>
        </w:rPr>
        <w:t>https://www-ncbi-nlm-nih-gov.proxy1.library.jhu.edu/books/NBK299210/#ch42_sec2</w:t>
      </w:r>
    </w:p>
    <w:p w14:paraId="7DD9A4E7" w14:textId="7CCC2572" w:rsidR="000B3488" w:rsidRDefault="000B3488" w:rsidP="000B3488">
      <w:pPr>
        <w:pStyle w:val="NoSpacing"/>
        <w:rPr>
          <w:rFonts w:ascii="Helvetica" w:hAnsi="Helvetica"/>
          <w:sz w:val="18"/>
          <w:szCs w:val="18"/>
        </w:rPr>
      </w:pPr>
    </w:p>
    <w:p w14:paraId="3EC5887D" w14:textId="527F8169" w:rsidR="00712068" w:rsidRDefault="00943445" w:rsidP="000B3488">
      <w:pPr>
        <w:pStyle w:val="NoSpacing"/>
        <w:rPr>
          <w:rFonts w:ascii="Helvetica" w:hAnsi="Helvetica"/>
          <w:sz w:val="18"/>
          <w:szCs w:val="18"/>
        </w:rPr>
      </w:pPr>
      <w:hyperlink r:id="rId8" w:history="1">
        <w:r w:rsidR="00A86B8A" w:rsidRPr="009A09DA">
          <w:rPr>
            <w:rStyle w:val="Hyperlink"/>
            <w:rFonts w:ascii="Helvetica" w:hAnsi="Helvetica"/>
            <w:sz w:val="18"/>
            <w:szCs w:val="18"/>
          </w:rPr>
          <w:t>https://www.vectorbiolabs.com/product/vb2701-aav-with-cag-promoter-driven-hchr2h134r-mcherry/</w:t>
        </w:r>
      </w:hyperlink>
    </w:p>
    <w:p w14:paraId="52D5F16B" w14:textId="45157AE1" w:rsidR="00A86B8A" w:rsidRDefault="00A86B8A" w:rsidP="000B3488">
      <w:pPr>
        <w:pStyle w:val="NoSpacing"/>
        <w:rPr>
          <w:rFonts w:ascii="Helvetica" w:hAnsi="Helvetica"/>
          <w:sz w:val="18"/>
          <w:szCs w:val="18"/>
        </w:rPr>
      </w:pPr>
      <w:r>
        <w:rPr>
          <w:rFonts w:ascii="Helvetica" w:hAnsi="Helvetica"/>
          <w:sz w:val="18"/>
          <w:szCs w:val="18"/>
        </w:rPr>
        <w:t>AAV=CAG-hChR2-mCherry</w:t>
      </w:r>
    </w:p>
    <w:p w14:paraId="6417F5DC" w14:textId="063FD6E3" w:rsidR="005C71E6" w:rsidRDefault="005C71E6" w:rsidP="000B3488">
      <w:pPr>
        <w:pStyle w:val="NoSpacing"/>
        <w:rPr>
          <w:rFonts w:ascii="Helvetica" w:hAnsi="Helvetica"/>
          <w:sz w:val="18"/>
          <w:szCs w:val="18"/>
        </w:rPr>
      </w:pPr>
    </w:p>
    <w:p w14:paraId="5A236D66" w14:textId="662F5B33" w:rsidR="005C71E6" w:rsidRDefault="005C71E6" w:rsidP="000B3488">
      <w:pPr>
        <w:pStyle w:val="NoSpacing"/>
        <w:rPr>
          <w:rFonts w:ascii="Helvetica" w:hAnsi="Helvetica"/>
          <w:sz w:val="18"/>
          <w:szCs w:val="18"/>
        </w:rPr>
      </w:pPr>
      <w:r>
        <w:rPr>
          <w:rFonts w:ascii="Helvetica" w:hAnsi="Helvetica"/>
          <w:sz w:val="18"/>
          <w:szCs w:val="18"/>
        </w:rPr>
        <w:t>Construct of CRY2-SPH</w:t>
      </w:r>
    </w:p>
    <w:p w14:paraId="41CAA86A" w14:textId="1863098F" w:rsidR="005C71E6" w:rsidRDefault="005C71E6" w:rsidP="000B3488">
      <w:pPr>
        <w:pStyle w:val="NoSpacing"/>
        <w:rPr>
          <w:rFonts w:ascii="Helvetica" w:hAnsi="Helvetica"/>
          <w:sz w:val="18"/>
          <w:szCs w:val="18"/>
        </w:rPr>
      </w:pPr>
      <w:proofErr w:type="spellStart"/>
      <w:r>
        <w:rPr>
          <w:rFonts w:ascii="Helvetica" w:hAnsi="Helvetica"/>
          <w:sz w:val="18"/>
          <w:szCs w:val="18"/>
        </w:rPr>
        <w:t>oFMRI</w:t>
      </w:r>
      <w:proofErr w:type="spellEnd"/>
    </w:p>
    <w:p w14:paraId="2A728333" w14:textId="2075F36F" w:rsidR="005C71E6" w:rsidRDefault="005C71E6" w:rsidP="000B3488">
      <w:pPr>
        <w:pStyle w:val="NoSpacing"/>
        <w:rPr>
          <w:rFonts w:ascii="Helvetica" w:hAnsi="Helvetica"/>
          <w:sz w:val="18"/>
          <w:szCs w:val="18"/>
        </w:rPr>
      </w:pPr>
      <w:r>
        <w:rPr>
          <w:rFonts w:ascii="Helvetica" w:hAnsi="Helvetica"/>
          <w:sz w:val="18"/>
          <w:szCs w:val="18"/>
        </w:rPr>
        <w:t>list of TFs</w:t>
      </w:r>
    </w:p>
    <w:p w14:paraId="5748A15B" w14:textId="77777777" w:rsidR="005C71E6" w:rsidRPr="00EB2BF7" w:rsidRDefault="005C71E6" w:rsidP="000B3488">
      <w:pPr>
        <w:pStyle w:val="NoSpacing"/>
        <w:rPr>
          <w:rFonts w:ascii="Helvetica" w:hAnsi="Helvetica"/>
          <w:sz w:val="18"/>
          <w:szCs w:val="18"/>
        </w:rPr>
      </w:pPr>
    </w:p>
    <w:sectPr w:rsidR="005C71E6"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52275" w14:textId="77777777" w:rsidR="00943445" w:rsidRDefault="00943445" w:rsidP="00E42CFE">
      <w:r>
        <w:separator/>
      </w:r>
    </w:p>
  </w:endnote>
  <w:endnote w:type="continuationSeparator" w:id="0">
    <w:p w14:paraId="4E93A4FB" w14:textId="77777777" w:rsidR="00943445" w:rsidRDefault="00943445"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D1D0" w14:textId="77777777" w:rsidR="00943445" w:rsidRDefault="00943445" w:rsidP="00E42CFE">
      <w:r>
        <w:separator/>
      </w:r>
    </w:p>
  </w:footnote>
  <w:footnote w:type="continuationSeparator" w:id="0">
    <w:p w14:paraId="0FA4D10B" w14:textId="77777777" w:rsidR="00943445" w:rsidRDefault="00943445" w:rsidP="00E42CFE">
      <w:r>
        <w:continuationSeparator/>
      </w:r>
    </w:p>
  </w:footnote>
  <w:footnote w:id="1">
    <w:p w14:paraId="3D7AECA3" w14:textId="1036931C" w:rsidR="00F02DB8" w:rsidRPr="00DC6F38" w:rsidRDefault="00F02DB8" w:rsidP="00DC6F38">
      <w:pPr>
        <w:pStyle w:val="NoSpacing"/>
        <w:rPr>
          <w:rFonts w:ascii="Helvetica" w:hAnsi="Helvetica"/>
          <w:sz w:val="18"/>
          <w:szCs w:val="18"/>
        </w:rPr>
      </w:pPr>
      <w:r>
        <w:rPr>
          <w:rStyle w:val="FootnoteReference"/>
        </w:rPr>
        <w:footnoteRef/>
      </w:r>
      <w:r>
        <w:t xml:space="preserve"> </w:t>
      </w:r>
      <w:r w:rsidRPr="00DC6F38">
        <w:rPr>
          <w:rFonts w:ascii="Helvetica" w:hAnsi="Helvetica"/>
          <w:sz w:val="18"/>
          <w:szCs w:val="18"/>
        </w:rPr>
        <w:t>In past studies, expression of a single gRNA is not sufficient to induce gene expression and co-transfection up to four gRNAs per gene has led to synergistic effects with an increase of gene expression.</w:t>
      </w:r>
    </w:p>
  </w:footnote>
  <w:footnote w:id="2">
    <w:p w14:paraId="0D5ED936" w14:textId="6BB169D9" w:rsidR="0016550D" w:rsidRPr="00DC6F38" w:rsidRDefault="0016550D">
      <w:pPr>
        <w:pStyle w:val="FootnoteText"/>
        <w:rPr>
          <w:rFonts w:ascii="Helvetica" w:hAnsi="Helvetica"/>
          <w:sz w:val="18"/>
          <w:szCs w:val="18"/>
        </w:rPr>
      </w:pPr>
      <w:r w:rsidRPr="00DC6F38">
        <w:rPr>
          <w:rStyle w:val="FootnoteReference"/>
          <w:rFonts w:ascii="Helvetica" w:hAnsi="Helvetica"/>
          <w:sz w:val="18"/>
          <w:szCs w:val="18"/>
        </w:rPr>
        <w:footnoteRef/>
      </w:r>
      <w:r w:rsidRPr="00DC6F38">
        <w:rPr>
          <w:rFonts w:ascii="Helvetica" w:hAnsi="Helvetica"/>
          <w:sz w:val="18"/>
          <w:szCs w:val="18"/>
        </w:rPr>
        <w:t xml:space="preserve"> In the context </w:t>
      </w:r>
      <w:r w:rsidR="000D1863" w:rsidRPr="00DC6F38">
        <w:rPr>
          <w:rFonts w:ascii="Helvetica" w:hAnsi="Helvetica"/>
          <w:sz w:val="18"/>
          <w:szCs w:val="18"/>
        </w:rPr>
        <w:t>of a purely RNA</w:t>
      </w:r>
      <w:r w:rsidR="004F5580" w:rsidRPr="00DC6F38">
        <w:rPr>
          <w:rFonts w:ascii="Helvetica" w:hAnsi="Helvetica"/>
          <w:sz w:val="18"/>
          <w:szCs w:val="18"/>
        </w:rPr>
        <w:t>-</w:t>
      </w:r>
      <w:r w:rsidR="000D1863" w:rsidRPr="00DC6F38">
        <w:rPr>
          <w:rFonts w:ascii="Helvetica" w:hAnsi="Helvetica"/>
          <w:sz w:val="18"/>
          <w:szCs w:val="18"/>
        </w:rPr>
        <w:t xml:space="preserve">dependent replication, we may </w:t>
      </w:r>
      <w:r w:rsidR="004F5580" w:rsidRPr="00DC6F38">
        <w:rPr>
          <w:rFonts w:ascii="Helvetica" w:hAnsi="Helvetica"/>
          <w:sz w:val="18"/>
          <w:szCs w:val="18"/>
        </w:rPr>
        <w:t>have</w:t>
      </w:r>
      <w:r w:rsidR="000D1863" w:rsidRPr="00DC6F38">
        <w:rPr>
          <w:rFonts w:ascii="Helvetica" w:hAnsi="Helvetica"/>
          <w:sz w:val="18"/>
          <w:szCs w:val="18"/>
        </w:rPr>
        <w:t xml:space="preserve"> to flank the gRNAs by self-</w:t>
      </w:r>
      <w:r w:rsidR="004F5580" w:rsidRPr="00DC6F38">
        <w:rPr>
          <w:rFonts w:ascii="Helvetica" w:hAnsi="Helvetica"/>
          <w:sz w:val="18"/>
          <w:szCs w:val="18"/>
        </w:rPr>
        <w:t>cleaving</w:t>
      </w:r>
      <w:r w:rsidR="000D1863" w:rsidRPr="00DC6F38">
        <w:rPr>
          <w:rFonts w:ascii="Helvetica" w:hAnsi="Helvetica"/>
          <w:sz w:val="18"/>
          <w:szCs w:val="18"/>
        </w:rPr>
        <w:t xml:space="preserve"> ribozyme replicates</w:t>
      </w:r>
      <w:r w:rsidR="00DC6F38" w:rsidRPr="00DC6F38">
        <w:rPr>
          <w:rFonts w:ascii="Helvetica" w:hAnsi="Helvetica"/>
          <w:sz w:val="18"/>
          <w:szCs w:val="18"/>
        </w:rPr>
        <w:t>.</w:t>
      </w:r>
    </w:p>
  </w:footnote>
  <w:footnote w:id="3">
    <w:p w14:paraId="5639443B" w14:textId="55C6796C" w:rsidR="00C32F79" w:rsidRPr="00DC6F38" w:rsidRDefault="00C32F79">
      <w:pPr>
        <w:pStyle w:val="FootnoteText"/>
        <w:rPr>
          <w:rFonts w:ascii="Helvetica" w:hAnsi="Helvetica"/>
          <w:sz w:val="18"/>
          <w:szCs w:val="18"/>
        </w:rPr>
      </w:pPr>
      <w:r w:rsidRPr="00DC6F38">
        <w:rPr>
          <w:rStyle w:val="FootnoteReference"/>
          <w:rFonts w:ascii="Helvetica" w:hAnsi="Helvetica"/>
          <w:sz w:val="18"/>
          <w:szCs w:val="18"/>
        </w:rPr>
        <w:footnoteRef/>
      </w:r>
      <w:r w:rsidRPr="00DC6F38">
        <w:rPr>
          <w:rFonts w:ascii="Helvetica" w:hAnsi="Helvetica"/>
          <w:sz w:val="18"/>
          <w:szCs w:val="18"/>
        </w:rPr>
        <w:t xml:space="preserve"> If we can</w:t>
      </w:r>
      <w:r w:rsidR="00DC6F38" w:rsidRPr="00DC6F38">
        <w:rPr>
          <w:rFonts w:ascii="Helvetica" w:hAnsi="Helvetica"/>
          <w:sz w:val="18"/>
          <w:szCs w:val="18"/>
        </w:rPr>
        <w:t>not</w:t>
      </w:r>
      <w:r w:rsidRPr="00DC6F38">
        <w:rPr>
          <w:rFonts w:ascii="Helvetica" w:hAnsi="Helvetica"/>
          <w:sz w:val="18"/>
          <w:szCs w:val="18"/>
        </w:rPr>
        <w:t xml:space="preserve"> engineer </w:t>
      </w:r>
      <w:proofErr w:type="spellStart"/>
      <w:r w:rsidRPr="00DC6F38">
        <w:rPr>
          <w:rFonts w:ascii="Helvetica" w:hAnsi="Helvetica"/>
          <w:sz w:val="18"/>
          <w:szCs w:val="18"/>
        </w:rPr>
        <w:t>SeV</w:t>
      </w:r>
      <w:proofErr w:type="spellEnd"/>
      <w:r w:rsidRPr="00DC6F38">
        <w:rPr>
          <w:rFonts w:ascii="Helvetica" w:hAnsi="Helvetica"/>
          <w:sz w:val="18"/>
          <w:szCs w:val="18"/>
        </w:rPr>
        <w:t xml:space="preserve"> with </w:t>
      </w:r>
      <w:proofErr w:type="spellStart"/>
      <w:r w:rsidR="00DC6F38" w:rsidRPr="00DC6F38">
        <w:rPr>
          <w:rFonts w:ascii="Helvetica" w:hAnsi="Helvetica"/>
          <w:sz w:val="18"/>
          <w:szCs w:val="18"/>
        </w:rPr>
        <w:t>hGFAP-mCherry</w:t>
      </w:r>
      <w:proofErr w:type="spellEnd"/>
      <w:r w:rsidR="00DC6F38" w:rsidRPr="00DC6F38">
        <w:rPr>
          <w:rFonts w:ascii="Helvetica" w:hAnsi="Helvetica"/>
          <w:sz w:val="18"/>
          <w:szCs w:val="18"/>
        </w:rPr>
        <w:t xml:space="preserve"> reporter and with sgRNAs, we will revert back to AAV.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7"/>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7E5"/>
    <w:rsid w:val="00005C8A"/>
    <w:rsid w:val="00007EFA"/>
    <w:rsid w:val="00013298"/>
    <w:rsid w:val="00016669"/>
    <w:rsid w:val="0001782A"/>
    <w:rsid w:val="00025E06"/>
    <w:rsid w:val="00026282"/>
    <w:rsid w:val="00026774"/>
    <w:rsid w:val="00032013"/>
    <w:rsid w:val="00033525"/>
    <w:rsid w:val="00033D72"/>
    <w:rsid w:val="0003424E"/>
    <w:rsid w:val="00035470"/>
    <w:rsid w:val="000372B7"/>
    <w:rsid w:val="0003754B"/>
    <w:rsid w:val="00046D93"/>
    <w:rsid w:val="00052998"/>
    <w:rsid w:val="00052A99"/>
    <w:rsid w:val="00052BB1"/>
    <w:rsid w:val="00053C4C"/>
    <w:rsid w:val="00054113"/>
    <w:rsid w:val="00055644"/>
    <w:rsid w:val="00072E6A"/>
    <w:rsid w:val="000748D0"/>
    <w:rsid w:val="00076ACF"/>
    <w:rsid w:val="000805E2"/>
    <w:rsid w:val="00084798"/>
    <w:rsid w:val="00085EEE"/>
    <w:rsid w:val="000909CD"/>
    <w:rsid w:val="00093222"/>
    <w:rsid w:val="00094863"/>
    <w:rsid w:val="000A1924"/>
    <w:rsid w:val="000A3C88"/>
    <w:rsid w:val="000A536A"/>
    <w:rsid w:val="000A608F"/>
    <w:rsid w:val="000A7FB8"/>
    <w:rsid w:val="000B3488"/>
    <w:rsid w:val="000B47C8"/>
    <w:rsid w:val="000B719B"/>
    <w:rsid w:val="000C56DF"/>
    <w:rsid w:val="000C7F4D"/>
    <w:rsid w:val="000D1863"/>
    <w:rsid w:val="000D1E31"/>
    <w:rsid w:val="000D58C7"/>
    <w:rsid w:val="000D6019"/>
    <w:rsid w:val="000D60D3"/>
    <w:rsid w:val="000F028A"/>
    <w:rsid w:val="000F0326"/>
    <w:rsid w:val="000F06AA"/>
    <w:rsid w:val="000F0A86"/>
    <w:rsid w:val="000F6F53"/>
    <w:rsid w:val="0010069C"/>
    <w:rsid w:val="00103D16"/>
    <w:rsid w:val="00104F95"/>
    <w:rsid w:val="00110200"/>
    <w:rsid w:val="0011401A"/>
    <w:rsid w:val="001145A5"/>
    <w:rsid w:val="00117872"/>
    <w:rsid w:val="00120BC6"/>
    <w:rsid w:val="00127D4A"/>
    <w:rsid w:val="001373AC"/>
    <w:rsid w:val="00137ACA"/>
    <w:rsid w:val="00137DC9"/>
    <w:rsid w:val="001404CD"/>
    <w:rsid w:val="00142C75"/>
    <w:rsid w:val="001469C2"/>
    <w:rsid w:val="001471DB"/>
    <w:rsid w:val="001501DF"/>
    <w:rsid w:val="001514DC"/>
    <w:rsid w:val="00152D15"/>
    <w:rsid w:val="00154BF0"/>
    <w:rsid w:val="00156591"/>
    <w:rsid w:val="00157C85"/>
    <w:rsid w:val="0016391C"/>
    <w:rsid w:val="0016550D"/>
    <w:rsid w:val="00167243"/>
    <w:rsid w:val="0017027C"/>
    <w:rsid w:val="001713B5"/>
    <w:rsid w:val="00171F95"/>
    <w:rsid w:val="001725B0"/>
    <w:rsid w:val="0017285D"/>
    <w:rsid w:val="00180400"/>
    <w:rsid w:val="00180A63"/>
    <w:rsid w:val="00180E96"/>
    <w:rsid w:val="00182561"/>
    <w:rsid w:val="001862AF"/>
    <w:rsid w:val="001873C9"/>
    <w:rsid w:val="00193BEF"/>
    <w:rsid w:val="001944E0"/>
    <w:rsid w:val="001A17D8"/>
    <w:rsid w:val="001A1A48"/>
    <w:rsid w:val="001A5971"/>
    <w:rsid w:val="001A601F"/>
    <w:rsid w:val="001A6BEA"/>
    <w:rsid w:val="001A75FD"/>
    <w:rsid w:val="001A7CD3"/>
    <w:rsid w:val="001B093E"/>
    <w:rsid w:val="001B624E"/>
    <w:rsid w:val="001B7E1C"/>
    <w:rsid w:val="001C12C7"/>
    <w:rsid w:val="001C2FC5"/>
    <w:rsid w:val="001C43D2"/>
    <w:rsid w:val="001D0A9D"/>
    <w:rsid w:val="001D0EEA"/>
    <w:rsid w:val="001D3BF0"/>
    <w:rsid w:val="001D7477"/>
    <w:rsid w:val="001E086D"/>
    <w:rsid w:val="001E0C9A"/>
    <w:rsid w:val="001E3F21"/>
    <w:rsid w:val="001E4358"/>
    <w:rsid w:val="001E4BCC"/>
    <w:rsid w:val="001E6440"/>
    <w:rsid w:val="001E791B"/>
    <w:rsid w:val="00200571"/>
    <w:rsid w:val="0020060A"/>
    <w:rsid w:val="00203CDA"/>
    <w:rsid w:val="0020421A"/>
    <w:rsid w:val="00217CB0"/>
    <w:rsid w:val="0022067A"/>
    <w:rsid w:val="00223026"/>
    <w:rsid w:val="002230F4"/>
    <w:rsid w:val="002271F1"/>
    <w:rsid w:val="00227B94"/>
    <w:rsid w:val="002309EF"/>
    <w:rsid w:val="00236255"/>
    <w:rsid w:val="00236EF6"/>
    <w:rsid w:val="0023789F"/>
    <w:rsid w:val="00240EA5"/>
    <w:rsid w:val="002433DE"/>
    <w:rsid w:val="0025080D"/>
    <w:rsid w:val="00257BC8"/>
    <w:rsid w:val="0026181A"/>
    <w:rsid w:val="002635D2"/>
    <w:rsid w:val="002708DF"/>
    <w:rsid w:val="00272951"/>
    <w:rsid w:val="0027513E"/>
    <w:rsid w:val="00281B25"/>
    <w:rsid w:val="0028469B"/>
    <w:rsid w:val="002853F7"/>
    <w:rsid w:val="0028615C"/>
    <w:rsid w:val="002917A0"/>
    <w:rsid w:val="002926AD"/>
    <w:rsid w:val="00295F8A"/>
    <w:rsid w:val="00296865"/>
    <w:rsid w:val="002A15A0"/>
    <w:rsid w:val="002A1DB8"/>
    <w:rsid w:val="002B14D6"/>
    <w:rsid w:val="002B27DD"/>
    <w:rsid w:val="002B29C8"/>
    <w:rsid w:val="002B3A07"/>
    <w:rsid w:val="002B42E1"/>
    <w:rsid w:val="002B5EE3"/>
    <w:rsid w:val="002B6BFB"/>
    <w:rsid w:val="002C07BC"/>
    <w:rsid w:val="002C20D7"/>
    <w:rsid w:val="002C226C"/>
    <w:rsid w:val="002C2787"/>
    <w:rsid w:val="002C5374"/>
    <w:rsid w:val="002C760E"/>
    <w:rsid w:val="002D0745"/>
    <w:rsid w:val="002D30C2"/>
    <w:rsid w:val="002D404E"/>
    <w:rsid w:val="002D5A75"/>
    <w:rsid w:val="002D5E7A"/>
    <w:rsid w:val="002E03A2"/>
    <w:rsid w:val="002E0A9C"/>
    <w:rsid w:val="002E104B"/>
    <w:rsid w:val="002E21C7"/>
    <w:rsid w:val="002E24F8"/>
    <w:rsid w:val="002E4D64"/>
    <w:rsid w:val="002E7708"/>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719B"/>
    <w:rsid w:val="003501A5"/>
    <w:rsid w:val="00354CFE"/>
    <w:rsid w:val="00357A27"/>
    <w:rsid w:val="003607B6"/>
    <w:rsid w:val="0036224B"/>
    <w:rsid w:val="0036421C"/>
    <w:rsid w:val="00365DA5"/>
    <w:rsid w:val="003717A3"/>
    <w:rsid w:val="00373FB9"/>
    <w:rsid w:val="003750DB"/>
    <w:rsid w:val="0038305D"/>
    <w:rsid w:val="003844EF"/>
    <w:rsid w:val="00386F08"/>
    <w:rsid w:val="0038731F"/>
    <w:rsid w:val="00387DF5"/>
    <w:rsid w:val="00390A23"/>
    <w:rsid w:val="003923A9"/>
    <w:rsid w:val="0039506F"/>
    <w:rsid w:val="003A2859"/>
    <w:rsid w:val="003A4E6D"/>
    <w:rsid w:val="003A67D8"/>
    <w:rsid w:val="003B3031"/>
    <w:rsid w:val="003B6DA2"/>
    <w:rsid w:val="003B74B8"/>
    <w:rsid w:val="003B78F3"/>
    <w:rsid w:val="003C0EC5"/>
    <w:rsid w:val="003C6D70"/>
    <w:rsid w:val="003D321D"/>
    <w:rsid w:val="003D6462"/>
    <w:rsid w:val="003D7FF3"/>
    <w:rsid w:val="003D7FFE"/>
    <w:rsid w:val="003E1EE5"/>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136B"/>
    <w:rsid w:val="00432B74"/>
    <w:rsid w:val="0043591C"/>
    <w:rsid w:val="00435EFA"/>
    <w:rsid w:val="004416EC"/>
    <w:rsid w:val="00442DBD"/>
    <w:rsid w:val="004443B2"/>
    <w:rsid w:val="00444D93"/>
    <w:rsid w:val="004475FA"/>
    <w:rsid w:val="00451B3A"/>
    <w:rsid w:val="00455071"/>
    <w:rsid w:val="00455342"/>
    <w:rsid w:val="00455776"/>
    <w:rsid w:val="00455BA1"/>
    <w:rsid w:val="00461DB9"/>
    <w:rsid w:val="004708DE"/>
    <w:rsid w:val="004748D6"/>
    <w:rsid w:val="00476EA9"/>
    <w:rsid w:val="00477E83"/>
    <w:rsid w:val="004835C1"/>
    <w:rsid w:val="004861DA"/>
    <w:rsid w:val="00490BA8"/>
    <w:rsid w:val="00493127"/>
    <w:rsid w:val="004A004E"/>
    <w:rsid w:val="004A21DF"/>
    <w:rsid w:val="004A312E"/>
    <w:rsid w:val="004A6CF1"/>
    <w:rsid w:val="004B3E14"/>
    <w:rsid w:val="004B5DC5"/>
    <w:rsid w:val="004C181F"/>
    <w:rsid w:val="004C2BEE"/>
    <w:rsid w:val="004C34FD"/>
    <w:rsid w:val="004C6E3C"/>
    <w:rsid w:val="004D1C49"/>
    <w:rsid w:val="004D2CEF"/>
    <w:rsid w:val="004D576B"/>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936"/>
    <w:rsid w:val="00553249"/>
    <w:rsid w:val="00557414"/>
    <w:rsid w:val="0056037F"/>
    <w:rsid w:val="00561A32"/>
    <w:rsid w:val="00561CB9"/>
    <w:rsid w:val="005646DE"/>
    <w:rsid w:val="005672B3"/>
    <w:rsid w:val="005807A8"/>
    <w:rsid w:val="00580FC6"/>
    <w:rsid w:val="005877B5"/>
    <w:rsid w:val="005900E6"/>
    <w:rsid w:val="005915B9"/>
    <w:rsid w:val="00595881"/>
    <w:rsid w:val="0059687D"/>
    <w:rsid w:val="00596CA5"/>
    <w:rsid w:val="00596ED0"/>
    <w:rsid w:val="005A4284"/>
    <w:rsid w:val="005A5AEA"/>
    <w:rsid w:val="005A76AC"/>
    <w:rsid w:val="005B3DA1"/>
    <w:rsid w:val="005B6968"/>
    <w:rsid w:val="005C4BAC"/>
    <w:rsid w:val="005C71E6"/>
    <w:rsid w:val="005D22FB"/>
    <w:rsid w:val="005D3DEF"/>
    <w:rsid w:val="005D4683"/>
    <w:rsid w:val="005E4707"/>
    <w:rsid w:val="005F29FB"/>
    <w:rsid w:val="005F3C9F"/>
    <w:rsid w:val="00601DC2"/>
    <w:rsid w:val="006024DC"/>
    <w:rsid w:val="0060329B"/>
    <w:rsid w:val="006059EF"/>
    <w:rsid w:val="0061550D"/>
    <w:rsid w:val="00615A0F"/>
    <w:rsid w:val="006165B5"/>
    <w:rsid w:val="006171DB"/>
    <w:rsid w:val="006226DF"/>
    <w:rsid w:val="00631589"/>
    <w:rsid w:val="00656651"/>
    <w:rsid w:val="00657A6B"/>
    <w:rsid w:val="00662997"/>
    <w:rsid w:val="00663A9A"/>
    <w:rsid w:val="00665349"/>
    <w:rsid w:val="00665CDA"/>
    <w:rsid w:val="00666664"/>
    <w:rsid w:val="00671D8C"/>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02D90"/>
    <w:rsid w:val="00710146"/>
    <w:rsid w:val="00712068"/>
    <w:rsid w:val="007156C9"/>
    <w:rsid w:val="007158FF"/>
    <w:rsid w:val="007176A2"/>
    <w:rsid w:val="007207EF"/>
    <w:rsid w:val="00722052"/>
    <w:rsid w:val="007222E5"/>
    <w:rsid w:val="00725CA3"/>
    <w:rsid w:val="00726746"/>
    <w:rsid w:val="00731500"/>
    <w:rsid w:val="0073470E"/>
    <w:rsid w:val="00735DB9"/>
    <w:rsid w:val="00740A72"/>
    <w:rsid w:val="00747D3C"/>
    <w:rsid w:val="00753DD2"/>
    <w:rsid w:val="00756AF8"/>
    <w:rsid w:val="007638F9"/>
    <w:rsid w:val="00763AE1"/>
    <w:rsid w:val="00772430"/>
    <w:rsid w:val="007726CB"/>
    <w:rsid w:val="00776D0C"/>
    <w:rsid w:val="00786A6A"/>
    <w:rsid w:val="0079031A"/>
    <w:rsid w:val="00790879"/>
    <w:rsid w:val="00792BE3"/>
    <w:rsid w:val="00792C70"/>
    <w:rsid w:val="00793C07"/>
    <w:rsid w:val="00793EE0"/>
    <w:rsid w:val="00795FEF"/>
    <w:rsid w:val="007A4EFC"/>
    <w:rsid w:val="007A6122"/>
    <w:rsid w:val="007B07CA"/>
    <w:rsid w:val="007B2DCD"/>
    <w:rsid w:val="007B6931"/>
    <w:rsid w:val="007B704F"/>
    <w:rsid w:val="007C1D21"/>
    <w:rsid w:val="007C47D9"/>
    <w:rsid w:val="007C6738"/>
    <w:rsid w:val="007D0126"/>
    <w:rsid w:val="007D29E7"/>
    <w:rsid w:val="007D37A1"/>
    <w:rsid w:val="007D6CD3"/>
    <w:rsid w:val="007E05A0"/>
    <w:rsid w:val="007E0B70"/>
    <w:rsid w:val="007E46A9"/>
    <w:rsid w:val="007E68BB"/>
    <w:rsid w:val="007F0EF9"/>
    <w:rsid w:val="007F3A32"/>
    <w:rsid w:val="00804235"/>
    <w:rsid w:val="0080495B"/>
    <w:rsid w:val="008060BE"/>
    <w:rsid w:val="008113CA"/>
    <w:rsid w:val="00823848"/>
    <w:rsid w:val="00824030"/>
    <w:rsid w:val="00824944"/>
    <w:rsid w:val="0082660A"/>
    <w:rsid w:val="0082693A"/>
    <w:rsid w:val="00827EB9"/>
    <w:rsid w:val="008330C4"/>
    <w:rsid w:val="00834E12"/>
    <w:rsid w:val="00837FA2"/>
    <w:rsid w:val="00843A97"/>
    <w:rsid w:val="0084471F"/>
    <w:rsid w:val="00846332"/>
    <w:rsid w:val="00847500"/>
    <w:rsid w:val="008557C1"/>
    <w:rsid w:val="0085624F"/>
    <w:rsid w:val="008576CF"/>
    <w:rsid w:val="00861E0A"/>
    <w:rsid w:val="00862B58"/>
    <w:rsid w:val="00866299"/>
    <w:rsid w:val="00871669"/>
    <w:rsid w:val="008726B9"/>
    <w:rsid w:val="008761FF"/>
    <w:rsid w:val="00880B23"/>
    <w:rsid w:val="00880E90"/>
    <w:rsid w:val="008824C0"/>
    <w:rsid w:val="00885D5C"/>
    <w:rsid w:val="008918B2"/>
    <w:rsid w:val="00891F67"/>
    <w:rsid w:val="008922C9"/>
    <w:rsid w:val="00893B6A"/>
    <w:rsid w:val="008A03D2"/>
    <w:rsid w:val="008A2AB6"/>
    <w:rsid w:val="008A4AA6"/>
    <w:rsid w:val="008A7B40"/>
    <w:rsid w:val="008B0F84"/>
    <w:rsid w:val="008B13F0"/>
    <w:rsid w:val="008B24AA"/>
    <w:rsid w:val="008B3063"/>
    <w:rsid w:val="008B3210"/>
    <w:rsid w:val="008B3551"/>
    <w:rsid w:val="008C11BB"/>
    <w:rsid w:val="008C65B7"/>
    <w:rsid w:val="008C6DCF"/>
    <w:rsid w:val="008D4B21"/>
    <w:rsid w:val="008D50B5"/>
    <w:rsid w:val="008D54AF"/>
    <w:rsid w:val="008E1551"/>
    <w:rsid w:val="008E77D5"/>
    <w:rsid w:val="008E7B61"/>
    <w:rsid w:val="008F0010"/>
    <w:rsid w:val="008F3BC4"/>
    <w:rsid w:val="008F47E1"/>
    <w:rsid w:val="008F5C68"/>
    <w:rsid w:val="0090444E"/>
    <w:rsid w:val="00912C5C"/>
    <w:rsid w:val="00915708"/>
    <w:rsid w:val="0091621E"/>
    <w:rsid w:val="0091756B"/>
    <w:rsid w:val="0092181A"/>
    <w:rsid w:val="00921C0D"/>
    <w:rsid w:val="009224B8"/>
    <w:rsid w:val="00930EDD"/>
    <w:rsid w:val="00933667"/>
    <w:rsid w:val="009345E2"/>
    <w:rsid w:val="00937DDC"/>
    <w:rsid w:val="00940492"/>
    <w:rsid w:val="009413F7"/>
    <w:rsid w:val="00943445"/>
    <w:rsid w:val="00952859"/>
    <w:rsid w:val="00961A36"/>
    <w:rsid w:val="009677B5"/>
    <w:rsid w:val="009717FE"/>
    <w:rsid w:val="009725D0"/>
    <w:rsid w:val="00973D6A"/>
    <w:rsid w:val="00974626"/>
    <w:rsid w:val="00991AC3"/>
    <w:rsid w:val="00991AD4"/>
    <w:rsid w:val="00991B4A"/>
    <w:rsid w:val="0099214F"/>
    <w:rsid w:val="00993885"/>
    <w:rsid w:val="009956CF"/>
    <w:rsid w:val="009967A0"/>
    <w:rsid w:val="00997702"/>
    <w:rsid w:val="009A56F4"/>
    <w:rsid w:val="009A751E"/>
    <w:rsid w:val="009B04F5"/>
    <w:rsid w:val="009B09DF"/>
    <w:rsid w:val="009B4185"/>
    <w:rsid w:val="009C1ECA"/>
    <w:rsid w:val="009C2A23"/>
    <w:rsid w:val="009C5C5A"/>
    <w:rsid w:val="009C7403"/>
    <w:rsid w:val="009D2501"/>
    <w:rsid w:val="009D6C10"/>
    <w:rsid w:val="009E269B"/>
    <w:rsid w:val="009E475D"/>
    <w:rsid w:val="009E7348"/>
    <w:rsid w:val="009F1044"/>
    <w:rsid w:val="009F2A68"/>
    <w:rsid w:val="009F3E9E"/>
    <w:rsid w:val="009F3FA7"/>
    <w:rsid w:val="009F5980"/>
    <w:rsid w:val="00A04A98"/>
    <w:rsid w:val="00A0607E"/>
    <w:rsid w:val="00A10C22"/>
    <w:rsid w:val="00A11A27"/>
    <w:rsid w:val="00A14C80"/>
    <w:rsid w:val="00A15A5F"/>
    <w:rsid w:val="00A1735B"/>
    <w:rsid w:val="00A30E62"/>
    <w:rsid w:val="00A3292B"/>
    <w:rsid w:val="00A34D20"/>
    <w:rsid w:val="00A363EB"/>
    <w:rsid w:val="00A4093B"/>
    <w:rsid w:val="00A54F4C"/>
    <w:rsid w:val="00A623FA"/>
    <w:rsid w:val="00A672E8"/>
    <w:rsid w:val="00A71E81"/>
    <w:rsid w:val="00A75688"/>
    <w:rsid w:val="00A7719D"/>
    <w:rsid w:val="00A77A2A"/>
    <w:rsid w:val="00A86B8A"/>
    <w:rsid w:val="00A90293"/>
    <w:rsid w:val="00A97A17"/>
    <w:rsid w:val="00AA1CBF"/>
    <w:rsid w:val="00AA2623"/>
    <w:rsid w:val="00AA4AC7"/>
    <w:rsid w:val="00AB0016"/>
    <w:rsid w:val="00AB0874"/>
    <w:rsid w:val="00AC2857"/>
    <w:rsid w:val="00AC3565"/>
    <w:rsid w:val="00AC51F4"/>
    <w:rsid w:val="00AD0407"/>
    <w:rsid w:val="00AD09E6"/>
    <w:rsid w:val="00AD28C7"/>
    <w:rsid w:val="00AD463A"/>
    <w:rsid w:val="00AD5771"/>
    <w:rsid w:val="00AD5C98"/>
    <w:rsid w:val="00AE6939"/>
    <w:rsid w:val="00AE7BB2"/>
    <w:rsid w:val="00AF0F94"/>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23884"/>
    <w:rsid w:val="00B26C2E"/>
    <w:rsid w:val="00B27555"/>
    <w:rsid w:val="00B35880"/>
    <w:rsid w:val="00B35967"/>
    <w:rsid w:val="00B37F1E"/>
    <w:rsid w:val="00B42BA0"/>
    <w:rsid w:val="00B45A6A"/>
    <w:rsid w:val="00B52F8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4CAB"/>
    <w:rsid w:val="00B95E36"/>
    <w:rsid w:val="00B97F57"/>
    <w:rsid w:val="00BA0179"/>
    <w:rsid w:val="00BA05F3"/>
    <w:rsid w:val="00BA3A40"/>
    <w:rsid w:val="00BA4DF1"/>
    <w:rsid w:val="00BA4E23"/>
    <w:rsid w:val="00BA5DB7"/>
    <w:rsid w:val="00BA75B4"/>
    <w:rsid w:val="00BB0541"/>
    <w:rsid w:val="00BB47CB"/>
    <w:rsid w:val="00BC13C6"/>
    <w:rsid w:val="00BC7422"/>
    <w:rsid w:val="00BC7BB4"/>
    <w:rsid w:val="00BD0330"/>
    <w:rsid w:val="00BD0D31"/>
    <w:rsid w:val="00BD1153"/>
    <w:rsid w:val="00BD11AF"/>
    <w:rsid w:val="00BD151F"/>
    <w:rsid w:val="00BD1FFD"/>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19"/>
    <w:rsid w:val="00C15642"/>
    <w:rsid w:val="00C15F35"/>
    <w:rsid w:val="00C20B88"/>
    <w:rsid w:val="00C22D0B"/>
    <w:rsid w:val="00C23F09"/>
    <w:rsid w:val="00C31C14"/>
    <w:rsid w:val="00C32F79"/>
    <w:rsid w:val="00C343E0"/>
    <w:rsid w:val="00C37780"/>
    <w:rsid w:val="00C406FD"/>
    <w:rsid w:val="00C451EE"/>
    <w:rsid w:val="00C45983"/>
    <w:rsid w:val="00C4598E"/>
    <w:rsid w:val="00C5139B"/>
    <w:rsid w:val="00C51F16"/>
    <w:rsid w:val="00C56EA8"/>
    <w:rsid w:val="00C60A82"/>
    <w:rsid w:val="00C63CB1"/>
    <w:rsid w:val="00C65276"/>
    <w:rsid w:val="00C679F8"/>
    <w:rsid w:val="00C83ABF"/>
    <w:rsid w:val="00C843A7"/>
    <w:rsid w:val="00C85599"/>
    <w:rsid w:val="00C920E0"/>
    <w:rsid w:val="00C94271"/>
    <w:rsid w:val="00C94FD1"/>
    <w:rsid w:val="00CA1B4F"/>
    <w:rsid w:val="00CA1F40"/>
    <w:rsid w:val="00CA22FF"/>
    <w:rsid w:val="00CA50FF"/>
    <w:rsid w:val="00CB366F"/>
    <w:rsid w:val="00CB3CDC"/>
    <w:rsid w:val="00CB5565"/>
    <w:rsid w:val="00CD7443"/>
    <w:rsid w:val="00CE00E8"/>
    <w:rsid w:val="00CE61E0"/>
    <w:rsid w:val="00CF0B99"/>
    <w:rsid w:val="00CF1052"/>
    <w:rsid w:val="00CF211E"/>
    <w:rsid w:val="00CF6678"/>
    <w:rsid w:val="00CF711E"/>
    <w:rsid w:val="00D00DA6"/>
    <w:rsid w:val="00D03DB7"/>
    <w:rsid w:val="00D10E6F"/>
    <w:rsid w:val="00D1103C"/>
    <w:rsid w:val="00D16378"/>
    <w:rsid w:val="00D2004D"/>
    <w:rsid w:val="00D21961"/>
    <w:rsid w:val="00D2641B"/>
    <w:rsid w:val="00D32306"/>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606B"/>
    <w:rsid w:val="00D86927"/>
    <w:rsid w:val="00D9146E"/>
    <w:rsid w:val="00D91F1E"/>
    <w:rsid w:val="00D9297D"/>
    <w:rsid w:val="00D931ED"/>
    <w:rsid w:val="00DA049F"/>
    <w:rsid w:val="00DA7559"/>
    <w:rsid w:val="00DB0CA8"/>
    <w:rsid w:val="00DB2F4D"/>
    <w:rsid w:val="00DB2FCB"/>
    <w:rsid w:val="00DB5F6B"/>
    <w:rsid w:val="00DC52F2"/>
    <w:rsid w:val="00DC6F38"/>
    <w:rsid w:val="00DD0AC5"/>
    <w:rsid w:val="00DD5452"/>
    <w:rsid w:val="00DD5A89"/>
    <w:rsid w:val="00DD6BDF"/>
    <w:rsid w:val="00DD724C"/>
    <w:rsid w:val="00DD776C"/>
    <w:rsid w:val="00DE2C16"/>
    <w:rsid w:val="00DF175E"/>
    <w:rsid w:val="00DF310D"/>
    <w:rsid w:val="00E07B74"/>
    <w:rsid w:val="00E12641"/>
    <w:rsid w:val="00E13BC6"/>
    <w:rsid w:val="00E13E2F"/>
    <w:rsid w:val="00E15453"/>
    <w:rsid w:val="00E157FA"/>
    <w:rsid w:val="00E20998"/>
    <w:rsid w:val="00E22947"/>
    <w:rsid w:val="00E240E0"/>
    <w:rsid w:val="00E24429"/>
    <w:rsid w:val="00E249CA"/>
    <w:rsid w:val="00E26291"/>
    <w:rsid w:val="00E33AE6"/>
    <w:rsid w:val="00E34ABD"/>
    <w:rsid w:val="00E36D15"/>
    <w:rsid w:val="00E376C5"/>
    <w:rsid w:val="00E40EDD"/>
    <w:rsid w:val="00E41E84"/>
    <w:rsid w:val="00E42CFE"/>
    <w:rsid w:val="00E460CC"/>
    <w:rsid w:val="00E5191F"/>
    <w:rsid w:val="00E51D2C"/>
    <w:rsid w:val="00E53051"/>
    <w:rsid w:val="00E53A84"/>
    <w:rsid w:val="00E56934"/>
    <w:rsid w:val="00E60F3D"/>
    <w:rsid w:val="00E62041"/>
    <w:rsid w:val="00E6711E"/>
    <w:rsid w:val="00E70DA6"/>
    <w:rsid w:val="00E71897"/>
    <w:rsid w:val="00E71F42"/>
    <w:rsid w:val="00E75658"/>
    <w:rsid w:val="00E80B96"/>
    <w:rsid w:val="00E90A08"/>
    <w:rsid w:val="00E919AA"/>
    <w:rsid w:val="00E92519"/>
    <w:rsid w:val="00E95BF4"/>
    <w:rsid w:val="00E97FB7"/>
    <w:rsid w:val="00EA0127"/>
    <w:rsid w:val="00EA1E85"/>
    <w:rsid w:val="00EA2249"/>
    <w:rsid w:val="00EA3F70"/>
    <w:rsid w:val="00EB1CEF"/>
    <w:rsid w:val="00EB1D7F"/>
    <w:rsid w:val="00EB2024"/>
    <w:rsid w:val="00EB2BF7"/>
    <w:rsid w:val="00EB72B3"/>
    <w:rsid w:val="00EC03AE"/>
    <w:rsid w:val="00EC5F1D"/>
    <w:rsid w:val="00EC7113"/>
    <w:rsid w:val="00ED26AF"/>
    <w:rsid w:val="00ED2C0C"/>
    <w:rsid w:val="00ED4B2E"/>
    <w:rsid w:val="00ED5BAC"/>
    <w:rsid w:val="00EE5CD5"/>
    <w:rsid w:val="00EE7EF8"/>
    <w:rsid w:val="00EF1EC4"/>
    <w:rsid w:val="00EF263F"/>
    <w:rsid w:val="00EF5D53"/>
    <w:rsid w:val="00EF7CB4"/>
    <w:rsid w:val="00F017FE"/>
    <w:rsid w:val="00F02DB8"/>
    <w:rsid w:val="00F03711"/>
    <w:rsid w:val="00F03FF6"/>
    <w:rsid w:val="00F04C5F"/>
    <w:rsid w:val="00F05ECF"/>
    <w:rsid w:val="00F06BF3"/>
    <w:rsid w:val="00F071D7"/>
    <w:rsid w:val="00F12704"/>
    <w:rsid w:val="00F143B6"/>
    <w:rsid w:val="00F14B6F"/>
    <w:rsid w:val="00F14D4B"/>
    <w:rsid w:val="00F16502"/>
    <w:rsid w:val="00F203F0"/>
    <w:rsid w:val="00F30527"/>
    <w:rsid w:val="00F3079E"/>
    <w:rsid w:val="00F36347"/>
    <w:rsid w:val="00F37201"/>
    <w:rsid w:val="00F41C5F"/>
    <w:rsid w:val="00F43CE8"/>
    <w:rsid w:val="00F4454A"/>
    <w:rsid w:val="00F47056"/>
    <w:rsid w:val="00F5072A"/>
    <w:rsid w:val="00F5138A"/>
    <w:rsid w:val="00F523F7"/>
    <w:rsid w:val="00F54C8A"/>
    <w:rsid w:val="00F5597D"/>
    <w:rsid w:val="00F55C06"/>
    <w:rsid w:val="00F56FAA"/>
    <w:rsid w:val="00F6035A"/>
    <w:rsid w:val="00F648AF"/>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4E6B"/>
    <w:rsid w:val="00FC7947"/>
    <w:rsid w:val="00FD3A65"/>
    <w:rsid w:val="00FD4A42"/>
    <w:rsid w:val="00FD53F2"/>
    <w:rsid w:val="00FD73E6"/>
    <w:rsid w:val="00FD7DC2"/>
    <w:rsid w:val="00FE067C"/>
    <w:rsid w:val="00FE0994"/>
    <w:rsid w:val="00FE39C5"/>
    <w:rsid w:val="00FF2825"/>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ctorbiolabs.com/product/vb2701-aav-with-cag-promoter-driven-hchr2h134r-mcher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2021-11-28T14:07:00Z</cp:lastPrinted>
  <dcterms:created xsi:type="dcterms:W3CDTF">2021-11-28T14:07:00Z</dcterms:created>
  <dcterms:modified xsi:type="dcterms:W3CDTF">2021-11-28T14:11:00Z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