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DB93" w14:textId="25BA8F28" w:rsidR="001D29DE" w:rsidRPr="00301C29" w:rsidRDefault="001D29DE" w:rsidP="001D29DE">
      <w:pPr>
        <w:rPr>
          <w:rFonts w:ascii="Helvetica" w:hAnsi="Helvetica"/>
          <w:b/>
          <w:bCs/>
          <w:sz w:val="18"/>
          <w:szCs w:val="18"/>
        </w:rPr>
      </w:pPr>
      <w:r w:rsidRPr="00301C29">
        <w:rPr>
          <w:rFonts w:ascii="Helvetica" w:hAnsi="Helvetica"/>
          <w:b/>
          <w:bCs/>
          <w:sz w:val="18"/>
          <w:szCs w:val="18"/>
        </w:rPr>
        <w:t>What are some possible preventative methods for neurodegeneration?</w:t>
      </w:r>
    </w:p>
    <w:p w14:paraId="62DDCC2D" w14:textId="7D8C7530" w:rsidR="00386678" w:rsidRDefault="001D29DE" w:rsidP="001D29DE">
      <w:pPr>
        <w:rPr>
          <w:rFonts w:ascii="Helvetica" w:hAnsi="Helvetica"/>
          <w:sz w:val="18"/>
          <w:szCs w:val="18"/>
        </w:rPr>
      </w:pPr>
      <w:r>
        <w:rPr>
          <w:rFonts w:ascii="Helvetica" w:hAnsi="Helvetica"/>
          <w:sz w:val="18"/>
          <w:szCs w:val="18"/>
        </w:rPr>
        <w:t xml:space="preserve">Some of the preventive measures described </w:t>
      </w:r>
      <w:r w:rsidR="00FA3408">
        <w:rPr>
          <w:rFonts w:ascii="Helvetica" w:hAnsi="Helvetica"/>
          <w:sz w:val="18"/>
          <w:szCs w:val="18"/>
        </w:rPr>
        <w:t>in the</w:t>
      </w:r>
      <w:r>
        <w:rPr>
          <w:rFonts w:ascii="Helvetica" w:hAnsi="Helvetica"/>
          <w:sz w:val="18"/>
          <w:szCs w:val="18"/>
        </w:rPr>
        <w:t xml:space="preserve"> video and frequently mentioned in the literature are </w:t>
      </w:r>
      <w:r w:rsidR="00A94307">
        <w:rPr>
          <w:rFonts w:ascii="Helvetica" w:hAnsi="Helvetica"/>
          <w:sz w:val="18"/>
          <w:szCs w:val="18"/>
        </w:rPr>
        <w:t>calory restrictions</w:t>
      </w:r>
      <w:r>
        <w:rPr>
          <w:rFonts w:ascii="Helvetica" w:hAnsi="Helvetica"/>
          <w:sz w:val="18"/>
          <w:szCs w:val="18"/>
        </w:rPr>
        <w:t>: fasting</w:t>
      </w:r>
      <w:r w:rsidR="00A94307">
        <w:rPr>
          <w:rFonts w:ascii="Helvetica" w:hAnsi="Helvetica"/>
          <w:sz w:val="18"/>
          <w:szCs w:val="18"/>
        </w:rPr>
        <w:t>, intermittent fasting</w:t>
      </w:r>
      <w:r>
        <w:rPr>
          <w:rFonts w:ascii="Helvetica" w:hAnsi="Helvetica"/>
          <w:sz w:val="18"/>
          <w:szCs w:val="18"/>
        </w:rPr>
        <w:t xml:space="preserve"> or keto</w:t>
      </w:r>
      <w:r w:rsidR="00B756D1">
        <w:rPr>
          <w:rFonts w:ascii="Helvetica" w:hAnsi="Helvetica"/>
          <w:sz w:val="18"/>
          <w:szCs w:val="18"/>
        </w:rPr>
        <w:t xml:space="preserve"> diet</w:t>
      </w:r>
      <w:r>
        <w:rPr>
          <w:rFonts w:ascii="Helvetica" w:hAnsi="Helvetica"/>
          <w:sz w:val="18"/>
          <w:szCs w:val="18"/>
        </w:rPr>
        <w:t xml:space="preserve">, stress reduction, </w:t>
      </w:r>
      <w:r w:rsidR="00A94307">
        <w:rPr>
          <w:rFonts w:ascii="Helvetica" w:hAnsi="Helvetica"/>
          <w:sz w:val="18"/>
          <w:szCs w:val="18"/>
        </w:rPr>
        <w:t xml:space="preserve">good oral hygiene, </w:t>
      </w:r>
      <w:r>
        <w:rPr>
          <w:rFonts w:ascii="Helvetica" w:hAnsi="Helvetica"/>
          <w:sz w:val="18"/>
          <w:szCs w:val="18"/>
        </w:rPr>
        <w:t>various supplement like vitamin D 21</w:t>
      </w:r>
      <w:r w:rsidR="00A94307">
        <w:rPr>
          <w:rFonts w:ascii="Helvetica" w:hAnsi="Helvetica"/>
          <w:sz w:val="18"/>
          <w:szCs w:val="18"/>
        </w:rPr>
        <w:t xml:space="preserve">, Omega </w:t>
      </w:r>
      <w:r w:rsidR="0071007F">
        <w:rPr>
          <w:rFonts w:ascii="Helvetica" w:hAnsi="Helvetica"/>
          <w:sz w:val="18"/>
          <w:szCs w:val="18"/>
        </w:rPr>
        <w:t>3, and</w:t>
      </w:r>
      <w:r w:rsidR="00A94307">
        <w:rPr>
          <w:rFonts w:ascii="Helvetica" w:hAnsi="Helvetica"/>
          <w:sz w:val="18"/>
          <w:szCs w:val="18"/>
        </w:rPr>
        <w:t xml:space="preserve"> traditional herbs</w:t>
      </w:r>
      <w:r w:rsidR="00ED6B95">
        <w:rPr>
          <w:rFonts w:ascii="Helvetica" w:hAnsi="Helvetica"/>
          <w:sz w:val="18"/>
          <w:szCs w:val="18"/>
        </w:rPr>
        <w:t xml:space="preserve"> like </w:t>
      </w:r>
      <w:proofErr w:type="spellStart"/>
      <w:r w:rsidR="00A94307">
        <w:rPr>
          <w:rFonts w:ascii="Helvetica" w:hAnsi="Helvetica"/>
          <w:sz w:val="18"/>
          <w:szCs w:val="18"/>
        </w:rPr>
        <w:t>Tinospora</w:t>
      </w:r>
      <w:proofErr w:type="spellEnd"/>
      <w:r w:rsidR="00A94307">
        <w:rPr>
          <w:rFonts w:ascii="Helvetica" w:hAnsi="Helvetica"/>
          <w:sz w:val="18"/>
          <w:szCs w:val="18"/>
        </w:rPr>
        <w:t xml:space="preserve"> Cordifolia, </w:t>
      </w:r>
      <w:proofErr w:type="spellStart"/>
      <w:r w:rsidR="00A94307">
        <w:rPr>
          <w:rFonts w:ascii="Helvetica" w:hAnsi="Helvetica"/>
          <w:sz w:val="18"/>
          <w:szCs w:val="18"/>
        </w:rPr>
        <w:t>Tumeric</w:t>
      </w:r>
      <w:proofErr w:type="spellEnd"/>
      <w:r w:rsidR="00A94307">
        <w:rPr>
          <w:rFonts w:ascii="Helvetica" w:hAnsi="Helvetica"/>
          <w:sz w:val="18"/>
          <w:szCs w:val="18"/>
        </w:rPr>
        <w:t xml:space="preserve">, </w:t>
      </w:r>
      <w:proofErr w:type="spellStart"/>
      <w:r w:rsidR="00A94307">
        <w:rPr>
          <w:rFonts w:ascii="Helvetica" w:hAnsi="Helvetica"/>
          <w:sz w:val="18"/>
          <w:szCs w:val="18"/>
        </w:rPr>
        <w:t>Rhodiola</w:t>
      </w:r>
      <w:proofErr w:type="spellEnd"/>
      <w:r w:rsidR="00A94307">
        <w:rPr>
          <w:rFonts w:ascii="Helvetica" w:hAnsi="Helvetica"/>
          <w:sz w:val="18"/>
          <w:szCs w:val="18"/>
        </w:rPr>
        <w:t>, Ashwagandha among them.</w:t>
      </w:r>
      <w:r w:rsidR="0071007F">
        <w:rPr>
          <w:rFonts w:ascii="Helvetica" w:hAnsi="Helvetica"/>
          <w:sz w:val="18"/>
          <w:szCs w:val="18"/>
        </w:rPr>
        <w:t xml:space="preserve"> </w:t>
      </w:r>
      <w:r w:rsidR="00B756D1">
        <w:rPr>
          <w:rFonts w:ascii="Helvetica" w:hAnsi="Helvetica"/>
          <w:sz w:val="18"/>
          <w:szCs w:val="18"/>
        </w:rPr>
        <w:t xml:space="preserve"> </w:t>
      </w:r>
      <w:r w:rsidR="003567BC">
        <w:rPr>
          <w:rFonts w:ascii="Helvetica" w:hAnsi="Helvetica"/>
          <w:sz w:val="18"/>
          <w:szCs w:val="18"/>
        </w:rPr>
        <w:t>Poor sleep can promote A</w:t>
      </w:r>
      <w:r w:rsidR="003567BC">
        <w:rPr>
          <w:rFonts w:ascii="Helvetica" w:hAnsi="Helvetica"/>
          <w:sz w:val="18"/>
          <w:szCs w:val="18"/>
        </w:rPr>
        <w:sym w:font="Symbol" w:char="F062"/>
      </w:r>
      <w:r w:rsidR="003567BC">
        <w:rPr>
          <w:rFonts w:ascii="Helvetica" w:hAnsi="Helvetica"/>
          <w:sz w:val="18"/>
          <w:szCs w:val="18"/>
        </w:rPr>
        <w:t xml:space="preserve"> and tau buildup leading to systemic inflammation</w:t>
      </w:r>
      <w:r w:rsidR="00D9295A">
        <w:rPr>
          <w:rFonts w:ascii="Helvetica" w:hAnsi="Helvetica"/>
          <w:sz w:val="18"/>
          <w:szCs w:val="18"/>
        </w:rPr>
        <w:t xml:space="preserve"> </w:t>
      </w:r>
      <w:r w:rsidR="00D9295A">
        <w:rPr>
          <w:rFonts w:ascii="Helvetica" w:hAnsi="Helvetica"/>
          <w:sz w:val="18"/>
          <w:szCs w:val="18"/>
        </w:rPr>
        <w:fldChar w:fldCharType="begin"/>
      </w:r>
      <w:r w:rsidR="00D9295A">
        <w:rPr>
          <w:rFonts w:ascii="Helvetica" w:hAnsi="Helvetica"/>
          <w:sz w:val="18"/>
          <w:szCs w:val="18"/>
        </w:rPr>
        <w:instrText xml:space="preserve"> ADDIN ZOTERO_ITEM CSL_CITATION {"citationID":"k03XPOu5","properties":{"formattedCitation":"[1]","plainCitation":"[1]","noteIndex":0},"citationItems":[{"id":215,"uris":["http://zotero.org/users/7286058/items/TUTEGNR2"],"uri":["http://zotero.org/users/7286058/items/TUTEGNR2"],"itemData":{"id":215,"type":"article-journal","abstract":"Evidence links neuroinflammation to Alzheimer’s disease (AD); however, its exact contribution to the onset and progression of the disease is poorly understood. Symptoms of AD can be seen as the tip of an iceberg, consisting of a neuropathological build-up in the brain of extracellular amyloid-β (Aβ) plaques and intraneuronal hyper­ phosphorylated aggregates of Tau (pTau), which are thought to stem from an imbalance between its production and clearance resulting in loss of synaptic health and dysfunctional cortical connectivity.","container-title":"Neuroscience &amp; Biobehavioral Reviews","DOI":"10.1016/j.neubiorev.2021.06.039","ISSN":"01497634","journalAbbreviation":"Neuroscience &amp; Biobehavioral Reviews","language":"en","page":"157-179","source":"DOI.org (Crossref)","title":"Sleep, neuronal hyperexcitability, inflammation and neurodegeneration: Does early chronic short sleep trigger and is it the key to overcoming Alzheimer’s disease?","title-short":"Sleep, neuronal hyperexcitability, inflammation and neurodegeneration","URL":"https://linkinghub.elsevier.com/retrieve/pii/S0149763421002815","volume":"129","author":[{"family":"Ahnaou","given":"A."},{"family":"Drinkenburg","given":"W.H.I.M"}],"accessed":{"date-parts":[["2021",10,22]]},"issued":{"date-parts":[["2021",10]]}}}],"schema":"https://github.com/citation-style-language/schema/raw/master/csl-citation.json"} </w:instrText>
      </w:r>
      <w:r w:rsidR="00D9295A">
        <w:rPr>
          <w:rFonts w:ascii="Helvetica" w:hAnsi="Helvetica"/>
          <w:sz w:val="18"/>
          <w:szCs w:val="18"/>
        </w:rPr>
        <w:fldChar w:fldCharType="separate"/>
      </w:r>
      <w:r w:rsidR="00D9295A">
        <w:rPr>
          <w:rFonts w:ascii="Helvetica" w:hAnsi="Helvetica"/>
          <w:noProof/>
          <w:sz w:val="18"/>
          <w:szCs w:val="18"/>
        </w:rPr>
        <w:t>[1]</w:t>
      </w:r>
      <w:r w:rsidR="00D9295A">
        <w:rPr>
          <w:rFonts w:ascii="Helvetica" w:hAnsi="Helvetica"/>
          <w:sz w:val="18"/>
          <w:szCs w:val="18"/>
        </w:rPr>
        <w:fldChar w:fldCharType="end"/>
      </w:r>
      <w:r w:rsidR="003567BC">
        <w:rPr>
          <w:rFonts w:ascii="Helvetica" w:hAnsi="Helvetica"/>
          <w:sz w:val="18"/>
          <w:szCs w:val="18"/>
        </w:rPr>
        <w:t xml:space="preserve">. </w:t>
      </w:r>
      <w:r w:rsidR="00386678">
        <w:rPr>
          <w:rFonts w:ascii="Helvetica" w:hAnsi="Helvetica"/>
          <w:sz w:val="18"/>
          <w:szCs w:val="18"/>
        </w:rPr>
        <w:t xml:space="preserve">Regular exercise </w:t>
      </w:r>
      <w:r w:rsidR="000E69C8">
        <w:rPr>
          <w:rFonts w:ascii="Helvetica" w:hAnsi="Helvetica"/>
          <w:sz w:val="18"/>
          <w:szCs w:val="18"/>
        </w:rPr>
        <w:t xml:space="preserve">has generally long-lasting mitigating effects and it </w:t>
      </w:r>
      <w:r w:rsidR="00386678">
        <w:rPr>
          <w:rFonts w:ascii="Helvetica" w:hAnsi="Helvetica"/>
          <w:sz w:val="18"/>
          <w:szCs w:val="18"/>
        </w:rPr>
        <w:t>is highly recommended for people with MS</w:t>
      </w:r>
      <w:r w:rsidR="000E69C8">
        <w:rPr>
          <w:rFonts w:ascii="Helvetica" w:hAnsi="Helvetica"/>
          <w:sz w:val="18"/>
          <w:szCs w:val="18"/>
        </w:rPr>
        <w:t xml:space="preserve">; </w:t>
      </w:r>
      <w:r w:rsidR="003567BC">
        <w:rPr>
          <w:rFonts w:ascii="Helvetica" w:hAnsi="Helvetica"/>
          <w:sz w:val="18"/>
          <w:szCs w:val="18"/>
        </w:rPr>
        <w:t xml:space="preserve">a </w:t>
      </w:r>
      <w:r w:rsidR="00335E54">
        <w:rPr>
          <w:rFonts w:ascii="Helvetica" w:hAnsi="Helvetica"/>
          <w:sz w:val="18"/>
          <w:szCs w:val="18"/>
        </w:rPr>
        <w:t>stud</w:t>
      </w:r>
      <w:r w:rsidR="003567BC">
        <w:rPr>
          <w:rFonts w:ascii="Helvetica" w:hAnsi="Helvetica"/>
          <w:sz w:val="18"/>
          <w:szCs w:val="18"/>
        </w:rPr>
        <w:t>y</w:t>
      </w:r>
      <w:r w:rsidR="00335E54">
        <w:rPr>
          <w:rFonts w:ascii="Helvetica" w:hAnsi="Helvetica"/>
          <w:sz w:val="18"/>
          <w:szCs w:val="18"/>
        </w:rPr>
        <w:t xml:space="preserve"> </w:t>
      </w:r>
      <w:r w:rsidR="003567BC">
        <w:rPr>
          <w:rFonts w:ascii="Helvetica" w:hAnsi="Helvetica"/>
          <w:sz w:val="18"/>
          <w:szCs w:val="18"/>
        </w:rPr>
        <w:t>has</w:t>
      </w:r>
      <w:r w:rsidR="00335E54">
        <w:rPr>
          <w:rFonts w:ascii="Helvetica" w:hAnsi="Helvetica"/>
          <w:sz w:val="18"/>
          <w:szCs w:val="18"/>
        </w:rPr>
        <w:t xml:space="preserve"> </w:t>
      </w:r>
      <w:r w:rsidR="00422E15">
        <w:rPr>
          <w:rFonts w:ascii="Helvetica" w:hAnsi="Helvetica"/>
          <w:sz w:val="18"/>
          <w:szCs w:val="18"/>
        </w:rPr>
        <w:t>shown</w:t>
      </w:r>
      <w:r w:rsidR="00335E54">
        <w:rPr>
          <w:rFonts w:ascii="Helvetica" w:hAnsi="Helvetica"/>
          <w:sz w:val="18"/>
          <w:szCs w:val="18"/>
        </w:rPr>
        <w:t xml:space="preserve"> that </w:t>
      </w:r>
      <w:r w:rsidR="000E69C8">
        <w:rPr>
          <w:rFonts w:ascii="Helvetica" w:hAnsi="Helvetica"/>
          <w:sz w:val="18"/>
          <w:szCs w:val="18"/>
        </w:rPr>
        <w:t>running can</w:t>
      </w:r>
      <w:r w:rsidR="00335E54">
        <w:rPr>
          <w:rFonts w:ascii="Helvetica" w:hAnsi="Helvetica"/>
          <w:sz w:val="18"/>
          <w:szCs w:val="18"/>
        </w:rPr>
        <w:t xml:space="preserve"> </w:t>
      </w:r>
      <w:r w:rsidR="00386678">
        <w:rPr>
          <w:rFonts w:ascii="Helvetica" w:hAnsi="Helvetica"/>
          <w:sz w:val="18"/>
          <w:szCs w:val="18"/>
        </w:rPr>
        <w:t>delay</w:t>
      </w:r>
      <w:r w:rsidR="00335E54">
        <w:rPr>
          <w:rFonts w:ascii="Helvetica" w:hAnsi="Helvetica"/>
          <w:sz w:val="18"/>
          <w:szCs w:val="18"/>
        </w:rPr>
        <w:t xml:space="preserve"> </w:t>
      </w:r>
      <w:r w:rsidR="00386678">
        <w:rPr>
          <w:rFonts w:ascii="Helvetica" w:hAnsi="Helvetica"/>
          <w:sz w:val="18"/>
          <w:szCs w:val="18"/>
        </w:rPr>
        <w:t xml:space="preserve">neurodegeneration in amygdala and hippocampus of AD </w:t>
      </w:r>
      <w:proofErr w:type="spellStart"/>
      <w:r w:rsidR="00386678">
        <w:rPr>
          <w:rFonts w:ascii="Helvetica" w:hAnsi="Helvetica"/>
          <w:sz w:val="18"/>
          <w:szCs w:val="18"/>
        </w:rPr>
        <w:t>Tg</w:t>
      </w:r>
      <w:proofErr w:type="spellEnd"/>
      <w:r w:rsidR="00386678">
        <w:rPr>
          <w:rFonts w:ascii="Helvetica" w:hAnsi="Helvetica"/>
          <w:sz w:val="18"/>
          <w:szCs w:val="18"/>
        </w:rPr>
        <w:t xml:space="preserve"> mice</w:t>
      </w:r>
      <w:r w:rsidR="00D9295A">
        <w:rPr>
          <w:rFonts w:ascii="Helvetica" w:hAnsi="Helvetica"/>
          <w:sz w:val="18"/>
          <w:szCs w:val="18"/>
        </w:rPr>
        <w:t xml:space="preserve"> </w:t>
      </w:r>
      <w:r w:rsidR="00D9295A">
        <w:rPr>
          <w:rFonts w:ascii="Helvetica" w:hAnsi="Helvetica"/>
          <w:sz w:val="18"/>
          <w:szCs w:val="18"/>
        </w:rPr>
        <w:fldChar w:fldCharType="begin"/>
      </w:r>
      <w:r w:rsidR="00D9295A">
        <w:rPr>
          <w:rFonts w:ascii="Helvetica" w:hAnsi="Helvetica"/>
          <w:sz w:val="18"/>
          <w:szCs w:val="18"/>
        </w:rPr>
        <w:instrText xml:space="preserve"> ADDIN ZOTERO_ITEM CSL_CITATION {"citationID":"PZjpjhbZ","properties":{"formattedCitation":"[2]","plainCitation":"[2]","noteIndex":0},"citationItems":[{"id":212,"uris":["http://zotero.org/users/7286058/items/AW7BRR9J"],"uri":["http://zotero.org/users/7286058/items/AW7BRR9J"],"itemData":{"id":212,"type":"article-journal","abstract":"Exercise is increasingly recommended as a supportive therapy for people with Multiple Sclerosis (pwMS). While clinical research has still not disclosed the real benefits of exercise on MS disease, animal studies suggest a substantial beneficial effect on motor disability and pathological hallmarks such as central and peripheral dys­ regulated immune response. The hippocampus, a core area for memory formation and learning, is a brain region involved in MS pathophysiology. Human and rodent studies suggest that the hippocampus is highly sensitive to the effects of exercise, the impact of which on MS hippocampal damage is still elusive.","container-title":"Brain, Behavior, and Immunity","DOI":"10.1016/j.bbi.2021.08.212","ISSN":"08891591","journalAbbreviation":"Brain, Behavior, and Immunity","language":"en","page":"13-27","source":"DOI.org (Crossref)","title":"Exercise protects from hippocampal inflammation and neurodegeneration in experimental autoimmune encephalomyelitis","URL":"https://linkinghub.elsevier.com/retrieve/pii/S088915912100502X","volume":"98","author":[{"family":"Rizzo","given":"Francesca Romana"},{"family":"Guadalupi","given":"Livia"},{"family":"Sanna","given":"Krizia"},{"family":"Vanni","given":"Valentina"},{"family":"Fresegna","given":"Diego"},{"family":"De Vito","given":"Francesca"},{"family":"Musella","given":"Alessandra"},{"family":"Caioli","given":"Silvia"},{"family":"Balletta","given":"Sara"},{"family":"Bullitta","given":"Silvia"},{"family":"Bruno","given":"Antonio"},{"family":"Dolcetti","given":"Ettore"},{"family":"Stampanoni Bassi","given":"Mario"},{"family":"Buttari","given":"Fabio"},{"family":"Gilio","given":"Luana"},{"family":"Mandolesi","given":"Georgia"},{"family":"Centonze","given":"Diego"},{"family":"Gentile","given":"Antonietta"}],"accessed":{"date-parts":[["2021",10,22]]},"issued":{"date-parts":[["2021",11]]}}}],"schema":"https://github.com/citation-style-language/schema/raw/master/csl-citation.json"} </w:instrText>
      </w:r>
      <w:r w:rsidR="00D9295A">
        <w:rPr>
          <w:rFonts w:ascii="Helvetica" w:hAnsi="Helvetica"/>
          <w:sz w:val="18"/>
          <w:szCs w:val="18"/>
        </w:rPr>
        <w:fldChar w:fldCharType="separate"/>
      </w:r>
      <w:r w:rsidR="00D9295A">
        <w:rPr>
          <w:rFonts w:ascii="Helvetica" w:hAnsi="Helvetica"/>
          <w:noProof/>
          <w:sz w:val="18"/>
          <w:szCs w:val="18"/>
        </w:rPr>
        <w:t>[2]</w:t>
      </w:r>
      <w:r w:rsidR="00D9295A">
        <w:rPr>
          <w:rFonts w:ascii="Helvetica" w:hAnsi="Helvetica"/>
          <w:sz w:val="18"/>
          <w:szCs w:val="18"/>
        </w:rPr>
        <w:fldChar w:fldCharType="end"/>
      </w:r>
      <w:r w:rsidR="00D9295A">
        <w:rPr>
          <w:rFonts w:ascii="Helvetica" w:hAnsi="Helvetica"/>
          <w:sz w:val="18"/>
          <w:szCs w:val="18"/>
        </w:rPr>
        <w:fldChar w:fldCharType="begin"/>
      </w:r>
      <w:r w:rsidR="00D9295A">
        <w:rPr>
          <w:rFonts w:ascii="Helvetica" w:hAnsi="Helvetica"/>
          <w:sz w:val="18"/>
          <w:szCs w:val="18"/>
        </w:rPr>
        <w:instrText xml:space="preserve"> ADDIN ZOTERO_ITEM CSL_CITATION {"citationID":"qjOfpYz8","properties":{"formattedCitation":"[3]","plainCitation":"[3]","noteIndex":0},"citationItems":[{"id":214,"uris":["http://zotero.org/users/7286058/items/TNQG5DHE"],"uri":["http://zotero.org/users/7286058/items/TNQG5DHE"],"itemData":{"id":214,"type":"article-journal","abstract":"Alzheimer’s disease (AD) is an age-related neurodegenerative disease. Post-mortem examination and brain imaging studies indicate that neurodegeneration is evident in the hippocampus and amygdala of very early stage AD patients. Exercise training is known to enhance hippocampus- and amygdala-associated neuronal function. Here, we investigated the effects of exercise (running) on the neuronal structure and function of the hippocampus and amygdala in APP/PS1 transgenic (Tg) mice. At 4-months-old, an age before amyloid deposition, the amygdala-associated, but not the hippocampus-associated, long-term memory was impaired in the Tg mice. The dendritic complexities of the amygdalar basolateral neurons, but not those in the hippocampal CA1 and CA3 neurons, were reduced. Furthermore, the levels of BDNF/TrkB signaling molecules (i.e. p-TrkB, p-Akt and p-PKC) were reduced in the amygdala, but not in the hippocampus of the 4-month-old Tg mice. The concentrations of Ab40 and Ab42 in the amygdala were higher than those in the hippocampus. Ten weeks of treadmill training (from 1.5- to 4-month-old) increased the hippocampus-associated memory and dendritic arbor of the CA1 and CA3 neurons, and also restored the amygdala-associated memory and the dendritic arbor of amygdalar basolateral neurons in the Tg mice. Similarly, exercise training also increased the levels of p-TrkB, p-AKT and p-PKC in the hippocampus and amygdala. Furthermore, exercise training reduced the levels of soluble Ab in the amygdala and hippocampus. Exercise training did not change the levels of APP or RAGE, but signiﬁcantly increased the levels of LRP-1 in both brain regions of the Tg mice. In conclusion, our results suggest that tests of amygdala function should be incorporated into subject selection for early prevention trials. Long-term exercise protects neurons in the amygdala and hippocampus against AD-related degeneration, probably via enhancements of BDNF signaling pathways and Ab clearance. Physical exercise may serve as a means to delay the onset of AD.","container-title":"Neurobiology of Learning and Memory","DOI":"10.1016/j.nlm.2014.12.005","ISSN":"10747427","journalAbbreviation":"Neurobiology of Learning and Memory","language":"en","page":"189-197","source":"DOI.org (Crossref)","title":"Running exercise delays neurodegeneration in amygdala and hippocampus of Alzheimer’s disease (APP/PS1) transgenic mice","URL":"https://linkinghub.elsevier.com/retrieve/pii/S1074742714002196","volume":"118","author":[{"family":"Lin","given":"Tzu-Wei"},{"family":"Shih","given":"Yao-Hsiang"},{"family":"Chen","given":"Shean-Jen"},{"family":"Lien","given":"Chi-Hsiang"},{"family":"Chang","given":"Chia-Yuan"},{"family":"Huang","given":"Tung-Yi"},{"family":"Chen","given":"Shun-Hua"},{"family":"Jen","given":"Chauying J."},{"family":"Kuo","given":"Yu-Min"}],"accessed":{"date-parts":[["2021",10,22]]},"issued":{"date-parts":[["2015",2]]}}}],"schema":"https://github.com/citation-style-language/schema/raw/master/csl-citation.json"} </w:instrText>
      </w:r>
      <w:r w:rsidR="00D9295A">
        <w:rPr>
          <w:rFonts w:ascii="Helvetica" w:hAnsi="Helvetica"/>
          <w:sz w:val="18"/>
          <w:szCs w:val="18"/>
        </w:rPr>
        <w:fldChar w:fldCharType="separate"/>
      </w:r>
      <w:r w:rsidR="00D9295A">
        <w:rPr>
          <w:rFonts w:ascii="Helvetica" w:hAnsi="Helvetica"/>
          <w:noProof/>
          <w:sz w:val="18"/>
          <w:szCs w:val="18"/>
        </w:rPr>
        <w:t>[3]</w:t>
      </w:r>
      <w:r w:rsidR="00D9295A">
        <w:rPr>
          <w:rFonts w:ascii="Helvetica" w:hAnsi="Helvetica"/>
          <w:sz w:val="18"/>
          <w:szCs w:val="18"/>
        </w:rPr>
        <w:fldChar w:fldCharType="end"/>
      </w:r>
      <w:r w:rsidR="00386678">
        <w:rPr>
          <w:rFonts w:ascii="Helvetica" w:hAnsi="Helvetica"/>
          <w:sz w:val="18"/>
          <w:szCs w:val="18"/>
        </w:rPr>
        <w:t>.</w:t>
      </w:r>
      <w:r w:rsidR="00E0719B">
        <w:rPr>
          <w:rFonts w:ascii="Helvetica" w:hAnsi="Helvetica"/>
          <w:sz w:val="18"/>
          <w:szCs w:val="18"/>
        </w:rPr>
        <w:t xml:space="preserve"> </w:t>
      </w:r>
    </w:p>
    <w:p w14:paraId="339DC6D7" w14:textId="31E73597" w:rsidR="0071007F" w:rsidRDefault="0071007F" w:rsidP="001D29DE">
      <w:pPr>
        <w:rPr>
          <w:rFonts w:ascii="Helvetica" w:hAnsi="Helvetica"/>
          <w:sz w:val="18"/>
          <w:szCs w:val="18"/>
        </w:rPr>
      </w:pPr>
      <w:r>
        <w:rPr>
          <w:rFonts w:ascii="Helvetica" w:hAnsi="Helvetica"/>
          <w:sz w:val="18"/>
          <w:szCs w:val="18"/>
        </w:rPr>
        <w:t xml:space="preserve">Recent studies have </w:t>
      </w:r>
      <w:r w:rsidR="00B756D1">
        <w:rPr>
          <w:rFonts w:ascii="Helvetica" w:hAnsi="Helvetica"/>
          <w:sz w:val="18"/>
          <w:szCs w:val="18"/>
        </w:rPr>
        <w:t xml:space="preserve">also </w:t>
      </w:r>
      <w:r>
        <w:rPr>
          <w:rFonts w:ascii="Helvetica" w:hAnsi="Helvetica"/>
          <w:sz w:val="18"/>
          <w:szCs w:val="18"/>
        </w:rPr>
        <w:t xml:space="preserve">considered light </w:t>
      </w:r>
      <w:r w:rsidR="0006168E">
        <w:rPr>
          <w:rFonts w:ascii="Helvetica" w:hAnsi="Helvetica"/>
          <w:sz w:val="18"/>
          <w:szCs w:val="18"/>
        </w:rPr>
        <w:t xml:space="preserve">as a therapy: illumination of </w:t>
      </w:r>
      <w:r w:rsidR="00624DA1">
        <w:rPr>
          <w:rFonts w:ascii="Helvetica" w:hAnsi="Helvetica"/>
          <w:sz w:val="18"/>
          <w:szCs w:val="18"/>
        </w:rPr>
        <w:t>the trunk provide</w:t>
      </w:r>
      <w:r w:rsidR="0006168E">
        <w:rPr>
          <w:rFonts w:ascii="Helvetica" w:hAnsi="Helvetica"/>
          <w:sz w:val="18"/>
          <w:szCs w:val="18"/>
        </w:rPr>
        <w:t>s</w:t>
      </w:r>
      <w:r w:rsidR="00624DA1">
        <w:rPr>
          <w:rFonts w:ascii="Helvetica" w:hAnsi="Helvetica"/>
          <w:sz w:val="18"/>
          <w:szCs w:val="18"/>
        </w:rPr>
        <w:t xml:space="preserve"> neuroprotective effects (</w:t>
      </w:r>
      <w:r w:rsidR="00FA3408">
        <w:rPr>
          <w:rFonts w:ascii="Helvetica" w:hAnsi="Helvetica"/>
          <w:sz w:val="18"/>
          <w:szCs w:val="18"/>
        </w:rPr>
        <w:t>photo biomodulation</w:t>
      </w:r>
      <w:r w:rsidR="00624DA1">
        <w:rPr>
          <w:rFonts w:ascii="Helvetica" w:hAnsi="Helvetica"/>
          <w:sz w:val="18"/>
          <w:szCs w:val="18"/>
        </w:rPr>
        <w:t xml:space="preserve">) </w:t>
      </w:r>
      <w:r w:rsidR="0006168E">
        <w:rPr>
          <w:rFonts w:ascii="Helvetica" w:hAnsi="Helvetica"/>
          <w:sz w:val="18"/>
          <w:szCs w:val="18"/>
        </w:rPr>
        <w:t>likely by activating immune cells, inflammatory mediators, or bone-marrow-derived stem cells</w:t>
      </w:r>
      <w:r w:rsidR="00FF7FC5">
        <w:rPr>
          <w:rFonts w:ascii="Helvetica" w:hAnsi="Helvetica"/>
          <w:sz w:val="18"/>
          <w:szCs w:val="18"/>
        </w:rPr>
        <w:t xml:space="preserve"> </w:t>
      </w:r>
      <w:r w:rsidR="00FF7FC5">
        <w:rPr>
          <w:rFonts w:ascii="Helvetica" w:hAnsi="Helvetica"/>
          <w:sz w:val="18"/>
          <w:szCs w:val="18"/>
        </w:rPr>
        <w:fldChar w:fldCharType="begin"/>
      </w:r>
      <w:r w:rsidR="00D9295A">
        <w:rPr>
          <w:rFonts w:ascii="Helvetica" w:hAnsi="Helvetica"/>
          <w:sz w:val="18"/>
          <w:szCs w:val="18"/>
        </w:rPr>
        <w:instrText xml:space="preserve"> ADDIN ZOTERO_ITEM CSL_CITATION {"citationID":"MUDZIW6z","properties":{"formattedCitation":"[4]","plainCitation":"[4]","noteIndex":0},"citationItems":[{"id":219,"uris":["http://zotero.org/users/7286058/items/84WBEWN8"],"uri":["http://zotero.org/users/7286058/items/84WBEWN8"],"itemData":{"id":219,"type":"article-journal","abstract":"Given the increasing incidence of neurodegenerative disease (ND), recent research efforts have intensiﬁed the search for curative treatments. Despite signiﬁcant research, however, existing therapeutic options for ND can only slow down the progression of the disease, but not provide a cure. Light therapy (LT) has been used to treat some mental and sleep disorders. This review illustrates recent studies of the use of LT in patients with ND and highlights its potential for clinical applications. The literature was collected from PubMed through June 2020. Selected studies were primarily English articles or articles that could be obtained with English abstracts and Chinese main text. Articles were not limited by type. Additional potential publications were also identiﬁed from the bibliographies of identiﬁed articles and the authors’ reference libraries. The identiﬁed literature suggests that LT is a safe and convenient physical method of treatment. It may alleviate sleep disorders, depression, cognitive function, and other clinical symptoms. However, some studies have reported limited or no effects. Therefore, LT represents an attractive therapeutic approach for further investigation in ND. LT is an effective physical form of therapy and a new direction for research into treatments for ND. However, it requires further animal experiments to elucidate mechanisms of action and large, double-blind, randomized, and controlled trials to explore true efﬁcacy in patients with ND.","container-title":"Chinese Medical Journal","DOI":"10.1097/CM9.0000000000001301","ISSN":"0366-6999, 2542-5641","issue":"6","language":"en","page":"634-645","source":"DOI.org (Crossref)","title":"Light therapy: a new option for neurodegenerative diseases","title-short":"Light therapy","URL":"https://journals.lww.com/10.1097/CM9.0000000000001301","volume":"134","author":[{"family":"Liu","given":"Yu-Lu"},{"family":"Gong","given":"Si-Yi"},{"family":"Xia","given":"Shu-Ting"},{"family":"Wang","given":"Ya-Li"},{"family":"Peng","given":"Hao"},{"family":"Shen","given":"Yun"},{"family":"Liu","given":"Chun-Feng"}],"accessed":{"date-parts":[["2021",10,22]]},"issued":{"date-parts":[["2021",3,20]]}}}],"schema":"https://github.com/citation-style-language/schema/raw/master/csl-citation.json"} </w:instrText>
      </w:r>
      <w:r w:rsidR="00FF7FC5">
        <w:rPr>
          <w:rFonts w:ascii="Helvetica" w:hAnsi="Helvetica"/>
          <w:sz w:val="18"/>
          <w:szCs w:val="18"/>
        </w:rPr>
        <w:fldChar w:fldCharType="separate"/>
      </w:r>
      <w:r w:rsidR="00D9295A">
        <w:rPr>
          <w:rFonts w:ascii="Helvetica" w:hAnsi="Helvetica"/>
          <w:noProof/>
          <w:sz w:val="18"/>
          <w:szCs w:val="18"/>
        </w:rPr>
        <w:t>[4]</w:t>
      </w:r>
      <w:r w:rsidR="00FF7FC5">
        <w:rPr>
          <w:rFonts w:ascii="Helvetica" w:hAnsi="Helvetica"/>
          <w:sz w:val="18"/>
          <w:szCs w:val="18"/>
        </w:rPr>
        <w:fldChar w:fldCharType="end"/>
      </w:r>
      <w:r w:rsidR="0006168E">
        <w:rPr>
          <w:rFonts w:ascii="Helvetica" w:hAnsi="Helvetica"/>
          <w:sz w:val="18"/>
          <w:szCs w:val="18"/>
        </w:rPr>
        <w:t xml:space="preserve">. </w:t>
      </w:r>
      <w:r w:rsidR="00E653A9">
        <w:rPr>
          <w:rFonts w:ascii="Helvetica" w:hAnsi="Helvetica"/>
          <w:sz w:val="18"/>
          <w:szCs w:val="18"/>
        </w:rPr>
        <w:t>For coffee lovers, c</w:t>
      </w:r>
      <w:r w:rsidR="005408E0">
        <w:rPr>
          <w:rFonts w:ascii="Helvetica" w:hAnsi="Helvetica"/>
          <w:sz w:val="18"/>
          <w:szCs w:val="18"/>
        </w:rPr>
        <w:t>affeine prevent</w:t>
      </w:r>
      <w:r w:rsidR="00E653A9">
        <w:rPr>
          <w:rFonts w:ascii="Helvetica" w:hAnsi="Helvetica"/>
          <w:sz w:val="18"/>
          <w:szCs w:val="18"/>
        </w:rPr>
        <w:t>ed</w:t>
      </w:r>
      <w:r w:rsidR="005408E0">
        <w:rPr>
          <w:rFonts w:ascii="Helvetica" w:hAnsi="Helvetica"/>
          <w:sz w:val="18"/>
          <w:szCs w:val="18"/>
        </w:rPr>
        <w:t xml:space="preserve"> neurodegeneration and behavioral alterations in a depressed mice model</w:t>
      </w:r>
      <w:r w:rsidR="00FF7FC5">
        <w:rPr>
          <w:rFonts w:ascii="Helvetica" w:hAnsi="Helvetica"/>
          <w:sz w:val="18"/>
          <w:szCs w:val="18"/>
        </w:rPr>
        <w:t xml:space="preserve"> </w:t>
      </w:r>
      <w:r w:rsidR="00FF7FC5">
        <w:rPr>
          <w:rFonts w:ascii="Helvetica" w:hAnsi="Helvetica"/>
          <w:sz w:val="18"/>
          <w:szCs w:val="18"/>
        </w:rPr>
        <w:fldChar w:fldCharType="begin"/>
      </w:r>
      <w:r w:rsidR="00D9295A">
        <w:rPr>
          <w:rFonts w:ascii="Helvetica" w:hAnsi="Helvetica"/>
          <w:sz w:val="18"/>
          <w:szCs w:val="18"/>
        </w:rPr>
        <w:instrText xml:space="preserve"> ADDIN ZOTERO_ITEM CSL_CITATION {"citationID":"VkjcFRm9","properties":{"formattedCitation":"[5]","plainCitation":"[5]","noteIndex":0},"citationItems":[{"id":211,"uris":["http://zotero.org/users/7286058/items/Q9PNRPCY"],"uri":["http://zotero.org/users/7286058/items/Q9PNRPCY"],"itemData":{"id":211,"type":"article-journal","abstract":"Longitudinal and some experimental studies have showed the potential of caffeine to counteract some depressive behaviors and synaptic dysfunctions. In this study, we investigated the potential of caffeine in preventing behavioral outcomes, neurodegeneration and synaptic proteins alterations in a mice model of agitated depression by bilateral olfactory bulbectomy (OB). For this purpose, bulbectomized mice received caffeine (0.3 g/L and 1.0 g/L, drinking water), during the active cycle, for seven weeks (two before the surgery and throughout five weeks after OB). Caffeine prevented OBinduced hyperactivity and recognition memory impairment and rescue self care and motivational behavior. In the frontal cortex, bulbectomized mice presented increase in the adenosine A1 receptors (A1R) and GFAP, while adenosine A2A receptors (A2AR) increased in the hippocampus and striatum and SNAP-25 was decreased in frontal cortex and striatum. Caffeine increased A1R in the striatum of bulbectomized mice and in SHAM-water group caffeine increased A2AR in the striatum and decreased SNAP-25 in the frontal cortex. Astrogliosis observed in the polymorphic layer of the dentate gyrus of OB mice was prevented by caffeine as well as the neurodegeneration in the striatum and piriform cortex. Based on these behavioral and neurochemical evidences, caffeine confirms its efficacy in preventing neurodegeneration associated with memory impairment and may be considered as a promising therapeutic tool in the prophylaxis and/or treatment of depression.","container-title":"Progress in Neuro-Psychopharmacology and Biological Psychiatry","DOI":"10.1016/j.pnpbp.2019.109776","ISSN":"02785846","journalAbbreviation":"Progress in Neuro-Psychopharmacology and Biological Psychiatry","language":"en","page":"109776","source":"DOI.org (Crossref)","title":"Caffeine prevents neurodegeneration and behavioral alterations in a mice model of agitated depression","URL":"https://linkinghub.elsevier.com/retrieve/pii/S0278584619304828","volume":"98","author":[{"family":"Machado","given":"Daniele Guilhermano"},{"family":"Lara","given":"Marcus Vinicius Soares"},{"family":"Dobler","given":"Paula Bruna"},{"family":"Almeida","given":"Roberto Farina"},{"family":"Porciúncula","given":"Lisiane O."}],"accessed":{"date-parts":[["2021",10,22]]},"issued":{"date-parts":[["2020",3]]}}}],"schema":"https://github.com/citation-style-language/schema/raw/master/csl-citation.json"} </w:instrText>
      </w:r>
      <w:r w:rsidR="00FF7FC5">
        <w:rPr>
          <w:rFonts w:ascii="Helvetica" w:hAnsi="Helvetica"/>
          <w:sz w:val="18"/>
          <w:szCs w:val="18"/>
        </w:rPr>
        <w:fldChar w:fldCharType="separate"/>
      </w:r>
      <w:r w:rsidR="00D9295A">
        <w:rPr>
          <w:rFonts w:ascii="Helvetica" w:hAnsi="Helvetica"/>
          <w:noProof/>
          <w:sz w:val="18"/>
          <w:szCs w:val="18"/>
        </w:rPr>
        <w:t>[5]</w:t>
      </w:r>
      <w:r w:rsidR="00FF7FC5">
        <w:rPr>
          <w:rFonts w:ascii="Helvetica" w:hAnsi="Helvetica"/>
          <w:sz w:val="18"/>
          <w:szCs w:val="18"/>
        </w:rPr>
        <w:fldChar w:fldCharType="end"/>
      </w:r>
      <w:r w:rsidR="005408E0">
        <w:rPr>
          <w:rFonts w:ascii="Helvetica" w:hAnsi="Helvetica"/>
          <w:sz w:val="18"/>
          <w:szCs w:val="18"/>
        </w:rPr>
        <w:t xml:space="preserve">. </w:t>
      </w:r>
      <w:r w:rsidR="00D9295A">
        <w:rPr>
          <w:rFonts w:ascii="Helvetica" w:hAnsi="Helvetica"/>
          <w:sz w:val="18"/>
          <w:szCs w:val="18"/>
        </w:rPr>
        <w:t xml:space="preserve"> </w:t>
      </w:r>
      <w:r w:rsidR="003567BC">
        <w:rPr>
          <w:rFonts w:ascii="Helvetica" w:hAnsi="Helvetica"/>
          <w:sz w:val="18"/>
          <w:szCs w:val="18"/>
        </w:rPr>
        <w:t xml:space="preserve">These are the most common </w:t>
      </w:r>
      <w:r w:rsidR="00B756D1">
        <w:rPr>
          <w:rFonts w:ascii="Helvetica" w:hAnsi="Helvetica"/>
          <w:sz w:val="18"/>
          <w:szCs w:val="18"/>
        </w:rPr>
        <w:t>referred</w:t>
      </w:r>
      <w:r w:rsidR="00ED6B95">
        <w:rPr>
          <w:rFonts w:ascii="Helvetica" w:hAnsi="Helvetica"/>
          <w:sz w:val="18"/>
          <w:szCs w:val="18"/>
        </w:rPr>
        <w:t xml:space="preserve"> preventive </w:t>
      </w:r>
      <w:r w:rsidR="00F6574F">
        <w:rPr>
          <w:rFonts w:ascii="Helvetica" w:hAnsi="Helvetica"/>
          <w:sz w:val="18"/>
          <w:szCs w:val="18"/>
        </w:rPr>
        <w:t>methods;</w:t>
      </w:r>
      <w:r w:rsidR="003567BC">
        <w:rPr>
          <w:rFonts w:ascii="Helvetica" w:hAnsi="Helvetica"/>
          <w:sz w:val="18"/>
          <w:szCs w:val="18"/>
        </w:rPr>
        <w:t xml:space="preserve"> some are more esoteric like </w:t>
      </w:r>
      <w:proofErr w:type="spellStart"/>
      <w:r w:rsidR="0006168E">
        <w:rPr>
          <w:rFonts w:ascii="Helvetica" w:hAnsi="Helvetica"/>
          <w:sz w:val="18"/>
          <w:szCs w:val="18"/>
        </w:rPr>
        <w:t>Tualang</w:t>
      </w:r>
      <w:proofErr w:type="spellEnd"/>
      <w:r w:rsidR="00E87EE7">
        <w:rPr>
          <w:rFonts w:ascii="Helvetica" w:hAnsi="Helvetica"/>
          <w:sz w:val="18"/>
          <w:szCs w:val="18"/>
        </w:rPr>
        <w:t xml:space="preserve"> honey</w:t>
      </w:r>
      <w:r w:rsidR="00FF7FC5">
        <w:rPr>
          <w:rFonts w:ascii="Helvetica" w:hAnsi="Helvetica"/>
          <w:sz w:val="18"/>
          <w:szCs w:val="18"/>
        </w:rPr>
        <w:t xml:space="preserve"> </w:t>
      </w:r>
      <w:r w:rsidR="00FF7FC5">
        <w:rPr>
          <w:rFonts w:ascii="Helvetica" w:hAnsi="Helvetica"/>
          <w:sz w:val="18"/>
          <w:szCs w:val="18"/>
        </w:rPr>
        <w:fldChar w:fldCharType="begin"/>
      </w:r>
      <w:r w:rsidR="00D9295A">
        <w:rPr>
          <w:rFonts w:ascii="Helvetica" w:hAnsi="Helvetica"/>
          <w:sz w:val="18"/>
          <w:szCs w:val="18"/>
        </w:rPr>
        <w:instrText xml:space="preserve"> ADDIN ZOTERO_ITEM CSL_CITATION {"citationID":"iFD24eW2","properties":{"formattedCitation":"[6]","plainCitation":"[6]","noteIndex":0},"citationItems":[{"id":287,"uris":["http://zotero.org/users/7286058/items/IPIHCKF6"],"uri":["http://zotero.org/users/7286058/items/IPIHCKF6"],"itemData":{"id":287,"type":"article-journal","abstract":"Tualang honey has been shown to protect against neurodegeneration, leading to improved memory/learning as well as mood. In addition, studies have also demonstrated its anti-inflammatory and antioxidant properties. However, a substantial part of this research lacks systematization, and there seems to be a tendency to start anew with every study. This review presents a decade of research on Tualang honey with a particular interest in the underlying mechanisms related to its effects on the central nervous system. A total of 28 original articles published between 2011 and 2020 addressing the central nervous system (CNS) effects of Tualang honey were analysed. We identified five main categories, namely nootropic, antinociceptive, stress-relieving, antidepressant, and anxiolytic effects of Tualang honey, and proposed the underlying mechanisms. The findings from this review may potentially be beneficial towards developing new therapeutic roles for Tualang honey and help in determining how best to benefit from this brain supplement.","container-title":"Molecules","DOI":"10.3390/molecules26175424","issue":"17","language":"en","note":"number: 17\npublisher: Multidisciplinary Digital Publishing Institute","page":"5424","source":"www.mdpi.com","title":"Tualang Honey: A Decade of Neurological Research","title-short":"Tualang Honey","URL":"https://www.mdpi.com/1420-3049/26/17/5424","volume":"26","author":[{"family":"Azman","given":"Khairunnuur Fairuz"},{"family":"Aziz","given":"Che Badariah Abd"},{"family":"Zakaria","given":"Rahimah"},{"family":"Ahmad","given":"Asma Hayati"},{"family":"Shafin","given":"Nazlahshaniza"},{"family":"Ismail","given":"Che Aishah Nazariah"}],"accessed":{"date-parts":[["2021",10,23]]},"issued":{"date-parts":[["2021",1]]}}}],"schema":"https://github.com/citation-style-language/schema/raw/master/csl-citation.json"} </w:instrText>
      </w:r>
      <w:r w:rsidR="00FF7FC5">
        <w:rPr>
          <w:rFonts w:ascii="Helvetica" w:hAnsi="Helvetica"/>
          <w:sz w:val="18"/>
          <w:szCs w:val="18"/>
        </w:rPr>
        <w:fldChar w:fldCharType="separate"/>
      </w:r>
      <w:r w:rsidR="00D9295A">
        <w:rPr>
          <w:rFonts w:ascii="Helvetica" w:hAnsi="Helvetica"/>
          <w:noProof/>
          <w:sz w:val="18"/>
          <w:szCs w:val="18"/>
        </w:rPr>
        <w:t>[6]</w:t>
      </w:r>
      <w:r w:rsidR="00FF7FC5">
        <w:rPr>
          <w:rFonts w:ascii="Helvetica" w:hAnsi="Helvetica"/>
          <w:sz w:val="18"/>
          <w:szCs w:val="18"/>
        </w:rPr>
        <w:fldChar w:fldCharType="end"/>
      </w:r>
      <w:r w:rsidR="00ED6B95">
        <w:rPr>
          <w:rFonts w:ascii="Helvetica" w:hAnsi="Helvetica"/>
          <w:sz w:val="18"/>
          <w:szCs w:val="18"/>
        </w:rPr>
        <w:t>.</w:t>
      </w:r>
    </w:p>
    <w:p w14:paraId="64447CF7" w14:textId="77777777" w:rsidR="001D29DE" w:rsidRPr="001D29DE" w:rsidRDefault="001D29DE" w:rsidP="001D29DE">
      <w:pPr>
        <w:rPr>
          <w:rFonts w:ascii="Helvetica" w:hAnsi="Helvetica"/>
          <w:sz w:val="18"/>
          <w:szCs w:val="18"/>
        </w:rPr>
      </w:pPr>
    </w:p>
    <w:p w14:paraId="7EDC6467" w14:textId="174028A5" w:rsidR="001D29DE" w:rsidRPr="00301C29" w:rsidRDefault="001D29DE" w:rsidP="001D29DE">
      <w:pPr>
        <w:rPr>
          <w:rFonts w:ascii="Helvetica" w:hAnsi="Helvetica"/>
          <w:b/>
          <w:bCs/>
          <w:sz w:val="18"/>
          <w:szCs w:val="18"/>
        </w:rPr>
      </w:pPr>
      <w:r w:rsidRPr="00301C29">
        <w:rPr>
          <w:rFonts w:ascii="Helvetica" w:hAnsi="Helvetica"/>
          <w:b/>
          <w:bCs/>
          <w:sz w:val="18"/>
          <w:szCs w:val="18"/>
        </w:rPr>
        <w:t>Which treatments for neurodegeneration are showing the most promise?</w:t>
      </w:r>
    </w:p>
    <w:p w14:paraId="5ACD4771" w14:textId="1CF8340D" w:rsidR="002D3EF3" w:rsidRDefault="00A02A48" w:rsidP="001D29DE">
      <w:pPr>
        <w:rPr>
          <w:rFonts w:ascii="Helvetica" w:hAnsi="Helvetica"/>
          <w:sz w:val="18"/>
          <w:szCs w:val="18"/>
        </w:rPr>
      </w:pPr>
      <w:r>
        <w:rPr>
          <w:rFonts w:ascii="Helvetica" w:hAnsi="Helvetica"/>
          <w:sz w:val="18"/>
          <w:szCs w:val="18"/>
        </w:rPr>
        <w:t xml:space="preserve">According to the doctor in the video and </w:t>
      </w:r>
      <w:r w:rsidR="00F6574F">
        <w:rPr>
          <w:rFonts w:ascii="Helvetica" w:hAnsi="Helvetica"/>
          <w:sz w:val="18"/>
          <w:szCs w:val="18"/>
        </w:rPr>
        <w:t xml:space="preserve">using </w:t>
      </w:r>
      <w:r>
        <w:rPr>
          <w:rFonts w:ascii="Helvetica" w:hAnsi="Helvetica"/>
          <w:sz w:val="18"/>
          <w:szCs w:val="18"/>
        </w:rPr>
        <w:t xml:space="preserve">his analogy </w:t>
      </w:r>
      <w:r w:rsidR="00F6574F">
        <w:rPr>
          <w:rFonts w:ascii="Helvetica" w:hAnsi="Helvetica"/>
          <w:sz w:val="18"/>
          <w:szCs w:val="18"/>
        </w:rPr>
        <w:t>of</w:t>
      </w:r>
      <w:r>
        <w:rPr>
          <w:rFonts w:ascii="Helvetica" w:hAnsi="Helvetica"/>
          <w:sz w:val="18"/>
          <w:szCs w:val="18"/>
        </w:rPr>
        <w:t xml:space="preserve"> the roof with 36 holes, today there is not one single drug for AD and </w:t>
      </w:r>
      <w:r w:rsidR="00F6574F">
        <w:rPr>
          <w:rFonts w:ascii="Helvetica" w:hAnsi="Helvetica"/>
          <w:sz w:val="18"/>
          <w:szCs w:val="18"/>
        </w:rPr>
        <w:t>more broadly for any neurodegenerative disease. R</w:t>
      </w:r>
      <w:r>
        <w:rPr>
          <w:rFonts w:ascii="Helvetica" w:hAnsi="Helvetica"/>
          <w:sz w:val="18"/>
          <w:szCs w:val="18"/>
        </w:rPr>
        <w:t xml:space="preserve">ealistically such drug cannot exist as the </w:t>
      </w:r>
      <w:r w:rsidR="00886F6E">
        <w:rPr>
          <w:rFonts w:ascii="Helvetica" w:hAnsi="Helvetica"/>
          <w:sz w:val="18"/>
          <w:szCs w:val="18"/>
        </w:rPr>
        <w:t xml:space="preserve">neurodegenerative </w:t>
      </w:r>
      <w:r>
        <w:rPr>
          <w:rFonts w:ascii="Helvetica" w:hAnsi="Helvetica"/>
          <w:sz w:val="18"/>
          <w:szCs w:val="18"/>
        </w:rPr>
        <w:t>disease</w:t>
      </w:r>
      <w:r w:rsidR="00886F6E">
        <w:rPr>
          <w:rFonts w:ascii="Helvetica" w:hAnsi="Helvetica"/>
          <w:sz w:val="18"/>
          <w:szCs w:val="18"/>
        </w:rPr>
        <w:t>s</w:t>
      </w:r>
      <w:r>
        <w:rPr>
          <w:rFonts w:ascii="Helvetica" w:hAnsi="Helvetica"/>
          <w:sz w:val="18"/>
          <w:szCs w:val="18"/>
        </w:rPr>
        <w:t xml:space="preserve"> </w:t>
      </w:r>
      <w:r w:rsidR="00886F6E">
        <w:rPr>
          <w:rFonts w:ascii="Helvetica" w:hAnsi="Helvetica"/>
          <w:sz w:val="18"/>
          <w:szCs w:val="18"/>
        </w:rPr>
        <w:t>are</w:t>
      </w:r>
      <w:r>
        <w:rPr>
          <w:rFonts w:ascii="Helvetica" w:hAnsi="Helvetica"/>
          <w:sz w:val="18"/>
          <w:szCs w:val="18"/>
        </w:rPr>
        <w:t xml:space="preserve"> too </w:t>
      </w:r>
      <w:r w:rsidR="00E47C59">
        <w:rPr>
          <w:rFonts w:ascii="Helvetica" w:hAnsi="Helvetica"/>
          <w:sz w:val="18"/>
          <w:szCs w:val="18"/>
        </w:rPr>
        <w:t>complex</w:t>
      </w:r>
      <w:r w:rsidR="00F6574F">
        <w:rPr>
          <w:rFonts w:ascii="Helvetica" w:hAnsi="Helvetica"/>
          <w:sz w:val="18"/>
          <w:szCs w:val="18"/>
        </w:rPr>
        <w:t xml:space="preserve">. According to the patient cases in the video </w:t>
      </w:r>
      <w:r w:rsidR="00E47C59">
        <w:rPr>
          <w:rFonts w:ascii="Helvetica" w:hAnsi="Helvetica"/>
          <w:sz w:val="18"/>
          <w:szCs w:val="18"/>
        </w:rPr>
        <w:t xml:space="preserve">a </w:t>
      </w:r>
      <w:r>
        <w:rPr>
          <w:rFonts w:ascii="Helvetica" w:hAnsi="Helvetica"/>
          <w:sz w:val="18"/>
          <w:szCs w:val="18"/>
        </w:rPr>
        <w:t xml:space="preserve">personalized treatment </w:t>
      </w:r>
      <w:r w:rsidR="00886F6E">
        <w:rPr>
          <w:rFonts w:ascii="Helvetica" w:hAnsi="Helvetica"/>
          <w:sz w:val="18"/>
          <w:szCs w:val="18"/>
        </w:rPr>
        <w:t xml:space="preserve">involving many sub-therapies </w:t>
      </w:r>
      <w:r>
        <w:rPr>
          <w:rFonts w:ascii="Helvetica" w:hAnsi="Helvetica"/>
          <w:sz w:val="18"/>
          <w:szCs w:val="18"/>
        </w:rPr>
        <w:t xml:space="preserve">for every single patient </w:t>
      </w:r>
      <w:r w:rsidR="00F6574F">
        <w:rPr>
          <w:rFonts w:ascii="Helvetica" w:hAnsi="Helvetica"/>
          <w:sz w:val="18"/>
          <w:szCs w:val="18"/>
        </w:rPr>
        <w:t>seem to be</w:t>
      </w:r>
      <w:r>
        <w:rPr>
          <w:rFonts w:ascii="Helvetica" w:hAnsi="Helvetica"/>
          <w:sz w:val="18"/>
          <w:szCs w:val="18"/>
        </w:rPr>
        <w:t xml:space="preserve"> more efficient</w:t>
      </w:r>
      <w:r w:rsidR="00D9295A">
        <w:rPr>
          <w:rFonts w:ascii="Helvetica" w:hAnsi="Helvetica"/>
          <w:sz w:val="18"/>
          <w:szCs w:val="18"/>
        </w:rPr>
        <w:t xml:space="preserve"> </w:t>
      </w:r>
      <w:r w:rsidR="00D9295A">
        <w:rPr>
          <w:rFonts w:ascii="Helvetica" w:hAnsi="Helvetica"/>
          <w:sz w:val="18"/>
          <w:szCs w:val="18"/>
        </w:rPr>
        <w:fldChar w:fldCharType="begin"/>
      </w:r>
      <w:r w:rsidR="00D9295A">
        <w:rPr>
          <w:rFonts w:ascii="Helvetica" w:hAnsi="Helvetica"/>
          <w:sz w:val="18"/>
          <w:szCs w:val="18"/>
        </w:rPr>
        <w:instrText xml:space="preserve"> ADDIN ZOTERO_ITEM CSL_CITATION {"citationID":"ABnZb7qb","properties":{"formattedCitation":"[7]","plainCitation":"[7]","noteIndex":0},"citationItems":[{"id":213,"uris":["http://zotero.org/users/7286058/items/U7MD6MQB"],"uri":["http://zotero.org/users/7286058/items/U7MD6MQB"],"itemData":{"id":213,"type":"article-journal","abstract":"Restoring the lost physiological functions of the substantia nigra in Parkinson's disease (PD) is an important goal of PD therapy. The present article reviews a) novel drug targets that should be targeted to slow PD progression, and b) clinical and experimental research data reporting new treatments targeting immune-inﬂammatory and oxidative pathways. A systematic search was performed based on the major databases, i.e., ScienceDirect, Web of Science, PubMed, CABI Direct databases, and Scopus, on relevant studies performed from 1900 to 2020. This review considers the crucial roles of mitochondria and immune-inﬂammatory and oxidative pathways in the pathophysiology of PD. High levels of oxidative stress in the substantia nigra, as well as modiﬁcations in glutathione regulation, contribute to mitochondrial dysfunction, with a decline in complex I of the mitochondrial electron transport chain reported in PD patients. Many papers suggest that targeting antioxidative systems is a crucial aspect of preventive and protective therapies, even justifying the utilization of N-acetylcysteine (NAC) supplementation to fortify the protection a</w:instrText>
      </w:r>
      <w:r w:rsidR="00D9295A">
        <w:rPr>
          <w:sz w:val="18"/>
          <w:szCs w:val="18"/>
        </w:rPr>
        <w:instrText>ﬀ</w:instrText>
      </w:r>
      <w:r w:rsidR="00D9295A">
        <w:rPr>
          <w:rFonts w:ascii="Helvetica" w:hAnsi="Helvetica"/>
          <w:sz w:val="18"/>
          <w:szCs w:val="18"/>
        </w:rPr>
        <w:instrText>orded by intracellular glutathione. Dietary recommended panels including ketogenetic diet, muscular exercise, nutraceutical supplementation including NAC, glutathione, nicotine, ca</w:instrText>
      </w:r>
      <w:r w:rsidR="00D9295A">
        <w:rPr>
          <w:sz w:val="18"/>
          <w:szCs w:val="18"/>
        </w:rPr>
        <w:instrText>ﬀ</w:instrText>
      </w:r>
      <w:r w:rsidR="00D9295A">
        <w:rPr>
          <w:rFonts w:ascii="Helvetica" w:hAnsi="Helvetica"/>
          <w:sz w:val="18"/>
          <w:szCs w:val="18"/>
        </w:rPr>
        <w:instrText>eine, melatonin, niacin, and butyrate, besides to nonsteroidal anti-inﬂammatory drugs (NSAIDs), and memantine treatment are important aspects of PD therapy. The integration of neuro-immune, antioxidant, and nutritional approaches to treatment should a</w:instrText>
      </w:r>
      <w:r w:rsidR="00D9295A">
        <w:rPr>
          <w:sz w:val="18"/>
          <w:szCs w:val="18"/>
        </w:rPr>
        <w:instrText>ﬀ</w:instrText>
      </w:r>
      <w:r w:rsidR="00D9295A">
        <w:rPr>
          <w:rFonts w:ascii="Helvetica" w:hAnsi="Helvetica"/>
          <w:sz w:val="18"/>
          <w:szCs w:val="18"/>
        </w:rPr>
        <w:instrText>ord better neuroprotection, including by attenuating neuroinﬂammation, nitro-oxidative stress, mitochondrial dysfunction, and neurodegenerative processes. Future research should clarify the e</w:instrText>
      </w:r>
      <w:r w:rsidR="00D9295A">
        <w:rPr>
          <w:sz w:val="18"/>
          <w:szCs w:val="18"/>
        </w:rPr>
        <w:instrText>ﬃ</w:instrText>
      </w:r>
      <w:r w:rsidR="00D9295A">
        <w:rPr>
          <w:rFonts w:ascii="Helvetica" w:hAnsi="Helvetica"/>
          <w:sz w:val="18"/>
          <w:szCs w:val="18"/>
        </w:rPr>
        <w:instrText xml:space="preserve">cacy, and interactions, of nicotine receptor agonists, gut microbiome-derived butyrate, melatonin, and NSAIDs in the treatment of PD.","container-title":"Pharmacological Research","DOI":"10.1016/j.phrs.2020.105065","ISSN":"10436618","journalAbbreviation":"Pharmacological Research","language":"en","page":"105065","source":"DOI.org (Crossref)","title":"Preventive treatments to slow substantia nigra damage and Parkinson’s disease progression: A critical perspective review","title-short":"Preventive treatments to slow substantia nigra damage and Parkinson’s disease progression","URL":"https://linkinghub.elsevier.com/retrieve/pii/S1043661820313736","volume":"161","author":[{"family":"Bjørklund","given":"Geir"},{"family":"Dadar","given":"Maryam"},{"family":"Anderson","given":"George"},{"family":"Chirumbolo","given":"Salvatore"},{"family":"Maes","given":"Michael"}],"accessed":{"date-parts":[["2021",10,22]]},"issued":{"date-parts":[["2020",11]]}}}],"schema":"https://github.com/citation-style-language/schema/raw/master/csl-citation.json"} </w:instrText>
      </w:r>
      <w:r w:rsidR="00D9295A">
        <w:rPr>
          <w:rFonts w:ascii="Helvetica" w:hAnsi="Helvetica"/>
          <w:sz w:val="18"/>
          <w:szCs w:val="18"/>
        </w:rPr>
        <w:fldChar w:fldCharType="separate"/>
      </w:r>
      <w:r w:rsidR="00D9295A">
        <w:rPr>
          <w:rFonts w:ascii="Helvetica" w:hAnsi="Helvetica"/>
          <w:noProof/>
          <w:sz w:val="18"/>
          <w:szCs w:val="18"/>
        </w:rPr>
        <w:t>[7]</w:t>
      </w:r>
      <w:r w:rsidR="00D9295A">
        <w:rPr>
          <w:rFonts w:ascii="Helvetica" w:hAnsi="Helvetica"/>
          <w:sz w:val="18"/>
          <w:szCs w:val="18"/>
        </w:rPr>
        <w:fldChar w:fldCharType="end"/>
      </w:r>
      <w:r>
        <w:rPr>
          <w:rFonts w:ascii="Helvetica" w:hAnsi="Helvetica"/>
          <w:sz w:val="18"/>
          <w:szCs w:val="18"/>
        </w:rPr>
        <w:t>.</w:t>
      </w:r>
      <w:r w:rsidR="00E32455">
        <w:rPr>
          <w:rFonts w:ascii="Helvetica" w:hAnsi="Helvetica"/>
          <w:sz w:val="18"/>
          <w:szCs w:val="18"/>
        </w:rPr>
        <w:t xml:space="preserve"> Overall,</w:t>
      </w:r>
      <w:r w:rsidR="00F6574F">
        <w:rPr>
          <w:rFonts w:ascii="Helvetica" w:hAnsi="Helvetica"/>
          <w:sz w:val="18"/>
          <w:szCs w:val="18"/>
        </w:rPr>
        <w:t xml:space="preserve"> there is as of today no</w:t>
      </w:r>
      <w:r w:rsidR="00842DA8">
        <w:rPr>
          <w:rFonts w:ascii="Helvetica" w:hAnsi="Helvetica"/>
          <w:sz w:val="18"/>
          <w:szCs w:val="18"/>
        </w:rPr>
        <w:t xml:space="preserve"> </w:t>
      </w:r>
      <w:r w:rsidR="00F6574F">
        <w:rPr>
          <w:rFonts w:ascii="Helvetica" w:hAnsi="Helvetica"/>
          <w:sz w:val="18"/>
          <w:szCs w:val="18"/>
        </w:rPr>
        <w:t>cure, albeit some drugs delay the progress of the disease, or improve certain symptoms</w:t>
      </w:r>
      <w:r w:rsidR="00D9295A">
        <w:rPr>
          <w:rFonts w:ascii="Helvetica" w:hAnsi="Helvetica"/>
          <w:sz w:val="18"/>
          <w:szCs w:val="18"/>
        </w:rPr>
        <w:t xml:space="preserve"> (</w:t>
      </w:r>
      <w:r w:rsidR="00D9295A">
        <w:rPr>
          <w:rFonts w:ascii="Helvetica" w:hAnsi="Helvetica"/>
          <w:sz w:val="18"/>
          <w:szCs w:val="18"/>
        </w:rPr>
        <w:t>refer to our course</w:t>
      </w:r>
      <w:r w:rsidR="00D9295A">
        <w:rPr>
          <w:rFonts w:ascii="Helvetica" w:hAnsi="Helvetica"/>
          <w:sz w:val="18"/>
          <w:szCs w:val="18"/>
        </w:rPr>
        <w:t>)</w:t>
      </w:r>
      <w:r w:rsidR="00F6574F">
        <w:rPr>
          <w:rFonts w:ascii="Helvetica" w:hAnsi="Helvetica"/>
          <w:sz w:val="18"/>
          <w:szCs w:val="18"/>
        </w:rPr>
        <w:t xml:space="preserve">. </w:t>
      </w:r>
      <w:r w:rsidR="002D3EF3">
        <w:rPr>
          <w:rFonts w:ascii="Helvetica" w:hAnsi="Helvetica"/>
          <w:sz w:val="18"/>
          <w:szCs w:val="18"/>
        </w:rPr>
        <w:t xml:space="preserve">The most promising treatments are cell therapy replacement which replace </w:t>
      </w:r>
      <w:r w:rsidR="00F418ED">
        <w:rPr>
          <w:rFonts w:ascii="Helvetica" w:hAnsi="Helvetica"/>
          <w:sz w:val="18"/>
          <w:szCs w:val="18"/>
        </w:rPr>
        <w:t>neuronal population and for AD</w:t>
      </w:r>
      <w:r w:rsidR="00FA3408">
        <w:rPr>
          <w:rFonts w:ascii="Helvetica" w:hAnsi="Helvetica"/>
          <w:sz w:val="18"/>
          <w:szCs w:val="18"/>
        </w:rPr>
        <w:t xml:space="preserve">, the drug, </w:t>
      </w:r>
      <w:r w:rsidR="00F418ED">
        <w:rPr>
          <w:rFonts w:ascii="Helvetica" w:hAnsi="Helvetica"/>
          <w:sz w:val="18"/>
          <w:szCs w:val="18"/>
        </w:rPr>
        <w:t>aducanumab which target</w:t>
      </w:r>
      <w:r w:rsidR="00FA3408">
        <w:rPr>
          <w:rFonts w:ascii="Helvetica" w:hAnsi="Helvetica"/>
          <w:sz w:val="18"/>
          <w:szCs w:val="18"/>
        </w:rPr>
        <w:t>s</w:t>
      </w:r>
      <w:r w:rsidR="00F418ED">
        <w:rPr>
          <w:rFonts w:ascii="Helvetica" w:hAnsi="Helvetica"/>
          <w:sz w:val="18"/>
          <w:szCs w:val="18"/>
        </w:rPr>
        <w:t xml:space="preserve"> amyloid plaques</w:t>
      </w:r>
      <w:r w:rsidR="00D9295A">
        <w:rPr>
          <w:rFonts w:ascii="Helvetica" w:hAnsi="Helvetica"/>
          <w:sz w:val="18"/>
          <w:szCs w:val="18"/>
        </w:rPr>
        <w:t xml:space="preserve"> (refer to our course)</w:t>
      </w:r>
      <w:r w:rsidR="00F418ED">
        <w:rPr>
          <w:rFonts w:ascii="Helvetica" w:hAnsi="Helvetica"/>
          <w:sz w:val="18"/>
          <w:szCs w:val="18"/>
        </w:rPr>
        <w:t>.</w:t>
      </w:r>
    </w:p>
    <w:p w14:paraId="5BDF12A1" w14:textId="595327B8" w:rsidR="00F6574F" w:rsidRDefault="00D9295A" w:rsidP="001D29DE">
      <w:pPr>
        <w:rPr>
          <w:rFonts w:ascii="Helvetica" w:hAnsi="Helvetica"/>
          <w:sz w:val="18"/>
          <w:szCs w:val="18"/>
        </w:rPr>
      </w:pPr>
      <w:r>
        <w:rPr>
          <w:rFonts w:ascii="Helvetica" w:hAnsi="Helvetica"/>
          <w:sz w:val="18"/>
          <w:szCs w:val="18"/>
        </w:rPr>
        <w:t>[</w:t>
      </w:r>
      <w:r w:rsidR="00F6574F">
        <w:rPr>
          <w:rFonts w:ascii="Helvetica" w:hAnsi="Helvetica"/>
          <w:sz w:val="18"/>
          <w:szCs w:val="18"/>
        </w:rPr>
        <w:t xml:space="preserve">Now </w:t>
      </w:r>
      <w:r w:rsidR="00886F6E">
        <w:rPr>
          <w:rFonts w:ascii="Helvetica" w:hAnsi="Helvetica"/>
          <w:sz w:val="18"/>
          <w:szCs w:val="18"/>
        </w:rPr>
        <w:t xml:space="preserve">many researchers </w:t>
      </w:r>
      <w:r w:rsidR="00F6574F">
        <w:rPr>
          <w:rFonts w:ascii="Helvetica" w:hAnsi="Helvetica"/>
          <w:sz w:val="18"/>
          <w:szCs w:val="18"/>
        </w:rPr>
        <w:t xml:space="preserve">in the field have pointed out to </w:t>
      </w:r>
      <w:r w:rsidR="00886F6E">
        <w:rPr>
          <w:rFonts w:ascii="Helvetica" w:hAnsi="Helvetica"/>
          <w:sz w:val="18"/>
          <w:szCs w:val="18"/>
        </w:rPr>
        <w:t xml:space="preserve">the </w:t>
      </w:r>
      <w:r w:rsidR="00F6574F">
        <w:rPr>
          <w:rFonts w:ascii="Helvetica" w:hAnsi="Helvetica"/>
          <w:sz w:val="18"/>
          <w:szCs w:val="18"/>
        </w:rPr>
        <w:t>inability</w:t>
      </w:r>
      <w:r w:rsidR="00886F6E">
        <w:rPr>
          <w:rFonts w:ascii="Helvetica" w:hAnsi="Helvetica"/>
          <w:sz w:val="18"/>
          <w:szCs w:val="18"/>
        </w:rPr>
        <w:t xml:space="preserve"> of the FDA to evaluate such </w:t>
      </w:r>
      <w:r w:rsidR="001D2F20">
        <w:rPr>
          <w:rFonts w:ascii="Helvetica" w:hAnsi="Helvetica"/>
          <w:sz w:val="18"/>
          <w:szCs w:val="18"/>
        </w:rPr>
        <w:t xml:space="preserve">complex </w:t>
      </w:r>
      <w:r w:rsidR="00886F6E">
        <w:rPr>
          <w:rFonts w:ascii="Helvetica" w:hAnsi="Helvetica"/>
          <w:sz w:val="18"/>
          <w:szCs w:val="18"/>
        </w:rPr>
        <w:t xml:space="preserve">protocols and </w:t>
      </w:r>
      <w:r w:rsidR="00F6574F">
        <w:rPr>
          <w:rFonts w:ascii="Helvetica" w:hAnsi="Helvetica"/>
          <w:sz w:val="18"/>
          <w:szCs w:val="18"/>
        </w:rPr>
        <w:t xml:space="preserve">the inadequacy of their policy in the case of neurodegenerative diseases by sticking to </w:t>
      </w:r>
      <w:r w:rsidR="00886F6E">
        <w:rPr>
          <w:rFonts w:ascii="Helvetica" w:hAnsi="Helvetica"/>
          <w:sz w:val="18"/>
          <w:szCs w:val="18"/>
        </w:rPr>
        <w:t xml:space="preserve">the stringent rule of “no risk” for patients </w:t>
      </w:r>
      <w:r w:rsidR="00F6574F">
        <w:rPr>
          <w:rFonts w:ascii="Helvetica" w:hAnsi="Helvetica"/>
          <w:sz w:val="18"/>
          <w:szCs w:val="18"/>
        </w:rPr>
        <w:t>which does not help in the face of the</w:t>
      </w:r>
      <w:r w:rsidR="00E32455">
        <w:rPr>
          <w:rFonts w:ascii="Helvetica" w:hAnsi="Helvetica"/>
          <w:sz w:val="18"/>
          <w:szCs w:val="18"/>
        </w:rPr>
        <w:t>se severe illnesses</w:t>
      </w:r>
      <w:r w:rsidR="00F6574F">
        <w:rPr>
          <w:rFonts w:ascii="Helvetica" w:hAnsi="Helvetica"/>
          <w:sz w:val="18"/>
          <w:szCs w:val="18"/>
        </w:rPr>
        <w:t>.</w:t>
      </w:r>
      <w:r>
        <w:rPr>
          <w:rFonts w:ascii="Helvetica" w:hAnsi="Helvetica"/>
          <w:sz w:val="18"/>
          <w:szCs w:val="18"/>
        </w:rPr>
        <w:t>]</w:t>
      </w:r>
    </w:p>
    <w:p w14:paraId="45D349EB" w14:textId="77777777" w:rsidR="00E47C59" w:rsidRPr="001D29DE" w:rsidRDefault="00E47C59" w:rsidP="001D29DE">
      <w:pPr>
        <w:rPr>
          <w:rFonts w:ascii="Helvetica" w:hAnsi="Helvetica"/>
          <w:sz w:val="18"/>
          <w:szCs w:val="18"/>
        </w:rPr>
      </w:pPr>
    </w:p>
    <w:p w14:paraId="6804B7A1" w14:textId="77777777" w:rsidR="001D29DE" w:rsidRPr="00301C29" w:rsidRDefault="001D29DE" w:rsidP="001D29DE">
      <w:pPr>
        <w:rPr>
          <w:rFonts w:ascii="Helvetica" w:hAnsi="Helvetica"/>
          <w:b/>
          <w:bCs/>
          <w:sz w:val="18"/>
          <w:szCs w:val="18"/>
        </w:rPr>
      </w:pPr>
      <w:r w:rsidRPr="00301C29">
        <w:rPr>
          <w:rFonts w:ascii="Helvetica" w:hAnsi="Helvetica"/>
          <w:b/>
          <w:bCs/>
          <w:sz w:val="18"/>
          <w:szCs w:val="18"/>
        </w:rPr>
        <w:t>What are some methods to study possible causes of neurodegeneration?</w:t>
      </w:r>
    </w:p>
    <w:p w14:paraId="4B5EF05D" w14:textId="78966FA3" w:rsidR="00D9295A" w:rsidRDefault="001C0C92" w:rsidP="00FF7FC5">
      <w:pPr>
        <w:rPr>
          <w:rFonts w:ascii="Helvetica" w:hAnsi="Helvetica"/>
          <w:sz w:val="18"/>
          <w:szCs w:val="18"/>
        </w:rPr>
      </w:pPr>
      <w:r w:rsidRPr="00FF7FC5">
        <w:rPr>
          <w:rFonts w:ascii="Helvetica" w:hAnsi="Helvetica"/>
          <w:sz w:val="18"/>
          <w:szCs w:val="18"/>
        </w:rPr>
        <w:t>When so many clinical trials have failed,</w:t>
      </w:r>
      <w:r w:rsidR="00FA3408" w:rsidRPr="00FF7FC5">
        <w:rPr>
          <w:rFonts w:ascii="Helvetica" w:hAnsi="Helvetica"/>
          <w:sz w:val="18"/>
          <w:szCs w:val="18"/>
        </w:rPr>
        <w:t xml:space="preserve"> it is fair to assume that </w:t>
      </w:r>
      <w:r w:rsidRPr="00FF7FC5">
        <w:rPr>
          <w:rFonts w:ascii="Helvetica" w:hAnsi="Helvetica"/>
          <w:sz w:val="18"/>
          <w:szCs w:val="18"/>
        </w:rPr>
        <w:t>the root causes of these diseases are difficult to isolate</w:t>
      </w:r>
      <w:r w:rsidR="000044A0" w:rsidRPr="00FF7FC5">
        <w:rPr>
          <w:rFonts w:ascii="Helvetica" w:hAnsi="Helvetica"/>
          <w:sz w:val="18"/>
          <w:szCs w:val="18"/>
        </w:rPr>
        <w:t xml:space="preserve">.  </w:t>
      </w:r>
      <w:r w:rsidR="006F666A" w:rsidRPr="00FF7FC5">
        <w:rPr>
          <w:rFonts w:ascii="Helvetica" w:hAnsi="Helvetica"/>
          <w:sz w:val="18"/>
          <w:szCs w:val="18"/>
        </w:rPr>
        <w:t xml:space="preserve">Various methods exist for screening, early diagnosis and monitoring of neurodegenerative diseases like MRI </w:t>
      </w:r>
      <w:r w:rsidR="00D554E0" w:rsidRPr="00FF7FC5">
        <w:rPr>
          <w:rFonts w:ascii="Helvetica" w:hAnsi="Helvetica"/>
          <w:sz w:val="18"/>
          <w:szCs w:val="18"/>
        </w:rPr>
        <w:t xml:space="preserve">protocols </w:t>
      </w:r>
      <w:r w:rsidR="006F666A" w:rsidRPr="00FF7FC5">
        <w:rPr>
          <w:rFonts w:ascii="Helvetica" w:hAnsi="Helvetica"/>
          <w:sz w:val="18"/>
          <w:szCs w:val="18"/>
        </w:rPr>
        <w:t>to measure brain volume</w:t>
      </w:r>
      <w:r w:rsidR="00D554E0" w:rsidRPr="00FF7FC5">
        <w:rPr>
          <w:rFonts w:ascii="Helvetica" w:hAnsi="Helvetica"/>
          <w:sz w:val="18"/>
          <w:szCs w:val="18"/>
        </w:rPr>
        <w:t xml:space="preserve"> (see video of the class)</w:t>
      </w:r>
      <w:r w:rsidR="006F666A" w:rsidRPr="00FF7FC5">
        <w:rPr>
          <w:rFonts w:ascii="Helvetica" w:hAnsi="Helvetica"/>
          <w:sz w:val="18"/>
          <w:szCs w:val="18"/>
        </w:rPr>
        <w:t xml:space="preserve">, </w:t>
      </w:r>
      <w:r w:rsidR="009A331A" w:rsidRPr="00FF7FC5">
        <w:rPr>
          <w:rFonts w:ascii="Helvetica" w:hAnsi="Helvetica"/>
          <w:sz w:val="18"/>
          <w:szCs w:val="18"/>
        </w:rPr>
        <w:t>b</w:t>
      </w:r>
      <w:r w:rsidR="00D554E0" w:rsidRPr="00FF7FC5">
        <w:rPr>
          <w:rFonts w:ascii="Helvetica" w:hAnsi="Helvetica"/>
          <w:sz w:val="18"/>
          <w:szCs w:val="18"/>
        </w:rPr>
        <w:t xml:space="preserve">iosensing devices or studies of comorbidities with other diseases or viral infections. </w:t>
      </w:r>
      <w:r w:rsidR="00EF244D" w:rsidRPr="00FF7FC5">
        <w:rPr>
          <w:rFonts w:ascii="Helvetica" w:hAnsi="Helvetica"/>
          <w:sz w:val="18"/>
          <w:szCs w:val="18"/>
        </w:rPr>
        <w:t>I would think also elaborate scientific and mathematical modeling approaches which will try to extract similar patterns cross neurodegenerative diseases may yield interesting results.</w:t>
      </w:r>
      <w:r w:rsidR="003243B4" w:rsidRPr="00FF7FC5">
        <w:rPr>
          <w:rFonts w:ascii="Helvetica" w:hAnsi="Helvetica"/>
          <w:sz w:val="18"/>
          <w:szCs w:val="18"/>
        </w:rPr>
        <w:t xml:space="preserve"> Over the recent years researchers have come up with various biosensing devices for detecting inflammatory </w:t>
      </w:r>
      <w:r w:rsidR="00624968" w:rsidRPr="00FF7FC5">
        <w:rPr>
          <w:rFonts w:ascii="Helvetica" w:hAnsi="Helvetica"/>
          <w:sz w:val="18"/>
          <w:szCs w:val="18"/>
        </w:rPr>
        <w:t>mediators due to the critical role of neuronal inflammation in many of the neurodegenerative diseases</w:t>
      </w:r>
      <w:r w:rsidR="00DA6DFC" w:rsidRPr="00FF7FC5">
        <w:rPr>
          <w:rFonts w:ascii="Helvetica" w:hAnsi="Helvetica"/>
          <w:sz w:val="18"/>
          <w:szCs w:val="18"/>
        </w:rPr>
        <w:t>: for example,</w:t>
      </w:r>
      <w:r w:rsidR="003243B4" w:rsidRPr="00FF7FC5">
        <w:rPr>
          <w:rFonts w:ascii="Helvetica" w:hAnsi="Helvetica"/>
          <w:sz w:val="18"/>
          <w:szCs w:val="18"/>
        </w:rPr>
        <w:t xml:space="preserve"> </w:t>
      </w:r>
      <w:r w:rsidR="00DA6DFC" w:rsidRPr="00FF7FC5">
        <w:rPr>
          <w:rFonts w:ascii="Helvetica" w:hAnsi="Helvetica"/>
          <w:sz w:val="18"/>
          <w:szCs w:val="18"/>
        </w:rPr>
        <w:t>Carneiro et al. created an electrochemical biosensor which could detect A</w:t>
      </w:r>
      <w:r w:rsidR="00DA6DFC" w:rsidRPr="00D9295A">
        <w:rPr>
          <w:rFonts w:ascii="Helvetica" w:hAnsi="Helvetica"/>
          <w:sz w:val="18"/>
          <w:szCs w:val="18"/>
        </w:rPr>
        <w:sym w:font="Symbol" w:char="F062"/>
      </w:r>
      <w:r w:rsidR="00DA6DFC" w:rsidRPr="00FF7FC5">
        <w:rPr>
          <w:rFonts w:ascii="Helvetica" w:hAnsi="Helvetica"/>
          <w:sz w:val="18"/>
          <w:szCs w:val="18"/>
          <w:vertAlign w:val="subscript"/>
        </w:rPr>
        <w:t>1-42</w:t>
      </w:r>
      <w:r w:rsidR="00DA6DFC" w:rsidRPr="00FF7FC5">
        <w:rPr>
          <w:rFonts w:ascii="Helvetica" w:hAnsi="Helvetica"/>
          <w:sz w:val="18"/>
          <w:szCs w:val="18"/>
        </w:rPr>
        <w:t xml:space="preserve"> </w:t>
      </w:r>
      <w:r w:rsidR="00F42FE7">
        <w:rPr>
          <w:rFonts w:ascii="Helvetica" w:hAnsi="Helvetica"/>
          <w:sz w:val="18"/>
          <w:szCs w:val="18"/>
        </w:rPr>
        <w:t xml:space="preserve">levels </w:t>
      </w:r>
      <w:r w:rsidR="00DA6DFC" w:rsidRPr="00FF7FC5">
        <w:rPr>
          <w:rFonts w:ascii="Helvetica" w:hAnsi="Helvetica"/>
          <w:sz w:val="18"/>
          <w:szCs w:val="18"/>
        </w:rPr>
        <w:t xml:space="preserve">which are below 500 </w:t>
      </w:r>
      <w:proofErr w:type="spellStart"/>
      <w:r w:rsidR="00DA6DFC" w:rsidRPr="00FF7FC5">
        <w:rPr>
          <w:rFonts w:ascii="Helvetica" w:hAnsi="Helvetica"/>
          <w:sz w:val="18"/>
          <w:szCs w:val="18"/>
        </w:rPr>
        <w:t>pg</w:t>
      </w:r>
      <w:proofErr w:type="spellEnd"/>
      <w:r w:rsidR="00DA6DFC" w:rsidRPr="00FF7FC5">
        <w:rPr>
          <w:rFonts w:ascii="Helvetica" w:hAnsi="Helvetica"/>
          <w:sz w:val="18"/>
          <w:szCs w:val="18"/>
        </w:rPr>
        <w:t>/ml although the ratio is a better predictor</w:t>
      </w:r>
      <w:r w:rsidR="00D9295A">
        <w:rPr>
          <w:rFonts w:ascii="Helvetica" w:hAnsi="Helvetica"/>
          <w:sz w:val="18"/>
          <w:szCs w:val="18"/>
        </w:rPr>
        <w:t xml:space="preserve"> </w:t>
      </w:r>
      <w:r w:rsidR="00D9295A">
        <w:rPr>
          <w:rFonts w:ascii="Helvetica" w:hAnsi="Helvetica"/>
          <w:sz w:val="18"/>
          <w:szCs w:val="18"/>
        </w:rPr>
        <w:fldChar w:fldCharType="begin"/>
      </w:r>
      <w:r w:rsidR="00D9295A">
        <w:rPr>
          <w:rFonts w:ascii="Helvetica" w:hAnsi="Helvetica"/>
          <w:sz w:val="18"/>
          <w:szCs w:val="18"/>
        </w:rPr>
        <w:instrText xml:space="preserve"> ADDIN ZOTERO_ITEM CSL_CITATION {"citationID":"c29joMlA","properties":{"formattedCitation":"[8]","plainCitation":"[8]","noteIndex":0},"citationItems":[{"id":221,"uris":["http://zotero.org/users/7286058/items/R74CL56B"],"uri":["http://zotero.org/users/7286058/items/R74CL56B"],"itemData":{"id":221,"type":"article-journal","container-title":"Frontiers in Molecular Neuroscience","DOI":"10.3389/fnmol.2018.00164","ISSN":"1662-5099","journalAbbreviation":"Front. Mol. Neurosci.","language":"en","page":"164","source":"DOI.org (Crossref)","title":"Emerging Biosensing Technologies for Neuroinflammatory and Neurodegenerative Disease Diagnostics","URL":"http://journal.frontiersin.org/article/10.3389/fnmol.2018.00164/full","volume":"11","author":[{"family":"Abreu","given":"Catarina M."},{"family":"Soares-dos-Reis","given":"Ricardo"},{"family":"Melo","given":"Pedro N."},{"family":"Relvas","given":"João B."},{"family":"Guimarães","given":"Joana"},{"family":"Sá","given":"Maria José"},{"family":"Cruz","given":"Andrea P."},{"family":"Mendes Pinto","given":"Inês"}],"accessed":{"date-parts":[["2021",10,23]]},"issued":{"date-parts":[["2018",5,16]]}}}],"schema":"https://github.com/citation-style-language/schema/raw/master/csl-citation.json"} </w:instrText>
      </w:r>
      <w:r w:rsidR="00D9295A">
        <w:rPr>
          <w:rFonts w:ascii="Helvetica" w:hAnsi="Helvetica"/>
          <w:sz w:val="18"/>
          <w:szCs w:val="18"/>
        </w:rPr>
        <w:fldChar w:fldCharType="separate"/>
      </w:r>
      <w:r w:rsidR="00D9295A">
        <w:rPr>
          <w:rFonts w:ascii="Helvetica" w:hAnsi="Helvetica"/>
          <w:noProof/>
          <w:sz w:val="18"/>
          <w:szCs w:val="18"/>
        </w:rPr>
        <w:t>[8]</w:t>
      </w:r>
      <w:r w:rsidR="00D9295A">
        <w:rPr>
          <w:rFonts w:ascii="Helvetica" w:hAnsi="Helvetica"/>
          <w:sz w:val="18"/>
          <w:szCs w:val="18"/>
        </w:rPr>
        <w:fldChar w:fldCharType="end"/>
      </w:r>
      <w:r w:rsidR="00DA6DFC" w:rsidRPr="00FF7FC5">
        <w:rPr>
          <w:rFonts w:ascii="Helvetica" w:hAnsi="Helvetica"/>
          <w:sz w:val="18"/>
          <w:szCs w:val="18"/>
        </w:rPr>
        <w:t xml:space="preserve">. Researchers are realizing </w:t>
      </w:r>
      <w:r w:rsidR="00C94BF0">
        <w:rPr>
          <w:rFonts w:ascii="Helvetica" w:hAnsi="Helvetica"/>
          <w:sz w:val="18"/>
          <w:szCs w:val="18"/>
        </w:rPr>
        <w:t>likewise</w:t>
      </w:r>
      <w:r w:rsidR="00DA6DFC" w:rsidRPr="00FF7FC5">
        <w:rPr>
          <w:rFonts w:ascii="Helvetica" w:hAnsi="Helvetica"/>
          <w:sz w:val="18"/>
          <w:szCs w:val="18"/>
        </w:rPr>
        <w:t xml:space="preserve"> the necessity of </w:t>
      </w:r>
      <w:r w:rsidR="00175A22">
        <w:rPr>
          <w:rFonts w:ascii="Helvetica" w:hAnsi="Helvetica"/>
          <w:sz w:val="18"/>
          <w:szCs w:val="18"/>
        </w:rPr>
        <w:t>mixed</w:t>
      </w:r>
      <w:r w:rsidR="00DA6DFC" w:rsidRPr="00FF7FC5">
        <w:rPr>
          <w:rFonts w:ascii="Helvetica" w:hAnsi="Helvetica"/>
          <w:sz w:val="18"/>
          <w:szCs w:val="18"/>
        </w:rPr>
        <w:t xml:space="preserve"> </w:t>
      </w:r>
      <w:r w:rsidR="00160C61">
        <w:rPr>
          <w:rFonts w:ascii="Helvetica" w:hAnsi="Helvetica"/>
          <w:sz w:val="18"/>
          <w:szCs w:val="18"/>
        </w:rPr>
        <w:t xml:space="preserve">methods (see </w:t>
      </w:r>
      <w:r w:rsidR="00175A22">
        <w:rPr>
          <w:rFonts w:ascii="Helvetica" w:hAnsi="Helvetica"/>
          <w:sz w:val="18"/>
          <w:szCs w:val="18"/>
        </w:rPr>
        <w:t xml:space="preserve">reasons for </w:t>
      </w:r>
      <w:r w:rsidR="005F3B49">
        <w:rPr>
          <w:rFonts w:ascii="Helvetica" w:hAnsi="Helvetica"/>
          <w:sz w:val="18"/>
          <w:szCs w:val="18"/>
        </w:rPr>
        <w:t>multi</w:t>
      </w:r>
      <w:r w:rsidR="00160C61">
        <w:rPr>
          <w:rFonts w:ascii="Helvetica" w:hAnsi="Helvetica"/>
          <w:sz w:val="18"/>
          <w:szCs w:val="18"/>
        </w:rPr>
        <w:t xml:space="preserve"> target</w:t>
      </w:r>
      <w:r w:rsidR="005F3B49">
        <w:rPr>
          <w:rFonts w:ascii="Helvetica" w:hAnsi="Helvetica"/>
          <w:sz w:val="18"/>
          <w:szCs w:val="18"/>
        </w:rPr>
        <w:t>s</w:t>
      </w:r>
      <w:r w:rsidR="00160C61">
        <w:rPr>
          <w:rFonts w:ascii="Helvetica" w:hAnsi="Helvetica"/>
          <w:sz w:val="18"/>
          <w:szCs w:val="18"/>
        </w:rPr>
        <w:t xml:space="preserve"> drugs above)</w:t>
      </w:r>
      <w:r w:rsidR="00D9295A">
        <w:rPr>
          <w:rFonts w:ascii="Helvetica" w:hAnsi="Helvetica"/>
          <w:sz w:val="18"/>
          <w:szCs w:val="18"/>
        </w:rPr>
        <w:t>,</w:t>
      </w:r>
      <w:r w:rsidR="00DA6DFC" w:rsidRPr="00FF7FC5">
        <w:rPr>
          <w:rFonts w:ascii="Helvetica" w:hAnsi="Helvetica"/>
          <w:sz w:val="18"/>
          <w:szCs w:val="18"/>
        </w:rPr>
        <w:t xml:space="preserve"> </w:t>
      </w:r>
      <w:r w:rsidR="005F3B49">
        <w:rPr>
          <w:rFonts w:ascii="Helvetica" w:hAnsi="Helvetica"/>
          <w:sz w:val="18"/>
          <w:szCs w:val="18"/>
        </w:rPr>
        <w:t xml:space="preserve">and </w:t>
      </w:r>
      <w:r w:rsidR="00DA6DFC" w:rsidRPr="00FF7FC5">
        <w:rPr>
          <w:rFonts w:ascii="Helvetica" w:hAnsi="Helvetica"/>
          <w:sz w:val="18"/>
          <w:szCs w:val="18"/>
        </w:rPr>
        <w:t>they redirect their effort to provide multiplex biosensors and portable lab-on-chip with low skil</w:t>
      </w:r>
      <w:r w:rsidR="009F696B">
        <w:rPr>
          <w:rFonts w:ascii="Helvetica" w:hAnsi="Helvetica"/>
          <w:sz w:val="18"/>
          <w:szCs w:val="18"/>
        </w:rPr>
        <w:t>l</w:t>
      </w:r>
      <w:r w:rsidR="00DA6DFC" w:rsidRPr="00FF7FC5">
        <w:rPr>
          <w:rFonts w:ascii="Helvetica" w:hAnsi="Helvetica"/>
          <w:sz w:val="18"/>
          <w:szCs w:val="18"/>
        </w:rPr>
        <w:t xml:space="preserve"> level required to operate</w:t>
      </w:r>
      <w:r w:rsidR="00D9295A">
        <w:rPr>
          <w:rFonts w:ascii="Helvetica" w:hAnsi="Helvetica"/>
          <w:sz w:val="18"/>
          <w:szCs w:val="18"/>
        </w:rPr>
        <w:t xml:space="preserve"> </w:t>
      </w:r>
      <w:r w:rsidR="000D28E7">
        <w:rPr>
          <w:rFonts w:ascii="Helvetica" w:hAnsi="Helvetica"/>
          <w:sz w:val="18"/>
          <w:szCs w:val="18"/>
        </w:rPr>
        <w:t xml:space="preserve">them </w:t>
      </w:r>
      <w:r w:rsidR="00D9295A">
        <w:rPr>
          <w:rFonts w:ascii="Helvetica" w:hAnsi="Helvetica"/>
          <w:sz w:val="18"/>
          <w:szCs w:val="18"/>
        </w:rPr>
        <w:fldChar w:fldCharType="begin"/>
      </w:r>
      <w:r w:rsidR="00D9295A">
        <w:rPr>
          <w:rFonts w:ascii="Helvetica" w:hAnsi="Helvetica"/>
          <w:sz w:val="18"/>
          <w:szCs w:val="18"/>
        </w:rPr>
        <w:instrText xml:space="preserve"> ADDIN ZOTERO_ITEM CSL_CITATION {"citationID":"a9fR3RNT","properties":{"formattedCitation":"[8]","plainCitation":"[8]","noteIndex":0},"citationItems":[{"id":221,"uris":["http://zotero.org/users/7286058/items/R74CL56B"],"uri":["http://zotero.org/users/7286058/items/R74CL56B"],"itemData":{"id":221,"type":"article-journal","container-title":"Frontiers in Molecular Neuroscience","DOI":"10.3389/fnmol.2018.00164","ISSN":"1662-5099","journalAbbreviation":"Front. Mol. Neurosci.","language":"en","page":"164","source":"DOI.org (Crossref)","title":"Emerging Biosensing Technologies for Neuroinflammatory and Neurodegenerative Disease Diagnostics","URL":"http://journal.frontiersin.org/article/10.3389/fnmol.2018.00164/full","volume":"11","author":[{"family":"Abreu","given":"Catarina M."},{"family":"Soares-dos-Reis","given":"Ricardo"},{"family":"Melo","given":"Pedro N."},{"family":"Relvas","given":"João B."},{"family":"Guimarães","given":"Joana"},{"family":"Sá","given":"Maria José"},{"family":"Cruz","given":"Andrea P."},{"family":"Mendes Pinto","given":"Inês"}],"accessed":{"date-parts":[["2021",10,23]]},"issued":{"date-parts":[["2018",5,16]]}}}],"schema":"https://github.com/citation-style-language/schema/raw/master/csl-citation.json"} </w:instrText>
      </w:r>
      <w:r w:rsidR="00D9295A">
        <w:rPr>
          <w:rFonts w:ascii="Helvetica" w:hAnsi="Helvetica"/>
          <w:sz w:val="18"/>
          <w:szCs w:val="18"/>
        </w:rPr>
        <w:fldChar w:fldCharType="separate"/>
      </w:r>
      <w:r w:rsidR="00D9295A">
        <w:rPr>
          <w:rFonts w:ascii="Helvetica" w:hAnsi="Helvetica"/>
          <w:noProof/>
          <w:sz w:val="18"/>
          <w:szCs w:val="18"/>
        </w:rPr>
        <w:t>[8]</w:t>
      </w:r>
      <w:r w:rsidR="00D9295A">
        <w:rPr>
          <w:rFonts w:ascii="Helvetica" w:hAnsi="Helvetica"/>
          <w:sz w:val="18"/>
          <w:szCs w:val="18"/>
        </w:rPr>
        <w:fldChar w:fldCharType="end"/>
      </w:r>
      <w:r w:rsidR="00DA6DFC" w:rsidRPr="00FF7FC5">
        <w:rPr>
          <w:rFonts w:ascii="Helvetica" w:hAnsi="Helvetica"/>
          <w:sz w:val="18"/>
          <w:szCs w:val="18"/>
        </w:rPr>
        <w:t>.</w:t>
      </w:r>
    </w:p>
    <w:p w14:paraId="43E0303E" w14:textId="0AA79D82" w:rsidR="00D9295A" w:rsidRDefault="00D9295A" w:rsidP="00FF7FC5">
      <w:pPr>
        <w:rPr>
          <w:rFonts w:ascii="Helvetica" w:hAnsi="Helvetica"/>
          <w:sz w:val="18"/>
          <w:szCs w:val="18"/>
        </w:rPr>
      </w:pPr>
    </w:p>
    <w:p w14:paraId="701B3054" w14:textId="77777777" w:rsidR="00D9295A" w:rsidRPr="00D9295A" w:rsidRDefault="00D9295A" w:rsidP="00D9295A">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D9295A">
        <w:rPr>
          <w:rFonts w:ascii="Helvetica" w:hAnsi="Helvetica"/>
          <w:sz w:val="18"/>
        </w:rPr>
        <w:t>[1]</w:t>
      </w:r>
      <w:r w:rsidRPr="00D9295A">
        <w:rPr>
          <w:rFonts w:ascii="Helvetica" w:hAnsi="Helvetica"/>
          <w:sz w:val="18"/>
        </w:rPr>
        <w:tab/>
        <w:t xml:space="preserve">A. </w:t>
      </w:r>
      <w:proofErr w:type="spellStart"/>
      <w:r w:rsidRPr="00D9295A">
        <w:rPr>
          <w:rFonts w:ascii="Helvetica" w:hAnsi="Helvetica"/>
          <w:sz w:val="18"/>
        </w:rPr>
        <w:t>Ahnaou</w:t>
      </w:r>
      <w:proofErr w:type="spellEnd"/>
      <w:r w:rsidRPr="00D9295A">
        <w:rPr>
          <w:rFonts w:ascii="Helvetica" w:hAnsi="Helvetica"/>
          <w:sz w:val="18"/>
        </w:rPr>
        <w:t xml:space="preserve"> and W. H. I. M. </w:t>
      </w:r>
      <w:proofErr w:type="spellStart"/>
      <w:r w:rsidRPr="00D9295A">
        <w:rPr>
          <w:rFonts w:ascii="Helvetica" w:hAnsi="Helvetica"/>
          <w:sz w:val="18"/>
        </w:rPr>
        <w:t>Drinkenburg</w:t>
      </w:r>
      <w:proofErr w:type="spellEnd"/>
      <w:r w:rsidRPr="00D9295A">
        <w:rPr>
          <w:rFonts w:ascii="Helvetica" w:hAnsi="Helvetica"/>
          <w:sz w:val="18"/>
        </w:rPr>
        <w:t xml:space="preserve">, “Sleep, neuronal hyperexcitability, inflammation and neurodegeneration: Does early chronic short sleep trigger and is it the key to overcoming Alzheimer’s </w:t>
      </w:r>
      <w:proofErr w:type="gramStart"/>
      <w:r w:rsidRPr="00D9295A">
        <w:rPr>
          <w:rFonts w:ascii="Helvetica" w:hAnsi="Helvetica"/>
          <w:sz w:val="18"/>
        </w:rPr>
        <w:t>disease?,</w:t>
      </w:r>
      <w:proofErr w:type="gramEnd"/>
      <w:r w:rsidRPr="00D9295A">
        <w:rPr>
          <w:rFonts w:ascii="Helvetica" w:hAnsi="Helvetica"/>
          <w:sz w:val="18"/>
        </w:rPr>
        <w:t xml:space="preserve">” </w:t>
      </w:r>
      <w:proofErr w:type="spellStart"/>
      <w:r w:rsidRPr="00D9295A">
        <w:rPr>
          <w:rFonts w:ascii="Helvetica" w:hAnsi="Helvetica"/>
          <w:i/>
          <w:iCs/>
          <w:sz w:val="18"/>
        </w:rPr>
        <w:t>Neurosci</w:t>
      </w:r>
      <w:proofErr w:type="spellEnd"/>
      <w:r w:rsidRPr="00D9295A">
        <w:rPr>
          <w:rFonts w:ascii="Helvetica" w:hAnsi="Helvetica"/>
          <w:i/>
          <w:iCs/>
          <w:sz w:val="18"/>
        </w:rPr>
        <w:t xml:space="preserve">. </w:t>
      </w:r>
      <w:proofErr w:type="spellStart"/>
      <w:r w:rsidRPr="00D9295A">
        <w:rPr>
          <w:rFonts w:ascii="Helvetica" w:hAnsi="Helvetica"/>
          <w:i/>
          <w:iCs/>
          <w:sz w:val="18"/>
        </w:rPr>
        <w:t>Biobehav</w:t>
      </w:r>
      <w:proofErr w:type="spellEnd"/>
      <w:r w:rsidRPr="00D9295A">
        <w:rPr>
          <w:rFonts w:ascii="Helvetica" w:hAnsi="Helvetica"/>
          <w:i/>
          <w:iCs/>
          <w:sz w:val="18"/>
        </w:rPr>
        <w:t>. Rev.</w:t>
      </w:r>
      <w:r w:rsidRPr="00D9295A">
        <w:rPr>
          <w:rFonts w:ascii="Helvetica" w:hAnsi="Helvetica"/>
          <w:sz w:val="18"/>
        </w:rPr>
        <w:t xml:space="preserve">, vol. 129, pp. 157–179, Oct. 2021, </w:t>
      </w:r>
      <w:proofErr w:type="spellStart"/>
      <w:r w:rsidRPr="00D9295A">
        <w:rPr>
          <w:rFonts w:ascii="Helvetica" w:hAnsi="Helvetica"/>
          <w:sz w:val="18"/>
        </w:rPr>
        <w:t>doi</w:t>
      </w:r>
      <w:proofErr w:type="spellEnd"/>
      <w:r w:rsidRPr="00D9295A">
        <w:rPr>
          <w:rFonts w:ascii="Helvetica" w:hAnsi="Helvetica"/>
          <w:sz w:val="18"/>
        </w:rPr>
        <w:t>: 10.1016/j.neubiorev.2021.06.039.</w:t>
      </w:r>
    </w:p>
    <w:p w14:paraId="5E19FE40" w14:textId="77777777" w:rsidR="00D9295A" w:rsidRPr="00D9295A" w:rsidRDefault="00D9295A" w:rsidP="00D9295A">
      <w:pPr>
        <w:pStyle w:val="Bibliography"/>
        <w:rPr>
          <w:rFonts w:ascii="Helvetica" w:hAnsi="Helvetica"/>
          <w:sz w:val="18"/>
        </w:rPr>
      </w:pPr>
      <w:r w:rsidRPr="00D9295A">
        <w:rPr>
          <w:rFonts w:ascii="Helvetica" w:hAnsi="Helvetica"/>
          <w:sz w:val="18"/>
        </w:rPr>
        <w:t>[2]</w:t>
      </w:r>
      <w:r w:rsidRPr="00D9295A">
        <w:rPr>
          <w:rFonts w:ascii="Helvetica" w:hAnsi="Helvetica"/>
          <w:sz w:val="18"/>
        </w:rPr>
        <w:tab/>
        <w:t xml:space="preserve">F. R. Rizzo </w:t>
      </w:r>
      <w:r w:rsidRPr="00D9295A">
        <w:rPr>
          <w:rFonts w:ascii="Helvetica" w:hAnsi="Helvetica"/>
          <w:i/>
          <w:iCs/>
          <w:sz w:val="18"/>
        </w:rPr>
        <w:t>et al.</w:t>
      </w:r>
      <w:r w:rsidRPr="00D9295A">
        <w:rPr>
          <w:rFonts w:ascii="Helvetica" w:hAnsi="Helvetica"/>
          <w:sz w:val="18"/>
        </w:rPr>
        <w:t xml:space="preserve">, “Exercise protects from hippocampal inflammation and neurodegeneration in experimental autoimmune encephalomyelitis,” </w:t>
      </w:r>
      <w:r w:rsidRPr="00D9295A">
        <w:rPr>
          <w:rFonts w:ascii="Helvetica" w:hAnsi="Helvetica"/>
          <w:i/>
          <w:iCs/>
          <w:sz w:val="18"/>
        </w:rPr>
        <w:t xml:space="preserve">Brain. </w:t>
      </w:r>
      <w:proofErr w:type="spellStart"/>
      <w:r w:rsidRPr="00D9295A">
        <w:rPr>
          <w:rFonts w:ascii="Helvetica" w:hAnsi="Helvetica"/>
          <w:i/>
          <w:iCs/>
          <w:sz w:val="18"/>
        </w:rPr>
        <w:t>Behav</w:t>
      </w:r>
      <w:proofErr w:type="spellEnd"/>
      <w:r w:rsidRPr="00D9295A">
        <w:rPr>
          <w:rFonts w:ascii="Helvetica" w:hAnsi="Helvetica"/>
          <w:i/>
          <w:iCs/>
          <w:sz w:val="18"/>
        </w:rPr>
        <w:t>. Immun.</w:t>
      </w:r>
      <w:r w:rsidRPr="00D9295A">
        <w:rPr>
          <w:rFonts w:ascii="Helvetica" w:hAnsi="Helvetica"/>
          <w:sz w:val="18"/>
        </w:rPr>
        <w:t xml:space="preserve">, vol. 98, pp. 13–27, Nov. 2021, </w:t>
      </w:r>
      <w:proofErr w:type="spellStart"/>
      <w:r w:rsidRPr="00D9295A">
        <w:rPr>
          <w:rFonts w:ascii="Helvetica" w:hAnsi="Helvetica"/>
          <w:sz w:val="18"/>
        </w:rPr>
        <w:t>doi</w:t>
      </w:r>
      <w:proofErr w:type="spellEnd"/>
      <w:r w:rsidRPr="00D9295A">
        <w:rPr>
          <w:rFonts w:ascii="Helvetica" w:hAnsi="Helvetica"/>
          <w:sz w:val="18"/>
        </w:rPr>
        <w:t>: 10.1016/j.bbi.2021.08.212.</w:t>
      </w:r>
    </w:p>
    <w:p w14:paraId="263BC148" w14:textId="77777777" w:rsidR="00D9295A" w:rsidRPr="00D9295A" w:rsidRDefault="00D9295A" w:rsidP="00D9295A">
      <w:pPr>
        <w:pStyle w:val="Bibliography"/>
        <w:rPr>
          <w:rFonts w:ascii="Helvetica" w:hAnsi="Helvetica"/>
          <w:sz w:val="18"/>
        </w:rPr>
      </w:pPr>
      <w:r w:rsidRPr="00D9295A">
        <w:rPr>
          <w:rFonts w:ascii="Helvetica" w:hAnsi="Helvetica"/>
          <w:sz w:val="18"/>
        </w:rPr>
        <w:t>[3]</w:t>
      </w:r>
      <w:r w:rsidRPr="00D9295A">
        <w:rPr>
          <w:rFonts w:ascii="Helvetica" w:hAnsi="Helvetica"/>
          <w:sz w:val="18"/>
        </w:rPr>
        <w:tab/>
        <w:t xml:space="preserve">T.-W. Lin </w:t>
      </w:r>
      <w:r w:rsidRPr="00D9295A">
        <w:rPr>
          <w:rFonts w:ascii="Helvetica" w:hAnsi="Helvetica"/>
          <w:i/>
          <w:iCs/>
          <w:sz w:val="18"/>
        </w:rPr>
        <w:t>et al.</w:t>
      </w:r>
      <w:r w:rsidRPr="00D9295A">
        <w:rPr>
          <w:rFonts w:ascii="Helvetica" w:hAnsi="Helvetica"/>
          <w:sz w:val="18"/>
        </w:rPr>
        <w:t xml:space="preserve">, “Running exercise delays neurodegeneration in amygdala and hippocampus of Alzheimer’s disease (APP/PS1) transgenic mice,” </w:t>
      </w:r>
      <w:proofErr w:type="spellStart"/>
      <w:r w:rsidRPr="00D9295A">
        <w:rPr>
          <w:rFonts w:ascii="Helvetica" w:hAnsi="Helvetica"/>
          <w:i/>
          <w:iCs/>
          <w:sz w:val="18"/>
        </w:rPr>
        <w:t>Neurobiol</w:t>
      </w:r>
      <w:proofErr w:type="spellEnd"/>
      <w:r w:rsidRPr="00D9295A">
        <w:rPr>
          <w:rFonts w:ascii="Helvetica" w:hAnsi="Helvetica"/>
          <w:i/>
          <w:iCs/>
          <w:sz w:val="18"/>
        </w:rPr>
        <w:t>. Learn. Mem.</w:t>
      </w:r>
      <w:r w:rsidRPr="00D9295A">
        <w:rPr>
          <w:rFonts w:ascii="Helvetica" w:hAnsi="Helvetica"/>
          <w:sz w:val="18"/>
        </w:rPr>
        <w:t xml:space="preserve">, vol. 118, pp. 189–197, Feb. 2015, </w:t>
      </w:r>
      <w:proofErr w:type="spellStart"/>
      <w:r w:rsidRPr="00D9295A">
        <w:rPr>
          <w:rFonts w:ascii="Helvetica" w:hAnsi="Helvetica"/>
          <w:sz w:val="18"/>
        </w:rPr>
        <w:t>doi</w:t>
      </w:r>
      <w:proofErr w:type="spellEnd"/>
      <w:r w:rsidRPr="00D9295A">
        <w:rPr>
          <w:rFonts w:ascii="Helvetica" w:hAnsi="Helvetica"/>
          <w:sz w:val="18"/>
        </w:rPr>
        <w:t>: 10.1016/j.nlm.2014.12.005.</w:t>
      </w:r>
    </w:p>
    <w:p w14:paraId="5D72AD70" w14:textId="77777777" w:rsidR="00D9295A" w:rsidRPr="00D9295A" w:rsidRDefault="00D9295A" w:rsidP="00D9295A">
      <w:pPr>
        <w:pStyle w:val="Bibliography"/>
        <w:rPr>
          <w:rFonts w:ascii="Helvetica" w:hAnsi="Helvetica"/>
          <w:sz w:val="18"/>
        </w:rPr>
      </w:pPr>
      <w:r w:rsidRPr="00D9295A">
        <w:rPr>
          <w:rFonts w:ascii="Helvetica" w:hAnsi="Helvetica"/>
          <w:sz w:val="18"/>
        </w:rPr>
        <w:t>[4]</w:t>
      </w:r>
      <w:r w:rsidRPr="00D9295A">
        <w:rPr>
          <w:rFonts w:ascii="Helvetica" w:hAnsi="Helvetica"/>
          <w:sz w:val="18"/>
        </w:rPr>
        <w:tab/>
        <w:t xml:space="preserve">Y.-L. Liu </w:t>
      </w:r>
      <w:r w:rsidRPr="00D9295A">
        <w:rPr>
          <w:rFonts w:ascii="Helvetica" w:hAnsi="Helvetica"/>
          <w:i/>
          <w:iCs/>
          <w:sz w:val="18"/>
        </w:rPr>
        <w:t>et al.</w:t>
      </w:r>
      <w:r w:rsidRPr="00D9295A">
        <w:rPr>
          <w:rFonts w:ascii="Helvetica" w:hAnsi="Helvetica"/>
          <w:sz w:val="18"/>
        </w:rPr>
        <w:t xml:space="preserve">, “Light therapy: a new option for neurodegenerative diseases,” </w:t>
      </w:r>
      <w:r w:rsidRPr="00D9295A">
        <w:rPr>
          <w:rFonts w:ascii="Helvetica" w:hAnsi="Helvetica"/>
          <w:i/>
          <w:iCs/>
          <w:sz w:val="18"/>
        </w:rPr>
        <w:t>Chin. Med. J. (Engl.)</w:t>
      </w:r>
      <w:r w:rsidRPr="00D9295A">
        <w:rPr>
          <w:rFonts w:ascii="Helvetica" w:hAnsi="Helvetica"/>
          <w:sz w:val="18"/>
        </w:rPr>
        <w:t xml:space="preserve">, vol. 134, no. 6, pp. 634–645, Mar. 2021, </w:t>
      </w:r>
      <w:proofErr w:type="spellStart"/>
      <w:r w:rsidRPr="00D9295A">
        <w:rPr>
          <w:rFonts w:ascii="Helvetica" w:hAnsi="Helvetica"/>
          <w:sz w:val="18"/>
        </w:rPr>
        <w:t>doi</w:t>
      </w:r>
      <w:proofErr w:type="spellEnd"/>
      <w:r w:rsidRPr="00D9295A">
        <w:rPr>
          <w:rFonts w:ascii="Helvetica" w:hAnsi="Helvetica"/>
          <w:sz w:val="18"/>
        </w:rPr>
        <w:t>: 10.1097/CM9.0000000000001301.</w:t>
      </w:r>
    </w:p>
    <w:p w14:paraId="13748A11" w14:textId="77777777" w:rsidR="00D9295A" w:rsidRPr="00D9295A" w:rsidRDefault="00D9295A" w:rsidP="00D9295A">
      <w:pPr>
        <w:pStyle w:val="Bibliography"/>
        <w:rPr>
          <w:rFonts w:ascii="Helvetica" w:hAnsi="Helvetica"/>
          <w:sz w:val="18"/>
        </w:rPr>
      </w:pPr>
      <w:r w:rsidRPr="00D9295A">
        <w:rPr>
          <w:rFonts w:ascii="Helvetica" w:hAnsi="Helvetica"/>
          <w:sz w:val="18"/>
        </w:rPr>
        <w:t>[5]</w:t>
      </w:r>
      <w:r w:rsidRPr="00D9295A">
        <w:rPr>
          <w:rFonts w:ascii="Helvetica" w:hAnsi="Helvetica"/>
          <w:sz w:val="18"/>
        </w:rPr>
        <w:tab/>
        <w:t xml:space="preserve">D. G. Machado, M. V. S. Lara, P. B. </w:t>
      </w:r>
      <w:proofErr w:type="spellStart"/>
      <w:r w:rsidRPr="00D9295A">
        <w:rPr>
          <w:rFonts w:ascii="Helvetica" w:hAnsi="Helvetica"/>
          <w:sz w:val="18"/>
        </w:rPr>
        <w:t>Dobler</w:t>
      </w:r>
      <w:proofErr w:type="spellEnd"/>
      <w:r w:rsidRPr="00D9295A">
        <w:rPr>
          <w:rFonts w:ascii="Helvetica" w:hAnsi="Helvetica"/>
          <w:sz w:val="18"/>
        </w:rPr>
        <w:t xml:space="preserve">, R. F. Almeida, and L. O. </w:t>
      </w:r>
      <w:proofErr w:type="spellStart"/>
      <w:r w:rsidRPr="00D9295A">
        <w:rPr>
          <w:rFonts w:ascii="Helvetica" w:hAnsi="Helvetica"/>
          <w:sz w:val="18"/>
        </w:rPr>
        <w:t>Porciúncula</w:t>
      </w:r>
      <w:proofErr w:type="spellEnd"/>
      <w:r w:rsidRPr="00D9295A">
        <w:rPr>
          <w:rFonts w:ascii="Helvetica" w:hAnsi="Helvetica"/>
          <w:sz w:val="18"/>
        </w:rPr>
        <w:t xml:space="preserve">, “Caffeine prevents neurodegeneration and behavioral alterations in a mice model of agitated depression,” </w:t>
      </w:r>
      <w:r w:rsidRPr="00D9295A">
        <w:rPr>
          <w:rFonts w:ascii="Helvetica" w:hAnsi="Helvetica"/>
          <w:i/>
          <w:iCs/>
          <w:sz w:val="18"/>
        </w:rPr>
        <w:t xml:space="preserve">Prog. </w:t>
      </w:r>
      <w:proofErr w:type="spellStart"/>
      <w:r w:rsidRPr="00D9295A">
        <w:rPr>
          <w:rFonts w:ascii="Helvetica" w:hAnsi="Helvetica"/>
          <w:i/>
          <w:iCs/>
          <w:sz w:val="18"/>
        </w:rPr>
        <w:t>Neuropsychopharmacol</w:t>
      </w:r>
      <w:proofErr w:type="spellEnd"/>
      <w:r w:rsidRPr="00D9295A">
        <w:rPr>
          <w:rFonts w:ascii="Helvetica" w:hAnsi="Helvetica"/>
          <w:i/>
          <w:iCs/>
          <w:sz w:val="18"/>
        </w:rPr>
        <w:t>. Biol. Psychiatry</w:t>
      </w:r>
      <w:r w:rsidRPr="00D9295A">
        <w:rPr>
          <w:rFonts w:ascii="Helvetica" w:hAnsi="Helvetica"/>
          <w:sz w:val="18"/>
        </w:rPr>
        <w:t xml:space="preserve">, vol. 98, p. 109776, Mar. 2020, </w:t>
      </w:r>
      <w:proofErr w:type="spellStart"/>
      <w:r w:rsidRPr="00D9295A">
        <w:rPr>
          <w:rFonts w:ascii="Helvetica" w:hAnsi="Helvetica"/>
          <w:sz w:val="18"/>
        </w:rPr>
        <w:t>doi</w:t>
      </w:r>
      <w:proofErr w:type="spellEnd"/>
      <w:r w:rsidRPr="00D9295A">
        <w:rPr>
          <w:rFonts w:ascii="Helvetica" w:hAnsi="Helvetica"/>
          <w:sz w:val="18"/>
        </w:rPr>
        <w:t>: 10.1016/j.pnpbp.2019.109776.</w:t>
      </w:r>
    </w:p>
    <w:p w14:paraId="78E1629F" w14:textId="77777777" w:rsidR="00D9295A" w:rsidRPr="00D9295A" w:rsidRDefault="00D9295A" w:rsidP="00D9295A">
      <w:pPr>
        <w:pStyle w:val="Bibliography"/>
        <w:rPr>
          <w:rFonts w:ascii="Helvetica" w:hAnsi="Helvetica"/>
          <w:sz w:val="18"/>
        </w:rPr>
      </w:pPr>
      <w:r w:rsidRPr="00D9295A">
        <w:rPr>
          <w:rFonts w:ascii="Helvetica" w:hAnsi="Helvetica"/>
          <w:sz w:val="18"/>
        </w:rPr>
        <w:t>[6]</w:t>
      </w:r>
      <w:r w:rsidRPr="00D9295A">
        <w:rPr>
          <w:rFonts w:ascii="Helvetica" w:hAnsi="Helvetica"/>
          <w:sz w:val="18"/>
        </w:rPr>
        <w:tab/>
        <w:t xml:space="preserve">K. F. Azman, C. B. A. Aziz, R. Zakaria, A. H. Ahmad, N. </w:t>
      </w:r>
      <w:proofErr w:type="spellStart"/>
      <w:r w:rsidRPr="00D9295A">
        <w:rPr>
          <w:rFonts w:ascii="Helvetica" w:hAnsi="Helvetica"/>
          <w:sz w:val="18"/>
        </w:rPr>
        <w:t>Shafin</w:t>
      </w:r>
      <w:proofErr w:type="spellEnd"/>
      <w:r w:rsidRPr="00D9295A">
        <w:rPr>
          <w:rFonts w:ascii="Helvetica" w:hAnsi="Helvetica"/>
          <w:sz w:val="18"/>
        </w:rPr>
        <w:t>, and C. A. N. Ismail, “</w:t>
      </w:r>
      <w:proofErr w:type="spellStart"/>
      <w:r w:rsidRPr="00D9295A">
        <w:rPr>
          <w:rFonts w:ascii="Helvetica" w:hAnsi="Helvetica"/>
          <w:sz w:val="18"/>
        </w:rPr>
        <w:t>Tualang</w:t>
      </w:r>
      <w:proofErr w:type="spellEnd"/>
      <w:r w:rsidRPr="00D9295A">
        <w:rPr>
          <w:rFonts w:ascii="Helvetica" w:hAnsi="Helvetica"/>
          <w:sz w:val="18"/>
        </w:rPr>
        <w:t xml:space="preserve"> Honey: A Decade of Neurological Research,” </w:t>
      </w:r>
      <w:r w:rsidRPr="00D9295A">
        <w:rPr>
          <w:rFonts w:ascii="Helvetica" w:hAnsi="Helvetica"/>
          <w:i/>
          <w:iCs/>
          <w:sz w:val="18"/>
        </w:rPr>
        <w:t>Molecules</w:t>
      </w:r>
      <w:r w:rsidRPr="00D9295A">
        <w:rPr>
          <w:rFonts w:ascii="Helvetica" w:hAnsi="Helvetica"/>
          <w:sz w:val="18"/>
        </w:rPr>
        <w:t xml:space="preserve">, vol. 26, no. 17, Art. no. 17, Jan. 2021, </w:t>
      </w:r>
      <w:proofErr w:type="spellStart"/>
      <w:r w:rsidRPr="00D9295A">
        <w:rPr>
          <w:rFonts w:ascii="Helvetica" w:hAnsi="Helvetica"/>
          <w:sz w:val="18"/>
        </w:rPr>
        <w:t>doi</w:t>
      </w:r>
      <w:proofErr w:type="spellEnd"/>
      <w:r w:rsidRPr="00D9295A">
        <w:rPr>
          <w:rFonts w:ascii="Helvetica" w:hAnsi="Helvetica"/>
          <w:sz w:val="18"/>
        </w:rPr>
        <w:t>: 10.3390/molecules26175424.</w:t>
      </w:r>
    </w:p>
    <w:p w14:paraId="799173A8" w14:textId="77777777" w:rsidR="00D9295A" w:rsidRPr="00D9295A" w:rsidRDefault="00D9295A" w:rsidP="00D9295A">
      <w:pPr>
        <w:pStyle w:val="Bibliography"/>
        <w:rPr>
          <w:rFonts w:ascii="Helvetica" w:hAnsi="Helvetica"/>
          <w:sz w:val="18"/>
        </w:rPr>
      </w:pPr>
      <w:r w:rsidRPr="00D9295A">
        <w:rPr>
          <w:rFonts w:ascii="Helvetica" w:hAnsi="Helvetica"/>
          <w:sz w:val="18"/>
        </w:rPr>
        <w:t>[7]</w:t>
      </w:r>
      <w:r w:rsidRPr="00D9295A">
        <w:rPr>
          <w:rFonts w:ascii="Helvetica" w:hAnsi="Helvetica"/>
          <w:sz w:val="18"/>
        </w:rPr>
        <w:tab/>
        <w:t xml:space="preserve">G. </w:t>
      </w:r>
      <w:proofErr w:type="spellStart"/>
      <w:r w:rsidRPr="00D9295A">
        <w:rPr>
          <w:rFonts w:ascii="Helvetica" w:hAnsi="Helvetica"/>
          <w:sz w:val="18"/>
        </w:rPr>
        <w:t>Bjørklund</w:t>
      </w:r>
      <w:proofErr w:type="spellEnd"/>
      <w:r w:rsidRPr="00D9295A">
        <w:rPr>
          <w:rFonts w:ascii="Helvetica" w:hAnsi="Helvetica"/>
          <w:sz w:val="18"/>
        </w:rPr>
        <w:t xml:space="preserve">, M. Dadar, G. Anderson, S. Chirumbolo, and M. </w:t>
      </w:r>
      <w:proofErr w:type="spellStart"/>
      <w:r w:rsidRPr="00D9295A">
        <w:rPr>
          <w:rFonts w:ascii="Helvetica" w:hAnsi="Helvetica"/>
          <w:sz w:val="18"/>
        </w:rPr>
        <w:t>Maes</w:t>
      </w:r>
      <w:proofErr w:type="spellEnd"/>
      <w:r w:rsidRPr="00D9295A">
        <w:rPr>
          <w:rFonts w:ascii="Helvetica" w:hAnsi="Helvetica"/>
          <w:sz w:val="18"/>
        </w:rPr>
        <w:t xml:space="preserve">, “Preventive treatments to slow substantia nigra damage and Parkinson’s disease progression: A critical perspective review,” </w:t>
      </w:r>
      <w:proofErr w:type="spellStart"/>
      <w:r w:rsidRPr="00D9295A">
        <w:rPr>
          <w:rFonts w:ascii="Helvetica" w:hAnsi="Helvetica"/>
          <w:i/>
          <w:iCs/>
          <w:sz w:val="18"/>
        </w:rPr>
        <w:t>Pharmacol</w:t>
      </w:r>
      <w:proofErr w:type="spellEnd"/>
      <w:r w:rsidRPr="00D9295A">
        <w:rPr>
          <w:rFonts w:ascii="Helvetica" w:hAnsi="Helvetica"/>
          <w:i/>
          <w:iCs/>
          <w:sz w:val="18"/>
        </w:rPr>
        <w:t>. Res.</w:t>
      </w:r>
      <w:r w:rsidRPr="00D9295A">
        <w:rPr>
          <w:rFonts w:ascii="Helvetica" w:hAnsi="Helvetica"/>
          <w:sz w:val="18"/>
        </w:rPr>
        <w:t xml:space="preserve">, vol. 161, p. 105065, Nov. 2020, </w:t>
      </w:r>
      <w:proofErr w:type="spellStart"/>
      <w:r w:rsidRPr="00D9295A">
        <w:rPr>
          <w:rFonts w:ascii="Helvetica" w:hAnsi="Helvetica"/>
          <w:sz w:val="18"/>
        </w:rPr>
        <w:t>doi</w:t>
      </w:r>
      <w:proofErr w:type="spellEnd"/>
      <w:r w:rsidRPr="00D9295A">
        <w:rPr>
          <w:rFonts w:ascii="Helvetica" w:hAnsi="Helvetica"/>
          <w:sz w:val="18"/>
        </w:rPr>
        <w:t>: 10.1016/j.phrs.2020.105065.</w:t>
      </w:r>
    </w:p>
    <w:p w14:paraId="5C0EE4A6" w14:textId="77777777" w:rsidR="00D9295A" w:rsidRPr="00D9295A" w:rsidRDefault="00D9295A" w:rsidP="00D44B13">
      <w:pPr>
        <w:pStyle w:val="Bibliography"/>
        <w:ind w:left="389" w:hanging="389"/>
        <w:rPr>
          <w:rFonts w:ascii="Helvetica" w:hAnsi="Helvetica"/>
          <w:sz w:val="18"/>
        </w:rPr>
      </w:pPr>
      <w:r w:rsidRPr="00D9295A">
        <w:rPr>
          <w:rFonts w:ascii="Helvetica" w:hAnsi="Helvetica"/>
          <w:sz w:val="18"/>
        </w:rPr>
        <w:t>[8]</w:t>
      </w:r>
      <w:r w:rsidRPr="00D9295A">
        <w:rPr>
          <w:rFonts w:ascii="Helvetica" w:hAnsi="Helvetica"/>
          <w:sz w:val="18"/>
        </w:rPr>
        <w:tab/>
        <w:t xml:space="preserve">C. M. Abreu </w:t>
      </w:r>
      <w:r w:rsidRPr="00D9295A">
        <w:rPr>
          <w:rFonts w:ascii="Helvetica" w:hAnsi="Helvetica"/>
          <w:i/>
          <w:iCs/>
          <w:sz w:val="18"/>
        </w:rPr>
        <w:t>et al.</w:t>
      </w:r>
      <w:r w:rsidRPr="00D9295A">
        <w:rPr>
          <w:rFonts w:ascii="Helvetica" w:hAnsi="Helvetica"/>
          <w:sz w:val="18"/>
        </w:rPr>
        <w:t xml:space="preserve">, “Emerging Biosensing Technologies for Neuroinflammatory and Neurodegenerative Disease Diagnostics,” </w:t>
      </w:r>
      <w:r w:rsidRPr="00D9295A">
        <w:rPr>
          <w:rFonts w:ascii="Helvetica" w:hAnsi="Helvetica"/>
          <w:i/>
          <w:iCs/>
          <w:sz w:val="18"/>
        </w:rPr>
        <w:t xml:space="preserve">Front. Mol. </w:t>
      </w:r>
      <w:proofErr w:type="spellStart"/>
      <w:r w:rsidRPr="00D9295A">
        <w:rPr>
          <w:rFonts w:ascii="Helvetica" w:hAnsi="Helvetica"/>
          <w:i/>
          <w:iCs/>
          <w:sz w:val="18"/>
        </w:rPr>
        <w:t>Neurosci</w:t>
      </w:r>
      <w:proofErr w:type="spellEnd"/>
      <w:r w:rsidRPr="00D9295A">
        <w:rPr>
          <w:rFonts w:ascii="Helvetica" w:hAnsi="Helvetica"/>
          <w:i/>
          <w:iCs/>
          <w:sz w:val="18"/>
        </w:rPr>
        <w:t>.</w:t>
      </w:r>
      <w:r w:rsidRPr="00D9295A">
        <w:rPr>
          <w:rFonts w:ascii="Helvetica" w:hAnsi="Helvetica"/>
          <w:sz w:val="18"/>
        </w:rPr>
        <w:t xml:space="preserve">, vol. 11, p. 164, May 2018, </w:t>
      </w:r>
      <w:proofErr w:type="spellStart"/>
      <w:r w:rsidRPr="00D9295A">
        <w:rPr>
          <w:rFonts w:ascii="Helvetica" w:hAnsi="Helvetica"/>
          <w:sz w:val="18"/>
        </w:rPr>
        <w:t>doi</w:t>
      </w:r>
      <w:proofErr w:type="spellEnd"/>
      <w:r w:rsidRPr="00D9295A">
        <w:rPr>
          <w:rFonts w:ascii="Helvetica" w:hAnsi="Helvetica"/>
          <w:sz w:val="18"/>
        </w:rPr>
        <w:t>: 10.3389/fnmol.2018.00164.</w:t>
      </w:r>
    </w:p>
    <w:p w14:paraId="5B5235AE" w14:textId="38B62EC7" w:rsidR="00D9295A" w:rsidRPr="00FF7FC5" w:rsidRDefault="00D9295A" w:rsidP="00FF7FC5">
      <w:pPr>
        <w:rPr>
          <w:rFonts w:ascii="Helvetica" w:hAnsi="Helvetica"/>
          <w:sz w:val="18"/>
          <w:szCs w:val="18"/>
        </w:rPr>
      </w:pPr>
      <w:r>
        <w:rPr>
          <w:rFonts w:ascii="Helvetica" w:hAnsi="Helvetica"/>
          <w:sz w:val="18"/>
          <w:szCs w:val="18"/>
        </w:rPr>
        <w:fldChar w:fldCharType="end"/>
      </w:r>
    </w:p>
    <w:sectPr w:rsidR="00D9295A" w:rsidRPr="00FF7FC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28B6" w14:textId="77777777" w:rsidR="00E4015B" w:rsidRDefault="00E4015B" w:rsidP="00E42CFE">
      <w:r>
        <w:separator/>
      </w:r>
    </w:p>
  </w:endnote>
  <w:endnote w:type="continuationSeparator" w:id="0">
    <w:p w14:paraId="67342522" w14:textId="77777777" w:rsidR="00E4015B" w:rsidRDefault="00E4015B"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D7E2" w14:textId="77777777" w:rsidR="00E4015B" w:rsidRDefault="00E4015B" w:rsidP="00E42CFE">
      <w:r>
        <w:separator/>
      </w:r>
    </w:p>
  </w:footnote>
  <w:footnote w:type="continuationSeparator" w:id="0">
    <w:p w14:paraId="6C1C13FB" w14:textId="77777777" w:rsidR="00E4015B" w:rsidRDefault="00E4015B"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E3D1A"/>
    <w:multiLevelType w:val="multilevel"/>
    <w:tmpl w:val="8F54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A6538B"/>
    <w:multiLevelType w:val="hybridMultilevel"/>
    <w:tmpl w:val="8C147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2"/>
  </w:num>
  <w:num w:numId="2">
    <w:abstractNumId w:val="3"/>
  </w:num>
  <w:num w:numId="3">
    <w:abstractNumId w:val="2"/>
  </w:num>
  <w:num w:numId="4">
    <w:abstractNumId w:val="11"/>
  </w:num>
  <w:num w:numId="5">
    <w:abstractNumId w:val="8"/>
  </w:num>
  <w:num w:numId="6">
    <w:abstractNumId w:val="13"/>
  </w:num>
  <w:num w:numId="7">
    <w:abstractNumId w:val="7"/>
  </w:num>
  <w:num w:numId="8">
    <w:abstractNumId w:val="10"/>
  </w:num>
  <w:num w:numId="9">
    <w:abstractNumId w:val="5"/>
  </w:num>
  <w:num w:numId="10">
    <w:abstractNumId w:val="16"/>
  </w:num>
  <w:num w:numId="11">
    <w:abstractNumId w:val="14"/>
  </w:num>
  <w:num w:numId="12">
    <w:abstractNumId w:val="0"/>
  </w:num>
  <w:num w:numId="13">
    <w:abstractNumId w:val="9"/>
  </w:num>
  <w:num w:numId="14">
    <w:abstractNumId w:val="15"/>
  </w:num>
  <w:num w:numId="15">
    <w:abstractNumId w:val="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44A0"/>
    <w:rsid w:val="00016669"/>
    <w:rsid w:val="00025E26"/>
    <w:rsid w:val="00043ADE"/>
    <w:rsid w:val="0006168E"/>
    <w:rsid w:val="000748F9"/>
    <w:rsid w:val="00090441"/>
    <w:rsid w:val="000A1924"/>
    <w:rsid w:val="000B221B"/>
    <w:rsid w:val="000B719B"/>
    <w:rsid w:val="000D1E31"/>
    <w:rsid w:val="000D28E7"/>
    <w:rsid w:val="000D44AA"/>
    <w:rsid w:val="000E107C"/>
    <w:rsid w:val="000E69C8"/>
    <w:rsid w:val="000F0326"/>
    <w:rsid w:val="00111086"/>
    <w:rsid w:val="00120BC6"/>
    <w:rsid w:val="00141D88"/>
    <w:rsid w:val="00160C61"/>
    <w:rsid w:val="00166A2D"/>
    <w:rsid w:val="0017476B"/>
    <w:rsid w:val="00174FEA"/>
    <w:rsid w:val="00175A22"/>
    <w:rsid w:val="00187EBB"/>
    <w:rsid w:val="001A59A3"/>
    <w:rsid w:val="001A6BEA"/>
    <w:rsid w:val="001B223D"/>
    <w:rsid w:val="001C0C92"/>
    <w:rsid w:val="001C12C7"/>
    <w:rsid w:val="001C685D"/>
    <w:rsid w:val="001D0EEA"/>
    <w:rsid w:val="001D29DE"/>
    <w:rsid w:val="001D2F20"/>
    <w:rsid w:val="001D4905"/>
    <w:rsid w:val="001F6D33"/>
    <w:rsid w:val="00213C53"/>
    <w:rsid w:val="002277A9"/>
    <w:rsid w:val="00227B94"/>
    <w:rsid w:val="00243F65"/>
    <w:rsid w:val="00262B5B"/>
    <w:rsid w:val="002811A1"/>
    <w:rsid w:val="00295929"/>
    <w:rsid w:val="00296125"/>
    <w:rsid w:val="002C20D7"/>
    <w:rsid w:val="002D3EF3"/>
    <w:rsid w:val="002F2879"/>
    <w:rsid w:val="00301C29"/>
    <w:rsid w:val="00302C00"/>
    <w:rsid w:val="00307030"/>
    <w:rsid w:val="003070A2"/>
    <w:rsid w:val="003243B4"/>
    <w:rsid w:val="00335736"/>
    <w:rsid w:val="00335E54"/>
    <w:rsid w:val="003567BC"/>
    <w:rsid w:val="00357A27"/>
    <w:rsid w:val="0036421C"/>
    <w:rsid w:val="00372100"/>
    <w:rsid w:val="0038305D"/>
    <w:rsid w:val="00386678"/>
    <w:rsid w:val="00387DF5"/>
    <w:rsid w:val="00391AF1"/>
    <w:rsid w:val="00392527"/>
    <w:rsid w:val="003937C6"/>
    <w:rsid w:val="003A2E9B"/>
    <w:rsid w:val="003A56D6"/>
    <w:rsid w:val="003B08B6"/>
    <w:rsid w:val="003C4B72"/>
    <w:rsid w:val="003D2AFF"/>
    <w:rsid w:val="003E5D1F"/>
    <w:rsid w:val="00403579"/>
    <w:rsid w:val="00413DF3"/>
    <w:rsid w:val="004150DD"/>
    <w:rsid w:val="00415425"/>
    <w:rsid w:val="00422E15"/>
    <w:rsid w:val="0043136B"/>
    <w:rsid w:val="0045293B"/>
    <w:rsid w:val="00464257"/>
    <w:rsid w:val="00491ED1"/>
    <w:rsid w:val="004A1E5E"/>
    <w:rsid w:val="004A605F"/>
    <w:rsid w:val="004B0D0D"/>
    <w:rsid w:val="004B51F5"/>
    <w:rsid w:val="004C6E3C"/>
    <w:rsid w:val="004D576B"/>
    <w:rsid w:val="004E2856"/>
    <w:rsid w:val="004F7928"/>
    <w:rsid w:val="00507144"/>
    <w:rsid w:val="00512F33"/>
    <w:rsid w:val="005408E0"/>
    <w:rsid w:val="0054640B"/>
    <w:rsid w:val="00590979"/>
    <w:rsid w:val="00597BD8"/>
    <w:rsid w:val="005B2CFE"/>
    <w:rsid w:val="005B4F90"/>
    <w:rsid w:val="005B6968"/>
    <w:rsid w:val="005C04A6"/>
    <w:rsid w:val="005D3DEF"/>
    <w:rsid w:val="005F2F4A"/>
    <w:rsid w:val="005F3B49"/>
    <w:rsid w:val="00602785"/>
    <w:rsid w:val="00624968"/>
    <w:rsid w:val="00624DA1"/>
    <w:rsid w:val="00626ACA"/>
    <w:rsid w:val="00640213"/>
    <w:rsid w:val="00690ADF"/>
    <w:rsid w:val="006B6D40"/>
    <w:rsid w:val="006C6B6D"/>
    <w:rsid w:val="006E5035"/>
    <w:rsid w:val="006E7BA6"/>
    <w:rsid w:val="006F666A"/>
    <w:rsid w:val="0071007F"/>
    <w:rsid w:val="007161A1"/>
    <w:rsid w:val="00741955"/>
    <w:rsid w:val="00742FD5"/>
    <w:rsid w:val="00765819"/>
    <w:rsid w:val="007805A2"/>
    <w:rsid w:val="00787393"/>
    <w:rsid w:val="00792BE3"/>
    <w:rsid w:val="007B6931"/>
    <w:rsid w:val="007E06DF"/>
    <w:rsid w:val="007E0B70"/>
    <w:rsid w:val="00816671"/>
    <w:rsid w:val="0082001B"/>
    <w:rsid w:val="0082693A"/>
    <w:rsid w:val="00842DA8"/>
    <w:rsid w:val="00843A97"/>
    <w:rsid w:val="00863058"/>
    <w:rsid w:val="00886F6E"/>
    <w:rsid w:val="00897FBA"/>
    <w:rsid w:val="008B4C22"/>
    <w:rsid w:val="008D013E"/>
    <w:rsid w:val="008D0EB9"/>
    <w:rsid w:val="008E01F0"/>
    <w:rsid w:val="008E485E"/>
    <w:rsid w:val="00962A5F"/>
    <w:rsid w:val="00975BAB"/>
    <w:rsid w:val="00984A72"/>
    <w:rsid w:val="00991B02"/>
    <w:rsid w:val="009A1714"/>
    <w:rsid w:val="009A331A"/>
    <w:rsid w:val="009A56F4"/>
    <w:rsid w:val="009C44C0"/>
    <w:rsid w:val="009C7403"/>
    <w:rsid w:val="009D52CD"/>
    <w:rsid w:val="009E5D54"/>
    <w:rsid w:val="009F696B"/>
    <w:rsid w:val="00A02A48"/>
    <w:rsid w:val="00A05B36"/>
    <w:rsid w:val="00A06BC4"/>
    <w:rsid w:val="00A301FA"/>
    <w:rsid w:val="00A40D69"/>
    <w:rsid w:val="00A461CB"/>
    <w:rsid w:val="00A5276E"/>
    <w:rsid w:val="00A55120"/>
    <w:rsid w:val="00A5564A"/>
    <w:rsid w:val="00A75688"/>
    <w:rsid w:val="00A90293"/>
    <w:rsid w:val="00A94307"/>
    <w:rsid w:val="00A97A17"/>
    <w:rsid w:val="00AB54A9"/>
    <w:rsid w:val="00AC4198"/>
    <w:rsid w:val="00AC475D"/>
    <w:rsid w:val="00AD0F0C"/>
    <w:rsid w:val="00AF2407"/>
    <w:rsid w:val="00B0075D"/>
    <w:rsid w:val="00B01505"/>
    <w:rsid w:val="00B366C9"/>
    <w:rsid w:val="00B65301"/>
    <w:rsid w:val="00B67D43"/>
    <w:rsid w:val="00B70D36"/>
    <w:rsid w:val="00B71467"/>
    <w:rsid w:val="00B71E6C"/>
    <w:rsid w:val="00B756D1"/>
    <w:rsid w:val="00B82442"/>
    <w:rsid w:val="00BA200D"/>
    <w:rsid w:val="00BD4A81"/>
    <w:rsid w:val="00BE7503"/>
    <w:rsid w:val="00BF158A"/>
    <w:rsid w:val="00C76EE8"/>
    <w:rsid w:val="00C82255"/>
    <w:rsid w:val="00C94BF0"/>
    <w:rsid w:val="00C97FAE"/>
    <w:rsid w:val="00CA0B9A"/>
    <w:rsid w:val="00CB3CDC"/>
    <w:rsid w:val="00CC2400"/>
    <w:rsid w:val="00CD26E1"/>
    <w:rsid w:val="00CD527E"/>
    <w:rsid w:val="00CF0B99"/>
    <w:rsid w:val="00CF1B56"/>
    <w:rsid w:val="00CF49E8"/>
    <w:rsid w:val="00D32306"/>
    <w:rsid w:val="00D32CCF"/>
    <w:rsid w:val="00D3555A"/>
    <w:rsid w:val="00D36945"/>
    <w:rsid w:val="00D37277"/>
    <w:rsid w:val="00D44B13"/>
    <w:rsid w:val="00D554E0"/>
    <w:rsid w:val="00D5761F"/>
    <w:rsid w:val="00D66DDF"/>
    <w:rsid w:val="00D740EA"/>
    <w:rsid w:val="00D81C26"/>
    <w:rsid w:val="00D86927"/>
    <w:rsid w:val="00D9295A"/>
    <w:rsid w:val="00DA6DFC"/>
    <w:rsid w:val="00DA7781"/>
    <w:rsid w:val="00DC7FF9"/>
    <w:rsid w:val="00DE3936"/>
    <w:rsid w:val="00DE4AA4"/>
    <w:rsid w:val="00DF631E"/>
    <w:rsid w:val="00E0719B"/>
    <w:rsid w:val="00E101D6"/>
    <w:rsid w:val="00E13E2F"/>
    <w:rsid w:val="00E257B3"/>
    <w:rsid w:val="00E31971"/>
    <w:rsid w:val="00E32455"/>
    <w:rsid w:val="00E4015B"/>
    <w:rsid w:val="00E40EDD"/>
    <w:rsid w:val="00E42CFE"/>
    <w:rsid w:val="00E460CC"/>
    <w:rsid w:val="00E47C59"/>
    <w:rsid w:val="00E653A9"/>
    <w:rsid w:val="00E677BC"/>
    <w:rsid w:val="00E71897"/>
    <w:rsid w:val="00E75658"/>
    <w:rsid w:val="00E766E1"/>
    <w:rsid w:val="00E80859"/>
    <w:rsid w:val="00E8508B"/>
    <w:rsid w:val="00E87A9A"/>
    <w:rsid w:val="00E87EE7"/>
    <w:rsid w:val="00E90A08"/>
    <w:rsid w:val="00E94BF1"/>
    <w:rsid w:val="00EC7113"/>
    <w:rsid w:val="00ED6B95"/>
    <w:rsid w:val="00EF244D"/>
    <w:rsid w:val="00EF5D53"/>
    <w:rsid w:val="00F0622B"/>
    <w:rsid w:val="00F418ED"/>
    <w:rsid w:val="00F42FE7"/>
    <w:rsid w:val="00F622BA"/>
    <w:rsid w:val="00F62EAB"/>
    <w:rsid w:val="00F6574F"/>
    <w:rsid w:val="00F80280"/>
    <w:rsid w:val="00F84A6E"/>
    <w:rsid w:val="00FA3408"/>
    <w:rsid w:val="00FB12EC"/>
    <w:rsid w:val="00FB18AF"/>
    <w:rsid w:val="00FB6FBA"/>
    <w:rsid w:val="00FD4A07"/>
    <w:rsid w:val="00FE067C"/>
    <w:rsid w:val="00FF3E51"/>
    <w:rsid w:val="00FF69D5"/>
    <w:rsid w:val="00FF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paragraph" w:styleId="Bibliography">
    <w:name w:val="Bibliography"/>
    <w:basedOn w:val="Normal"/>
    <w:next w:val="Normal"/>
    <w:uiPriority w:val="37"/>
    <w:unhideWhenUsed/>
    <w:rsid w:val="00D9295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6029">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32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2021-10-23T16:10:00Z</cp:lastPrinted>
  <dcterms:created xsi:type="dcterms:W3CDTF">2021-10-23T16:10:00Z</dcterms:created>
  <dcterms:modified xsi:type="dcterms:W3CDTF">2021-10-23T16:10:00Z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id="VRdQ5wKt"/&gt;&lt;style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