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59CB" w14:textId="0D943F6B" w:rsidR="00D67169" w:rsidRPr="004375CB" w:rsidRDefault="00D67169" w:rsidP="00C51BED">
      <w:pPr>
        <w:rPr>
          <w:rFonts w:ascii="Helvetica" w:hAnsi="Helvetica"/>
          <w:sz w:val="18"/>
          <w:szCs w:val="18"/>
        </w:rPr>
      </w:pPr>
      <w:r w:rsidRPr="004375CB">
        <w:rPr>
          <w:rFonts w:ascii="Helvetica" w:hAnsi="Helvetica"/>
          <w:sz w:val="18"/>
          <w:szCs w:val="18"/>
        </w:rPr>
        <w:t>Figure 1:</w:t>
      </w:r>
    </w:p>
    <w:p w14:paraId="18BC64C6" w14:textId="2B4A5EE0" w:rsidR="00D67169" w:rsidRPr="004375CB" w:rsidRDefault="00244AC2" w:rsidP="00264A8A">
      <w:pPr>
        <w:pStyle w:val="ListParagraph"/>
        <w:numPr>
          <w:ilvl w:val="0"/>
          <w:numId w:val="7"/>
        </w:numPr>
        <w:rPr>
          <w:rFonts w:ascii="Helvetica" w:hAnsi="Helvetica"/>
          <w:sz w:val="18"/>
          <w:szCs w:val="18"/>
        </w:rPr>
      </w:pPr>
      <w:r w:rsidRPr="004375CB">
        <w:rPr>
          <w:rFonts w:ascii="Helvetica" w:hAnsi="Helvetica"/>
          <w:sz w:val="18"/>
          <w:szCs w:val="18"/>
        </w:rPr>
        <w:t xml:space="preserve">In the brain, the </w:t>
      </w:r>
      <w:proofErr w:type="spellStart"/>
      <w:r w:rsidRPr="004375CB">
        <w:rPr>
          <w:rFonts w:ascii="Helvetica" w:hAnsi="Helvetica"/>
          <w:sz w:val="18"/>
          <w:szCs w:val="18"/>
        </w:rPr>
        <w:t>perforant</w:t>
      </w:r>
      <w:proofErr w:type="spellEnd"/>
      <w:r w:rsidRPr="004375CB">
        <w:rPr>
          <w:rFonts w:ascii="Helvetica" w:hAnsi="Helvetica"/>
          <w:sz w:val="18"/>
          <w:szCs w:val="18"/>
        </w:rPr>
        <w:t xml:space="preserve"> pathway is a neuronal route from the entorhinal cortex </w:t>
      </w:r>
      <w:r w:rsidR="00EF1CE7">
        <w:rPr>
          <w:rFonts w:ascii="Helvetica" w:hAnsi="Helvetica"/>
          <w:sz w:val="18"/>
          <w:szCs w:val="18"/>
        </w:rPr>
        <w:t xml:space="preserve">(EC) </w:t>
      </w:r>
      <w:r w:rsidRPr="004375CB">
        <w:rPr>
          <w:rFonts w:ascii="Helvetica" w:hAnsi="Helvetica"/>
          <w:sz w:val="18"/>
          <w:szCs w:val="18"/>
        </w:rPr>
        <w:t xml:space="preserve">to all </w:t>
      </w:r>
      <w:r w:rsidR="00264A8A" w:rsidRPr="004375CB">
        <w:rPr>
          <w:rFonts w:ascii="Helvetica" w:hAnsi="Helvetica"/>
          <w:sz w:val="18"/>
          <w:szCs w:val="18"/>
        </w:rPr>
        <w:t xml:space="preserve">the </w:t>
      </w:r>
      <w:r w:rsidRPr="004375CB">
        <w:rPr>
          <w:rFonts w:ascii="Helvetica" w:hAnsi="Helvetica"/>
          <w:sz w:val="18"/>
          <w:szCs w:val="18"/>
        </w:rPr>
        <w:t>fields of the hippocampal formation, including the dentate gyrus</w:t>
      </w:r>
      <w:r w:rsidR="00EF1CE7">
        <w:rPr>
          <w:rFonts w:ascii="Helvetica" w:hAnsi="Helvetica"/>
          <w:sz w:val="18"/>
          <w:szCs w:val="18"/>
        </w:rPr>
        <w:t xml:space="preserve"> (DG)</w:t>
      </w:r>
      <w:r w:rsidRPr="004375CB">
        <w:rPr>
          <w:rFonts w:ascii="Helvetica" w:hAnsi="Helvetica"/>
          <w:sz w:val="18"/>
          <w:szCs w:val="18"/>
        </w:rPr>
        <w:t>, CA fields (</w:t>
      </w:r>
      <w:proofErr w:type="spellStart"/>
      <w:r w:rsidRPr="004375CB">
        <w:rPr>
          <w:rFonts w:ascii="Helvetica" w:hAnsi="Helvetica"/>
          <w:sz w:val="18"/>
          <w:szCs w:val="18"/>
        </w:rPr>
        <w:t>cornu</w:t>
      </w:r>
      <w:proofErr w:type="spellEnd"/>
      <w:r w:rsidRPr="004375CB">
        <w:rPr>
          <w:rFonts w:ascii="Helvetica" w:hAnsi="Helvetica"/>
          <w:sz w:val="18"/>
          <w:szCs w:val="18"/>
        </w:rPr>
        <w:t xml:space="preserve"> </w:t>
      </w:r>
      <w:proofErr w:type="spellStart"/>
      <w:r w:rsidRPr="004375CB">
        <w:rPr>
          <w:rFonts w:ascii="Helvetica" w:hAnsi="Helvetica"/>
          <w:sz w:val="18"/>
          <w:szCs w:val="18"/>
        </w:rPr>
        <w:t>ammonis</w:t>
      </w:r>
      <w:proofErr w:type="spellEnd"/>
      <w:r w:rsidRPr="004375CB">
        <w:rPr>
          <w:rFonts w:ascii="Helvetica" w:hAnsi="Helvetica"/>
          <w:sz w:val="18"/>
          <w:szCs w:val="18"/>
        </w:rPr>
        <w:t xml:space="preserve">), and the subiculum. To detect visually activation of the neurons within this pathway </w:t>
      </w:r>
      <w:r w:rsidR="00264A8A" w:rsidRPr="004375CB">
        <w:rPr>
          <w:rFonts w:ascii="Helvetica" w:hAnsi="Helvetica"/>
          <w:sz w:val="18"/>
          <w:szCs w:val="18"/>
        </w:rPr>
        <w:t>the researchers</w:t>
      </w:r>
      <w:r w:rsidRPr="004375CB">
        <w:rPr>
          <w:rFonts w:ascii="Helvetica" w:hAnsi="Helvetica"/>
          <w:sz w:val="18"/>
          <w:szCs w:val="18"/>
        </w:rPr>
        <w:t xml:space="preserve"> use c-</w:t>
      </w:r>
      <w:proofErr w:type="spellStart"/>
      <w:r w:rsidR="004E37F7" w:rsidRPr="004375CB">
        <w:rPr>
          <w:rFonts w:ascii="Helvetica" w:hAnsi="Helvetica"/>
          <w:sz w:val="18"/>
          <w:szCs w:val="18"/>
        </w:rPr>
        <w:t>F</w:t>
      </w:r>
      <w:r w:rsidRPr="004375CB">
        <w:rPr>
          <w:rFonts w:ascii="Helvetica" w:hAnsi="Helvetica"/>
          <w:sz w:val="18"/>
          <w:szCs w:val="18"/>
        </w:rPr>
        <w:t>os</w:t>
      </w:r>
      <w:proofErr w:type="spellEnd"/>
      <w:r w:rsidRPr="004375CB">
        <w:rPr>
          <w:rFonts w:ascii="Helvetica" w:hAnsi="Helvetica"/>
          <w:sz w:val="18"/>
          <w:szCs w:val="18"/>
        </w:rPr>
        <w:t xml:space="preserve"> labeling</w:t>
      </w:r>
      <w:r w:rsidR="00264A8A" w:rsidRPr="004375CB">
        <w:rPr>
          <w:rFonts w:ascii="Helvetica" w:hAnsi="Helvetica"/>
          <w:sz w:val="18"/>
          <w:szCs w:val="18"/>
        </w:rPr>
        <w:t xml:space="preserve"> (red dot points in the various images of figure 1)</w:t>
      </w:r>
      <w:r w:rsidRPr="004375CB">
        <w:rPr>
          <w:rFonts w:ascii="Helvetica" w:hAnsi="Helvetica"/>
          <w:sz w:val="18"/>
          <w:szCs w:val="18"/>
        </w:rPr>
        <w:t>. The proto-oncogene c-</w:t>
      </w:r>
      <w:proofErr w:type="spellStart"/>
      <w:r w:rsidR="004E37F7" w:rsidRPr="004375CB">
        <w:rPr>
          <w:rFonts w:ascii="Helvetica" w:hAnsi="Helvetica"/>
          <w:sz w:val="18"/>
          <w:szCs w:val="18"/>
        </w:rPr>
        <w:t>F</w:t>
      </w:r>
      <w:r w:rsidRPr="004375CB">
        <w:rPr>
          <w:rFonts w:ascii="Helvetica" w:hAnsi="Helvetica"/>
          <w:sz w:val="18"/>
          <w:szCs w:val="18"/>
        </w:rPr>
        <w:t>os</w:t>
      </w:r>
      <w:proofErr w:type="spellEnd"/>
      <w:r w:rsidR="00264A8A" w:rsidRPr="004375CB">
        <w:rPr>
          <w:rFonts w:ascii="Helvetica" w:hAnsi="Helvetica"/>
          <w:sz w:val="18"/>
          <w:szCs w:val="18"/>
        </w:rPr>
        <w:t xml:space="preserve"> </w:t>
      </w:r>
      <w:r w:rsidRPr="004375CB">
        <w:rPr>
          <w:rFonts w:ascii="Helvetica" w:hAnsi="Helvetica"/>
          <w:sz w:val="18"/>
          <w:szCs w:val="18"/>
        </w:rPr>
        <w:t xml:space="preserve">can be readily detected with immunofluorescence to map groups of neurons that display changes in their activity, and </w:t>
      </w:r>
      <w:r w:rsidR="00264A8A" w:rsidRPr="004375CB">
        <w:rPr>
          <w:rFonts w:ascii="Helvetica" w:hAnsi="Helvetica"/>
          <w:sz w:val="18"/>
          <w:szCs w:val="18"/>
        </w:rPr>
        <w:t>is</w:t>
      </w:r>
      <w:r w:rsidRPr="004375CB">
        <w:rPr>
          <w:rFonts w:ascii="Helvetica" w:hAnsi="Helvetica"/>
          <w:sz w:val="18"/>
          <w:szCs w:val="18"/>
        </w:rPr>
        <w:t xml:space="preserve"> used in the paper to show levels of neuronal activation</w:t>
      </w:r>
      <w:r w:rsidR="004E37F7" w:rsidRPr="004375CB">
        <w:rPr>
          <w:rFonts w:ascii="Helvetica" w:hAnsi="Helvetica"/>
          <w:sz w:val="18"/>
          <w:szCs w:val="18"/>
        </w:rPr>
        <w:t xml:space="preserve"> in various regions of the hippocampus</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0Whh7BQ6","properties":{"formattedCitation":"[1]","plainCitation":"[1]","noteIndex":0},"citationItems":[{"id":322,"uris":["http://zotero.org/users/7286058/items/6ZMU4XNN"],"uri":["http://zotero.org/users/7286058/items/6ZMU4XNN"],"itemData":{"id":322,"type":"webpage","title":"C-Fos - an overview | ScienceDirect Topics","URL":"https://www-sciencedirect-com.proxy1.library.jhu.edu/topics/neuroscience/c-fos","accessed":{"date-parts":[["2021",10,26]]}}}],"schema":"https://github.com/citation-style-language/schema/raw/master/csl-citation.json"}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[1]</w:t>
      </w:r>
      <w:r w:rsidR="000654D2">
        <w:rPr>
          <w:rFonts w:ascii="Helvetica" w:hAnsi="Helvetica"/>
          <w:sz w:val="18"/>
          <w:szCs w:val="18"/>
        </w:rPr>
        <w:fldChar w:fldCharType="end"/>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NGmQCCbx","properties":{"formattedCitation":"[2]","plainCitation":"[2]","noteIndex":0},"citationItems":[{"id":327,"uris":["http://zotero.org/users/7286058/items/QC7PQEE8"],"uri":["http://zotero.org/users/7286058/items/QC7PQEE8"],"itemData":{"id":327,"type":"article-journal","container-title":"Endocrinology","DOI":"10.1210/en.2009-1234","ISSN":"0013-7227","issue":"12","journalAbbreviation":"Endocrinology","note":"PMID: 19933396\nPMCID: PMC2795712","page":"5199-5201","source":"PubMed Central","title":"Lighting Up Neuronal Pathways: The Development of a Novel Transgenic Rat that Identifies Fos-Activated Neurons Using a Red Fluorescent Protein","title-short":"Lighting Up Neuronal Pathways","URL":"https://www.ncbi.nlm.nih.gov/pmc/articles/PMC2795712/","volume":"150","author":[{"family":"Appleyard","given":"Suzanne M."}],"accessed":{"date-parts":[["2021",10,26]]},"issued":{"date-parts":[["2009",12]]}}}],"schema":"https://github.com/citation-style-language/schema/raw/master/csl-citation.json"}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[2]</w:t>
      </w:r>
      <w:r w:rsidR="000654D2">
        <w:rPr>
          <w:rFonts w:ascii="Helvetica" w:hAnsi="Helvetica"/>
          <w:sz w:val="18"/>
          <w:szCs w:val="18"/>
        </w:rPr>
        <w:fldChar w:fldCharType="end"/>
      </w:r>
      <w:r w:rsidRPr="004375CB">
        <w:rPr>
          <w:rFonts w:ascii="Helvetica" w:hAnsi="Helvetica"/>
          <w:sz w:val="18"/>
          <w:szCs w:val="18"/>
        </w:rPr>
        <w:t>.</w:t>
      </w:r>
      <w:r w:rsidR="00D67169" w:rsidRPr="004375CB">
        <w:rPr>
          <w:rFonts w:ascii="Helvetica" w:hAnsi="Helvetica"/>
          <w:sz w:val="18"/>
          <w:szCs w:val="18"/>
        </w:rPr>
        <w:t xml:space="preserve"> </w:t>
      </w:r>
    </w:p>
    <w:p w14:paraId="1F3E8C3E" w14:textId="51760654" w:rsidR="00B504A6" w:rsidRDefault="00B504A6" w:rsidP="00E67D19">
      <w:pPr>
        <w:pStyle w:val="ListParagraph"/>
        <w:numPr>
          <w:ilvl w:val="0"/>
          <w:numId w:val="7"/>
        </w:numPr>
        <w:rPr>
          <w:rFonts w:ascii="Helvetica" w:hAnsi="Helvetica"/>
          <w:sz w:val="18"/>
          <w:szCs w:val="18"/>
        </w:rPr>
      </w:pPr>
      <w:r>
        <w:rPr>
          <w:rFonts w:ascii="Helvetica" w:hAnsi="Helvetica"/>
          <w:noProof/>
          <w:sz w:val="18"/>
          <w:szCs w:val="18"/>
        </w:rPr>
        <w:drawing>
          <wp:anchor distT="0" distB="0" distL="114300" distR="114300" simplePos="0" relativeHeight="251658240" behindDoc="0" locked="0" layoutInCell="1" allowOverlap="1" wp14:anchorId="07C71B2F" wp14:editId="40B555EF">
            <wp:simplePos x="0" y="0"/>
            <wp:positionH relativeFrom="margin">
              <wp:posOffset>4759960</wp:posOffset>
            </wp:positionH>
            <wp:positionV relativeFrom="margin">
              <wp:posOffset>1035050</wp:posOffset>
            </wp:positionV>
            <wp:extent cx="1495425" cy="1379855"/>
            <wp:effectExtent l="12700" t="12700" r="15875"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425" cy="137985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sidR="00D67169" w:rsidRPr="000D404C">
        <w:rPr>
          <w:rFonts w:ascii="Helvetica" w:hAnsi="Helvetica"/>
          <w:sz w:val="18"/>
          <w:szCs w:val="18"/>
        </w:rPr>
        <w:t xml:space="preserve">In the </w:t>
      </w:r>
      <w:r w:rsidR="00200B1E" w:rsidRPr="000D404C">
        <w:rPr>
          <w:rFonts w:ascii="Helvetica" w:hAnsi="Helvetica"/>
          <w:i/>
          <w:iCs/>
          <w:sz w:val="18"/>
          <w:szCs w:val="18"/>
        </w:rPr>
        <w:t>in-vivo</w:t>
      </w:r>
      <w:r w:rsidR="00200B1E" w:rsidRPr="000D404C">
        <w:rPr>
          <w:rFonts w:ascii="Helvetica" w:hAnsi="Helvetica"/>
          <w:sz w:val="18"/>
          <w:szCs w:val="18"/>
        </w:rPr>
        <w:t xml:space="preserve"> </w:t>
      </w:r>
      <w:r w:rsidR="00D67169" w:rsidRPr="000D404C">
        <w:rPr>
          <w:rFonts w:ascii="Helvetica" w:hAnsi="Helvetica"/>
          <w:sz w:val="18"/>
          <w:szCs w:val="18"/>
        </w:rPr>
        <w:t>experiment</w:t>
      </w:r>
      <w:r w:rsidR="00AB6A9A" w:rsidRPr="000D404C">
        <w:rPr>
          <w:rFonts w:ascii="Helvetica" w:hAnsi="Helvetica"/>
          <w:sz w:val="18"/>
          <w:szCs w:val="18"/>
        </w:rPr>
        <w:t xml:space="preserve"> illustrated by figure 1 and pictures B-I</w:t>
      </w:r>
      <w:r w:rsidR="00D67169" w:rsidRPr="000D404C">
        <w:rPr>
          <w:rFonts w:ascii="Helvetica" w:hAnsi="Helvetica"/>
          <w:sz w:val="18"/>
          <w:szCs w:val="18"/>
        </w:rPr>
        <w:t xml:space="preserve">, the researchers want to show that unilateral </w:t>
      </w:r>
      <w:proofErr w:type="spellStart"/>
      <w:r w:rsidR="00D67169" w:rsidRPr="000D404C">
        <w:rPr>
          <w:rFonts w:ascii="Helvetica" w:hAnsi="Helvetica"/>
          <w:sz w:val="18"/>
          <w:szCs w:val="18"/>
        </w:rPr>
        <w:t>optogenetically</w:t>
      </w:r>
      <w:proofErr w:type="spellEnd"/>
      <w:r w:rsidR="00D67169" w:rsidRPr="000D404C">
        <w:rPr>
          <w:rFonts w:ascii="Helvetica" w:hAnsi="Helvetica"/>
          <w:sz w:val="18"/>
          <w:szCs w:val="18"/>
        </w:rPr>
        <w:t xml:space="preserve"> </w:t>
      </w:r>
      <w:r w:rsidR="00AB6A9A" w:rsidRPr="000D404C">
        <w:rPr>
          <w:rFonts w:ascii="Helvetica" w:hAnsi="Helvetica"/>
          <w:sz w:val="18"/>
          <w:szCs w:val="18"/>
        </w:rPr>
        <w:t xml:space="preserve">stimulated </w:t>
      </w:r>
      <w:r w:rsidR="00EF1CE7" w:rsidRPr="000D404C">
        <w:rPr>
          <w:rFonts w:ascii="Helvetica" w:hAnsi="Helvetica"/>
          <w:sz w:val="18"/>
          <w:szCs w:val="18"/>
        </w:rPr>
        <w:t>LEC neurons</w:t>
      </w:r>
      <w:r w:rsidR="00AB6A9A" w:rsidRPr="000D404C">
        <w:rPr>
          <w:rFonts w:ascii="Helvetica" w:hAnsi="Helvetica"/>
          <w:sz w:val="18"/>
          <w:szCs w:val="18"/>
        </w:rPr>
        <w:t xml:space="preserve"> </w:t>
      </w:r>
      <w:r w:rsidR="00156AA0" w:rsidRPr="000D404C">
        <w:rPr>
          <w:rFonts w:ascii="Helvetica" w:hAnsi="Helvetica"/>
          <w:sz w:val="18"/>
          <w:szCs w:val="18"/>
        </w:rPr>
        <w:t>exhibit</w:t>
      </w:r>
      <w:r w:rsidR="00AB6A9A" w:rsidRPr="000D404C">
        <w:rPr>
          <w:rFonts w:ascii="Helvetica" w:hAnsi="Helvetica"/>
          <w:sz w:val="18"/>
          <w:szCs w:val="18"/>
        </w:rPr>
        <w:t xml:space="preserve"> levels of neuronal activation (green color</w:t>
      </w:r>
      <w:r w:rsidR="009B43F7" w:rsidRPr="000D404C">
        <w:rPr>
          <w:rFonts w:ascii="Helvetica" w:hAnsi="Helvetica"/>
          <w:sz w:val="18"/>
          <w:szCs w:val="18"/>
        </w:rPr>
        <w:t xml:space="preserve">), </w:t>
      </w:r>
      <w:r w:rsidR="00AB6A9A" w:rsidRPr="000D404C">
        <w:rPr>
          <w:rFonts w:ascii="Helvetica" w:hAnsi="Helvetica"/>
          <w:sz w:val="18"/>
          <w:szCs w:val="18"/>
        </w:rPr>
        <w:t>on the same side of the entorhinal cortex (</w:t>
      </w:r>
      <w:proofErr w:type="spellStart"/>
      <w:r w:rsidR="00AB6A9A" w:rsidRPr="000D404C">
        <w:rPr>
          <w:rFonts w:ascii="Helvetica" w:hAnsi="Helvetica"/>
          <w:sz w:val="18"/>
          <w:szCs w:val="18"/>
        </w:rPr>
        <w:t>ipsi</w:t>
      </w:r>
      <w:proofErr w:type="spellEnd"/>
      <w:r w:rsidR="00AB6A9A" w:rsidRPr="000D404C">
        <w:rPr>
          <w:rFonts w:ascii="Helvetica" w:hAnsi="Helvetica"/>
          <w:sz w:val="18"/>
          <w:szCs w:val="18"/>
        </w:rPr>
        <w:t xml:space="preserve">-LEC or </w:t>
      </w:r>
      <w:proofErr w:type="spellStart"/>
      <w:r w:rsidR="00AB6A9A" w:rsidRPr="000D404C">
        <w:rPr>
          <w:rFonts w:ascii="Helvetica" w:hAnsi="Helvetica"/>
          <w:sz w:val="18"/>
          <w:szCs w:val="18"/>
        </w:rPr>
        <w:t>ipsi</w:t>
      </w:r>
      <w:proofErr w:type="spellEnd"/>
      <w:r w:rsidR="00AB6A9A" w:rsidRPr="000D404C">
        <w:rPr>
          <w:rFonts w:ascii="Helvetica" w:hAnsi="Helvetica"/>
          <w:sz w:val="18"/>
          <w:szCs w:val="18"/>
        </w:rPr>
        <w:t>-DG</w:t>
      </w:r>
      <w:r w:rsidR="00EF1CE7" w:rsidRPr="000D404C">
        <w:rPr>
          <w:rFonts w:ascii="Helvetica" w:hAnsi="Helvetica"/>
          <w:sz w:val="18"/>
          <w:szCs w:val="18"/>
        </w:rPr>
        <w:t xml:space="preserve">). Levels of neuronal activation </w:t>
      </w:r>
      <w:r w:rsidR="00DE3A9F" w:rsidRPr="000D404C">
        <w:rPr>
          <w:rFonts w:ascii="Helvetica" w:hAnsi="Helvetica"/>
          <w:sz w:val="18"/>
          <w:szCs w:val="18"/>
        </w:rPr>
        <w:t>of LEC</w:t>
      </w:r>
      <w:r w:rsidR="00EF1CE7" w:rsidRPr="000D404C">
        <w:rPr>
          <w:rFonts w:ascii="Helvetica" w:hAnsi="Helvetica"/>
          <w:sz w:val="18"/>
          <w:szCs w:val="18"/>
        </w:rPr>
        <w:t xml:space="preserve"> neurons in the ipsilateral LEC and DG</w:t>
      </w:r>
      <w:r w:rsidR="00AB6A9A" w:rsidRPr="000D404C">
        <w:rPr>
          <w:rFonts w:ascii="Helvetica" w:hAnsi="Helvetica"/>
          <w:sz w:val="18"/>
          <w:szCs w:val="18"/>
        </w:rPr>
        <w:t xml:space="preserve"> </w:t>
      </w:r>
      <w:r w:rsidR="009B43F7" w:rsidRPr="000D404C">
        <w:rPr>
          <w:rFonts w:ascii="Helvetica" w:hAnsi="Helvetica"/>
          <w:sz w:val="18"/>
          <w:szCs w:val="18"/>
        </w:rPr>
        <w:t xml:space="preserve">are higher </w:t>
      </w:r>
      <w:r w:rsidR="00AB6A9A" w:rsidRPr="000D404C">
        <w:rPr>
          <w:rFonts w:ascii="Helvetica" w:hAnsi="Helvetica"/>
          <w:sz w:val="18"/>
          <w:szCs w:val="18"/>
        </w:rPr>
        <w:t xml:space="preserve">compared to the </w:t>
      </w:r>
      <w:r w:rsidR="009B43F7" w:rsidRPr="000D404C">
        <w:rPr>
          <w:rFonts w:ascii="Helvetica" w:hAnsi="Helvetica"/>
          <w:sz w:val="18"/>
          <w:szCs w:val="18"/>
        </w:rPr>
        <w:t xml:space="preserve">levels of neuronal activation of the </w:t>
      </w:r>
      <w:r w:rsidR="00AB6A9A" w:rsidRPr="000D404C">
        <w:rPr>
          <w:rFonts w:ascii="Helvetica" w:hAnsi="Helvetica"/>
          <w:sz w:val="18"/>
          <w:szCs w:val="18"/>
        </w:rPr>
        <w:t>contra-side (contra-LEC and contra-DG)</w:t>
      </w:r>
      <w:r w:rsidR="009B43F7" w:rsidRPr="000D404C">
        <w:rPr>
          <w:rFonts w:ascii="Helvetica" w:hAnsi="Helvetica"/>
          <w:sz w:val="18"/>
          <w:szCs w:val="18"/>
        </w:rPr>
        <w:t>.</w:t>
      </w:r>
      <w:r w:rsidR="001834B7" w:rsidRPr="000D404C">
        <w:rPr>
          <w:rFonts w:ascii="Helvetica" w:hAnsi="Helvetica"/>
          <w:sz w:val="18"/>
          <w:szCs w:val="18"/>
        </w:rPr>
        <w:t xml:space="preserve"> </w:t>
      </w:r>
      <w:r w:rsidR="00D43FFA" w:rsidRPr="000D404C">
        <w:rPr>
          <w:rFonts w:ascii="Helvetica" w:hAnsi="Helvetica"/>
          <w:sz w:val="18"/>
          <w:szCs w:val="18"/>
        </w:rPr>
        <w:t xml:space="preserve">In addition, </w:t>
      </w:r>
      <w:r w:rsidR="00787D24" w:rsidRPr="000D404C">
        <w:rPr>
          <w:rFonts w:ascii="Helvetica" w:hAnsi="Helvetica"/>
          <w:sz w:val="18"/>
          <w:szCs w:val="18"/>
        </w:rPr>
        <w:t xml:space="preserve">the images show that </w:t>
      </w:r>
      <w:r w:rsidR="00D43FFA" w:rsidRPr="000D404C">
        <w:rPr>
          <w:rFonts w:ascii="Helvetica" w:hAnsi="Helvetica"/>
          <w:sz w:val="18"/>
          <w:szCs w:val="18"/>
        </w:rPr>
        <w:t>SSFO-infected</w:t>
      </w:r>
      <w:r w:rsidR="0049252F" w:rsidRPr="000D404C">
        <w:rPr>
          <w:rFonts w:ascii="Helvetica" w:hAnsi="Helvetica"/>
          <w:sz w:val="18"/>
          <w:szCs w:val="18"/>
        </w:rPr>
        <w:t xml:space="preserve"> </w:t>
      </w:r>
      <w:r w:rsidR="00D43FFA" w:rsidRPr="000D404C">
        <w:rPr>
          <w:rFonts w:ascii="Helvetica" w:hAnsi="Helvetica"/>
          <w:sz w:val="18"/>
          <w:szCs w:val="18"/>
        </w:rPr>
        <w:t xml:space="preserve">mice </w:t>
      </w:r>
      <w:r w:rsidR="009B3C8B" w:rsidRPr="000D404C">
        <w:rPr>
          <w:rFonts w:ascii="Helvetica" w:hAnsi="Helvetica"/>
          <w:sz w:val="18"/>
          <w:szCs w:val="18"/>
        </w:rPr>
        <w:t xml:space="preserve">compared to the EYFP-injected mice </w:t>
      </w:r>
      <w:r w:rsidR="00D43FFA" w:rsidRPr="000D404C">
        <w:rPr>
          <w:rFonts w:ascii="Helvetica" w:hAnsi="Helvetica"/>
          <w:sz w:val="18"/>
          <w:szCs w:val="18"/>
        </w:rPr>
        <w:t>for the same regions of the hippocampus</w:t>
      </w:r>
      <w:r w:rsidR="009B3C8B" w:rsidRPr="000D404C">
        <w:rPr>
          <w:rFonts w:ascii="Helvetica" w:hAnsi="Helvetica"/>
          <w:sz w:val="18"/>
          <w:szCs w:val="18"/>
        </w:rPr>
        <w:t xml:space="preserve">, </w:t>
      </w:r>
      <w:r w:rsidR="00B052A4" w:rsidRPr="000D404C">
        <w:rPr>
          <w:rFonts w:ascii="Helvetica" w:hAnsi="Helvetica"/>
          <w:sz w:val="18"/>
          <w:szCs w:val="18"/>
        </w:rPr>
        <w:t>have higher</w:t>
      </w:r>
      <w:r w:rsidR="009B3C8B" w:rsidRPr="000D404C">
        <w:rPr>
          <w:rFonts w:ascii="Helvetica" w:hAnsi="Helvetica"/>
          <w:sz w:val="18"/>
          <w:szCs w:val="18"/>
        </w:rPr>
        <w:t xml:space="preserve"> level of </w:t>
      </w:r>
      <w:r w:rsidR="00787D24" w:rsidRPr="000D404C">
        <w:rPr>
          <w:rFonts w:ascii="Helvetica" w:hAnsi="Helvetica"/>
          <w:sz w:val="18"/>
          <w:szCs w:val="18"/>
        </w:rPr>
        <w:t xml:space="preserve">neuronal </w:t>
      </w:r>
      <w:r w:rsidR="009B3C8B" w:rsidRPr="000D404C">
        <w:rPr>
          <w:rFonts w:ascii="Helvetica" w:hAnsi="Helvetica"/>
          <w:sz w:val="18"/>
          <w:szCs w:val="18"/>
        </w:rPr>
        <w:t>activation</w:t>
      </w:r>
      <w:r w:rsidR="00D43FFA" w:rsidRPr="000D404C">
        <w:rPr>
          <w:rFonts w:ascii="Helvetica" w:hAnsi="Helvetica"/>
          <w:sz w:val="18"/>
          <w:szCs w:val="18"/>
        </w:rPr>
        <w:t>: activation in</w:t>
      </w:r>
      <w:r w:rsidR="00264A8A" w:rsidRPr="000D404C">
        <w:rPr>
          <w:rFonts w:ascii="Helvetica" w:hAnsi="Helvetica"/>
          <w:sz w:val="18"/>
          <w:szCs w:val="18"/>
        </w:rPr>
        <w:t xml:space="preserve"> </w:t>
      </w:r>
      <w:r w:rsidR="00D43FFA" w:rsidRPr="000D404C">
        <w:rPr>
          <w:rFonts w:ascii="Helvetica" w:hAnsi="Helvetica"/>
          <w:sz w:val="18"/>
          <w:szCs w:val="18"/>
        </w:rPr>
        <w:t>green</w:t>
      </w:r>
      <w:r w:rsidR="009B3C8B" w:rsidRPr="000D404C">
        <w:rPr>
          <w:rFonts w:ascii="Helvetica" w:hAnsi="Helvetica"/>
          <w:sz w:val="18"/>
          <w:szCs w:val="18"/>
        </w:rPr>
        <w:t xml:space="preserve"> (EYFP)</w:t>
      </w:r>
      <w:r w:rsidR="009E6E33" w:rsidRPr="000D404C">
        <w:rPr>
          <w:rFonts w:ascii="Helvetica" w:hAnsi="Helvetica"/>
          <w:sz w:val="18"/>
          <w:szCs w:val="18"/>
        </w:rPr>
        <w:t xml:space="preserve"> in</w:t>
      </w:r>
      <w:r w:rsidR="00D43FFA" w:rsidRPr="000D404C">
        <w:rPr>
          <w:rFonts w:ascii="Helvetica" w:hAnsi="Helvetica"/>
          <w:sz w:val="18"/>
          <w:szCs w:val="18"/>
        </w:rPr>
        <w:t xml:space="preserve"> images B and C vs. F and G, </w:t>
      </w:r>
      <w:r w:rsidR="009E6E33" w:rsidRPr="000D404C">
        <w:rPr>
          <w:rFonts w:ascii="Helvetica" w:hAnsi="Helvetica"/>
          <w:sz w:val="18"/>
          <w:szCs w:val="18"/>
        </w:rPr>
        <w:t xml:space="preserve">we can see that </w:t>
      </w:r>
      <w:r w:rsidR="009B3C8B" w:rsidRPr="000D404C">
        <w:rPr>
          <w:rFonts w:ascii="Helvetica" w:hAnsi="Helvetica"/>
          <w:sz w:val="18"/>
          <w:szCs w:val="18"/>
        </w:rPr>
        <w:t xml:space="preserve">the </w:t>
      </w:r>
      <w:r w:rsidR="00264A8A" w:rsidRPr="000D404C">
        <w:rPr>
          <w:rFonts w:ascii="Helvetica" w:hAnsi="Helvetica"/>
          <w:sz w:val="18"/>
          <w:szCs w:val="18"/>
        </w:rPr>
        <w:t xml:space="preserve">neuronal </w:t>
      </w:r>
      <w:r w:rsidR="009B3C8B" w:rsidRPr="000D404C">
        <w:rPr>
          <w:rFonts w:ascii="Helvetica" w:hAnsi="Helvetica"/>
          <w:sz w:val="18"/>
          <w:szCs w:val="18"/>
        </w:rPr>
        <w:t xml:space="preserve">activation is </w:t>
      </w:r>
      <w:r w:rsidR="00D43FFA" w:rsidRPr="000D404C">
        <w:rPr>
          <w:rFonts w:ascii="Helvetica" w:hAnsi="Helvetica"/>
          <w:sz w:val="18"/>
          <w:szCs w:val="18"/>
        </w:rPr>
        <w:t xml:space="preserve">particularly </w:t>
      </w:r>
      <w:r w:rsidR="009B3C8B" w:rsidRPr="000D404C">
        <w:rPr>
          <w:rFonts w:ascii="Helvetica" w:hAnsi="Helvetica"/>
          <w:sz w:val="18"/>
          <w:szCs w:val="18"/>
        </w:rPr>
        <w:t xml:space="preserve">visible </w:t>
      </w:r>
      <w:r w:rsidR="00D43FFA" w:rsidRPr="000D404C">
        <w:rPr>
          <w:rFonts w:ascii="Helvetica" w:hAnsi="Helvetica"/>
          <w:sz w:val="18"/>
          <w:szCs w:val="18"/>
        </w:rPr>
        <w:t>on image C</w:t>
      </w:r>
    </w:p>
    <w:p w14:paraId="37DDAC4B" w14:textId="677C0BDC" w:rsidR="000D404C" w:rsidRDefault="000D404C" w:rsidP="000D404C">
      <w:pPr>
        <w:rPr>
          <w:rFonts w:ascii="Helvetica" w:hAnsi="Helvetica"/>
          <w:sz w:val="18"/>
          <w:szCs w:val="18"/>
        </w:rPr>
      </w:pPr>
    </w:p>
    <w:p w14:paraId="1CDFE392" w14:textId="77777777" w:rsidR="000D404C" w:rsidRPr="000D404C" w:rsidRDefault="000D404C" w:rsidP="000D404C">
      <w:pPr>
        <w:rPr>
          <w:rFonts w:ascii="Helvetica" w:hAnsi="Helvetica"/>
          <w:sz w:val="18"/>
          <w:szCs w:val="18"/>
        </w:rPr>
      </w:pPr>
    </w:p>
    <w:p w14:paraId="1B878BE8" w14:textId="77777777" w:rsidR="0030684C" w:rsidRDefault="0030684C" w:rsidP="004E37F7">
      <w:pPr>
        <w:rPr>
          <w:rFonts w:ascii="Helvetica" w:hAnsi="Helvetica"/>
          <w:sz w:val="18"/>
          <w:szCs w:val="18"/>
        </w:rPr>
      </w:pPr>
    </w:p>
    <w:p w14:paraId="3268251B" w14:textId="71B3C712" w:rsidR="004E37F7" w:rsidRPr="004375CB" w:rsidRDefault="004E37F7" w:rsidP="004E37F7">
      <w:pPr>
        <w:rPr>
          <w:rFonts w:ascii="Helvetica" w:hAnsi="Helvetica"/>
          <w:sz w:val="18"/>
          <w:szCs w:val="18"/>
        </w:rPr>
      </w:pPr>
      <w:r w:rsidRPr="004375CB">
        <w:rPr>
          <w:rFonts w:ascii="Helvetica" w:hAnsi="Helvetica"/>
          <w:sz w:val="18"/>
          <w:szCs w:val="18"/>
        </w:rPr>
        <w:t xml:space="preserve">To perform </w:t>
      </w:r>
      <w:r w:rsidR="00AB6A9A" w:rsidRPr="004375CB">
        <w:rPr>
          <w:rFonts w:ascii="Helvetica" w:hAnsi="Helvetica"/>
          <w:sz w:val="18"/>
          <w:szCs w:val="18"/>
        </w:rPr>
        <w:t>this</w:t>
      </w:r>
      <w:r w:rsidRPr="004375CB">
        <w:rPr>
          <w:rFonts w:ascii="Helvetica" w:hAnsi="Helvetica"/>
          <w:sz w:val="18"/>
          <w:szCs w:val="18"/>
        </w:rPr>
        <w:t xml:space="preserve"> experiment, the researchers </w:t>
      </w:r>
      <w:r w:rsidR="00D67169" w:rsidRPr="004375CB">
        <w:rPr>
          <w:rFonts w:ascii="Helvetica" w:hAnsi="Helvetica"/>
          <w:sz w:val="18"/>
          <w:szCs w:val="18"/>
        </w:rPr>
        <w:t>inject mice</w:t>
      </w:r>
      <w:r w:rsidRPr="004375CB">
        <w:rPr>
          <w:rFonts w:ascii="Helvetica" w:hAnsi="Helvetica"/>
          <w:sz w:val="18"/>
          <w:szCs w:val="18"/>
        </w:rPr>
        <w:t xml:space="preserve"> with either an ontogenetically induced activator </w:t>
      </w:r>
      <w:r w:rsidR="00177483" w:rsidRPr="004375CB">
        <w:rPr>
          <w:rFonts w:ascii="Helvetica" w:hAnsi="Helvetica"/>
          <w:sz w:val="18"/>
          <w:szCs w:val="18"/>
        </w:rPr>
        <w:t>SSFO and</w:t>
      </w:r>
      <w:r w:rsidR="00D67169" w:rsidRPr="004375CB">
        <w:rPr>
          <w:rFonts w:ascii="Helvetica" w:hAnsi="Helvetica"/>
          <w:sz w:val="18"/>
          <w:szCs w:val="18"/>
        </w:rPr>
        <w:t xml:space="preserve"> </w:t>
      </w:r>
      <w:r w:rsidR="00AB6A9A" w:rsidRPr="004375CB">
        <w:rPr>
          <w:rFonts w:ascii="Helvetica" w:hAnsi="Helvetica"/>
          <w:sz w:val="18"/>
          <w:szCs w:val="18"/>
        </w:rPr>
        <w:t>a genetic</w:t>
      </w:r>
      <w:r w:rsidR="00D67169" w:rsidRPr="004375CB">
        <w:rPr>
          <w:rFonts w:ascii="Helvetica" w:hAnsi="Helvetica"/>
          <w:sz w:val="18"/>
          <w:szCs w:val="18"/>
        </w:rPr>
        <w:t xml:space="preserve"> encoded </w:t>
      </w:r>
      <w:r w:rsidR="00AB6A9A" w:rsidRPr="004375CB">
        <w:rPr>
          <w:rFonts w:ascii="Helvetica" w:hAnsi="Helvetica"/>
          <w:sz w:val="18"/>
          <w:szCs w:val="18"/>
        </w:rPr>
        <w:t xml:space="preserve">protein </w:t>
      </w:r>
      <w:r w:rsidR="00177483" w:rsidRPr="004375CB">
        <w:rPr>
          <w:rFonts w:ascii="Helvetica" w:hAnsi="Helvetica"/>
          <w:sz w:val="18"/>
          <w:szCs w:val="18"/>
        </w:rPr>
        <w:t>EYFP or</w:t>
      </w:r>
      <w:r w:rsidR="00D67169" w:rsidRPr="004375CB">
        <w:rPr>
          <w:rFonts w:ascii="Helvetica" w:hAnsi="Helvetica"/>
          <w:sz w:val="18"/>
          <w:szCs w:val="18"/>
        </w:rPr>
        <w:t xml:space="preserve"> only the GEI</w:t>
      </w:r>
      <w:r w:rsidR="00C755D3" w:rsidRPr="004375CB">
        <w:rPr>
          <w:rFonts w:ascii="Helvetica" w:hAnsi="Helvetica"/>
          <w:sz w:val="18"/>
          <w:szCs w:val="18"/>
        </w:rPr>
        <w:t xml:space="preserve"> EYFP</w:t>
      </w:r>
      <w:r w:rsidR="009B43F7" w:rsidRPr="004375CB">
        <w:rPr>
          <w:rFonts w:ascii="Helvetica" w:hAnsi="Helvetica"/>
          <w:sz w:val="18"/>
          <w:szCs w:val="18"/>
        </w:rPr>
        <w:t>;</w:t>
      </w:r>
      <w:r w:rsidR="00D67169" w:rsidRPr="004375CB">
        <w:rPr>
          <w:rFonts w:ascii="Helvetica" w:hAnsi="Helvetica"/>
          <w:sz w:val="18"/>
          <w:szCs w:val="18"/>
        </w:rPr>
        <w:t xml:space="preserve"> both</w:t>
      </w:r>
      <w:r w:rsidRPr="004375CB">
        <w:rPr>
          <w:rFonts w:ascii="Helvetica" w:hAnsi="Helvetica"/>
          <w:sz w:val="18"/>
          <w:szCs w:val="18"/>
        </w:rPr>
        <w:t xml:space="preserve"> under control of </w:t>
      </w:r>
      <w:r w:rsidR="00D67169" w:rsidRPr="004375CB">
        <w:rPr>
          <w:rFonts w:ascii="Helvetica" w:hAnsi="Helvetica"/>
          <w:sz w:val="18"/>
          <w:szCs w:val="18"/>
        </w:rPr>
        <w:t>a</w:t>
      </w:r>
      <w:r w:rsidRPr="004375CB">
        <w:rPr>
          <w:rFonts w:ascii="Helvetica" w:hAnsi="Helvetica"/>
          <w:sz w:val="18"/>
          <w:szCs w:val="18"/>
        </w:rPr>
        <w:t xml:space="preserve"> CAM</w:t>
      </w:r>
      <w:r w:rsidR="003C1A5A" w:rsidRPr="004375CB">
        <w:rPr>
          <w:rFonts w:ascii="Helvetica" w:hAnsi="Helvetica"/>
          <w:sz w:val="18"/>
          <w:szCs w:val="18"/>
        </w:rPr>
        <w:t>K</w:t>
      </w:r>
      <w:r w:rsidRPr="004375CB">
        <w:rPr>
          <w:rFonts w:ascii="Helvetica" w:hAnsi="Helvetica"/>
          <w:sz w:val="18"/>
          <w:szCs w:val="18"/>
        </w:rPr>
        <w:t>II</w:t>
      </w:r>
      <w:r w:rsidRPr="004375CB">
        <w:rPr>
          <w:rFonts w:ascii="Helvetica" w:hAnsi="Helvetica"/>
          <w:sz w:val="18"/>
          <w:szCs w:val="18"/>
        </w:rPr>
        <w:sym w:font="Symbol" w:char="F061"/>
      </w:r>
      <w:r w:rsidRPr="004375CB">
        <w:rPr>
          <w:rFonts w:ascii="Helvetica" w:hAnsi="Helvetica"/>
          <w:sz w:val="18"/>
          <w:szCs w:val="18"/>
        </w:rPr>
        <w:t xml:space="preserve"> promoter</w:t>
      </w:r>
      <w:r w:rsidR="00D67169" w:rsidRPr="004375CB">
        <w:rPr>
          <w:rFonts w:ascii="Helvetica" w:hAnsi="Helvetica"/>
          <w:sz w:val="18"/>
          <w:szCs w:val="18"/>
        </w:rPr>
        <w:t xml:space="preserve"> </w:t>
      </w:r>
      <w:r w:rsidR="009B43F7" w:rsidRPr="004375CB">
        <w:rPr>
          <w:rFonts w:ascii="Helvetica" w:hAnsi="Helvetica"/>
          <w:sz w:val="18"/>
          <w:szCs w:val="18"/>
        </w:rPr>
        <w:t>(Ca</w:t>
      </w:r>
      <w:r w:rsidR="009B43F7" w:rsidRPr="004375CB">
        <w:rPr>
          <w:rFonts w:ascii="Helvetica" w:hAnsi="Helvetica"/>
          <w:sz w:val="18"/>
          <w:szCs w:val="18"/>
          <w:vertAlign w:val="superscript"/>
        </w:rPr>
        <w:t>2+</w:t>
      </w:r>
      <w:r w:rsidR="009B43F7" w:rsidRPr="004375CB">
        <w:rPr>
          <w:rFonts w:ascii="Helvetica" w:hAnsi="Helvetica"/>
          <w:sz w:val="18"/>
          <w:szCs w:val="18"/>
        </w:rPr>
        <w:t xml:space="preserve">/calmodulin-dependent protein kinase II alpha) </w:t>
      </w:r>
      <w:r w:rsidR="00F40A97" w:rsidRPr="004375CB">
        <w:rPr>
          <w:rFonts w:ascii="Helvetica" w:hAnsi="Helvetica"/>
          <w:sz w:val="18"/>
          <w:szCs w:val="18"/>
        </w:rPr>
        <w:t>using</w:t>
      </w:r>
      <w:r w:rsidR="00D67169" w:rsidRPr="004375CB">
        <w:rPr>
          <w:rFonts w:ascii="Helvetica" w:hAnsi="Helvetica"/>
          <w:sz w:val="18"/>
          <w:szCs w:val="18"/>
        </w:rPr>
        <w:t xml:space="preserve"> an AAV vector</w:t>
      </w:r>
      <w:r w:rsidR="00264A8A" w:rsidRPr="004375CB">
        <w:rPr>
          <w:rFonts w:ascii="Helvetica" w:hAnsi="Helvetica"/>
          <w:sz w:val="18"/>
          <w:szCs w:val="18"/>
        </w:rPr>
        <w:t xml:space="preserve"> described </w:t>
      </w:r>
      <w:r w:rsidR="00573A10">
        <w:rPr>
          <w:rFonts w:ascii="Helvetica" w:hAnsi="Helvetica"/>
          <w:sz w:val="18"/>
          <w:szCs w:val="18"/>
        </w:rPr>
        <w:t>in</w:t>
      </w:r>
      <w:r w:rsidR="00264A8A" w:rsidRPr="004375CB">
        <w:rPr>
          <w:rFonts w:ascii="Helvetica" w:hAnsi="Helvetica"/>
          <w:sz w:val="18"/>
          <w:szCs w:val="18"/>
        </w:rPr>
        <w:t xml:space="preserve"> </w:t>
      </w:r>
      <w:r w:rsidR="00BA0EED">
        <w:rPr>
          <w:rFonts w:ascii="Helvetica" w:hAnsi="Helvetica"/>
          <w:sz w:val="18"/>
          <w:szCs w:val="18"/>
        </w:rPr>
        <w:t>figure</w:t>
      </w:r>
      <w:r w:rsidR="003C1A5A" w:rsidRPr="004375CB">
        <w:rPr>
          <w:rFonts w:ascii="Helvetica" w:hAnsi="Helvetica"/>
          <w:sz w:val="18"/>
          <w:szCs w:val="18"/>
        </w:rPr>
        <w:t xml:space="preserve"> </w:t>
      </w:r>
      <w:r w:rsidR="00BA0EED">
        <w:rPr>
          <w:rFonts w:ascii="Helvetica" w:hAnsi="Helvetica"/>
          <w:sz w:val="18"/>
          <w:szCs w:val="18"/>
        </w:rPr>
        <w:t>1</w:t>
      </w:r>
      <w:r w:rsidR="003C1A5A" w:rsidRPr="004375CB">
        <w:rPr>
          <w:rFonts w:ascii="Helvetica" w:hAnsi="Helvetica"/>
          <w:sz w:val="18"/>
          <w:szCs w:val="18"/>
        </w:rPr>
        <w:t>A</w:t>
      </w:r>
      <w:r w:rsidRPr="004375CB">
        <w:rPr>
          <w:rFonts w:ascii="Helvetica" w:hAnsi="Helvetica"/>
          <w:sz w:val="18"/>
          <w:szCs w:val="18"/>
        </w:rPr>
        <w:t>:</w:t>
      </w:r>
    </w:p>
    <w:p w14:paraId="60643A19" w14:textId="171B5513" w:rsidR="004E37F7" w:rsidRPr="004375CB" w:rsidRDefault="00D67169" w:rsidP="00385360">
      <w:pPr>
        <w:pStyle w:val="ListParagraph"/>
        <w:numPr>
          <w:ilvl w:val="0"/>
          <w:numId w:val="5"/>
        </w:numPr>
        <w:rPr>
          <w:rFonts w:ascii="Helvetica" w:hAnsi="Helvetica"/>
          <w:sz w:val="18"/>
          <w:szCs w:val="18"/>
        </w:rPr>
      </w:pPr>
      <w:r w:rsidRPr="004375CB">
        <w:rPr>
          <w:rFonts w:ascii="Helvetica" w:hAnsi="Helvetica"/>
          <w:sz w:val="18"/>
          <w:szCs w:val="18"/>
        </w:rPr>
        <w:t xml:space="preserve">One group of </w:t>
      </w:r>
      <w:r w:rsidR="004E37F7" w:rsidRPr="004375CB">
        <w:rPr>
          <w:rFonts w:ascii="Helvetica" w:hAnsi="Helvetica"/>
          <w:sz w:val="18"/>
          <w:szCs w:val="18"/>
        </w:rPr>
        <w:t xml:space="preserve">mice </w:t>
      </w:r>
      <w:r w:rsidR="00885EE8" w:rsidRPr="004375CB">
        <w:rPr>
          <w:rFonts w:ascii="Helvetica" w:hAnsi="Helvetica"/>
          <w:sz w:val="18"/>
          <w:szCs w:val="18"/>
        </w:rPr>
        <w:t>is</w:t>
      </w:r>
      <w:r w:rsidR="004E37F7" w:rsidRPr="004375CB">
        <w:rPr>
          <w:rFonts w:ascii="Helvetica" w:hAnsi="Helvetica"/>
          <w:sz w:val="18"/>
          <w:szCs w:val="18"/>
        </w:rPr>
        <w:t xml:space="preserve"> injected with an adeno-associated virus (AAV) expressing SSFO-EYFP. Stable step-function opsin (SSFO) is a mutated version of </w:t>
      </w:r>
      <w:proofErr w:type="spellStart"/>
      <w:r w:rsidR="004E37F7" w:rsidRPr="004375CB">
        <w:rPr>
          <w:rFonts w:ascii="Helvetica" w:hAnsi="Helvetica"/>
          <w:sz w:val="18"/>
          <w:szCs w:val="18"/>
        </w:rPr>
        <w:t>channelrhodopsin</w:t>
      </w:r>
      <w:proofErr w:type="spellEnd"/>
      <w:r w:rsidR="004E37F7" w:rsidRPr="004375CB">
        <w:rPr>
          <w:rFonts w:ascii="Helvetica" w:hAnsi="Helvetica"/>
          <w:sz w:val="18"/>
          <w:szCs w:val="18"/>
        </w:rPr>
        <w:t xml:space="preserve"> (hChR2(C128SS)) that puts neurons in a state of excitability up to 30</w:t>
      </w:r>
      <w:r w:rsidR="0087703D">
        <w:rPr>
          <w:rFonts w:ascii="Helvetica" w:hAnsi="Helvetica"/>
          <w:sz w:val="18"/>
          <w:szCs w:val="18"/>
        </w:rPr>
        <w:t xml:space="preserve"> </w:t>
      </w:r>
      <w:r w:rsidR="004E37F7" w:rsidRPr="004375CB">
        <w:rPr>
          <w:rFonts w:ascii="Helvetica" w:hAnsi="Helvetica"/>
          <w:sz w:val="18"/>
          <w:szCs w:val="18"/>
        </w:rPr>
        <w:t>mins after activation by a pulse light. The last effect can be reversed by a brief pulse of a deactivation light</w:t>
      </w:r>
      <w:r w:rsidR="001834B7" w:rsidRPr="004375CB">
        <w:rPr>
          <w:rFonts w:ascii="Helvetica" w:hAnsi="Helvetica"/>
          <w:sz w:val="18"/>
          <w:szCs w:val="18"/>
        </w:rPr>
        <w:t xml:space="preserve"> (Figure A)</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2bunXS5z","properties":{"formattedCitation":"[3]","plainCitation":"[3]","noteIndex":0},"citationItems":[{"id":324,"uris":["http://zotero.org/users/7286058/items/NMGPM7ZQ"],"uri":["http://zotero.org/users/7286058/items/NMGPM7ZQ"],"itemData":{"id":324,"type":"article-journal","abstract":"Optogenetic tools have provided a new way to establish causal relationships between brain activity and behaviour in health and disease. Although no animal model captures human disease precisely, behaviours that recapitulate disease symptoms may be elicited and modulated by optogenetic methods, including behaviours that are relevant to anxiety, fear, depression, addiction, autism and parkinsonism. The rapid proliferation of optogenetic reagents together with the swift advancement of strategies for implementation has created new opportunities for causal and precise dissection of the circuits underlying brain diseases in animal models.","container-title":"Nature reviews. Neuroscience","DOI":"10.1038/nrn3171","ISSN":"1471-003X","issue":"4","journalAbbreviation":"Nat Rev Neurosci","note":"PMID: 22430017\nPMCID: PMC6682316","page":"251-266","source":"PubMed Central","title":"Optogenetic investigation of neural circuits underlying brain disease in animal models","URL":"https://www.ncbi.nlm.nih.gov/pmc/articles/PMC6682316/","volume":"13","author":[{"family":"Tye","given":"Kay M."},{"family":"Deisseroth","given":"Karl"}],"accessed":{"date-parts":[["2021",10,26]]},"issued":{"date-parts":[["2012",3,20]]}}}],"schema":"https://github.com/citation-style-language/schema/raw/master/csl-citation.json"}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[3]</w:t>
      </w:r>
      <w:r w:rsidR="000654D2">
        <w:rPr>
          <w:rFonts w:ascii="Helvetica" w:hAnsi="Helvetica"/>
          <w:sz w:val="18"/>
          <w:szCs w:val="18"/>
        </w:rPr>
        <w:fldChar w:fldCharType="end"/>
      </w:r>
      <w:r w:rsidR="004E37F7" w:rsidRPr="004375CB">
        <w:rPr>
          <w:rFonts w:ascii="Helvetica" w:hAnsi="Helvetica"/>
          <w:sz w:val="18"/>
          <w:szCs w:val="18"/>
        </w:rPr>
        <w:t>.</w:t>
      </w:r>
    </w:p>
    <w:p w14:paraId="27171DAA" w14:textId="38714B92" w:rsidR="00D67169" w:rsidRPr="004375CB" w:rsidRDefault="00D67169" w:rsidP="004E37F7">
      <w:pPr>
        <w:pStyle w:val="ListParagraph"/>
        <w:numPr>
          <w:ilvl w:val="0"/>
          <w:numId w:val="5"/>
        </w:numPr>
        <w:rPr>
          <w:rFonts w:ascii="Helvetica" w:hAnsi="Helvetica"/>
          <w:sz w:val="18"/>
          <w:szCs w:val="18"/>
        </w:rPr>
      </w:pPr>
      <w:r w:rsidRPr="004375CB">
        <w:rPr>
          <w:rFonts w:ascii="Helvetica" w:hAnsi="Helvetica"/>
          <w:sz w:val="18"/>
          <w:szCs w:val="18"/>
        </w:rPr>
        <w:t xml:space="preserve">The other group is injected with an AAV vector </w:t>
      </w:r>
      <w:r w:rsidR="000639F8" w:rsidRPr="004375CB">
        <w:rPr>
          <w:rFonts w:ascii="Helvetica" w:hAnsi="Helvetica"/>
          <w:sz w:val="18"/>
          <w:szCs w:val="18"/>
        </w:rPr>
        <w:t xml:space="preserve">with a </w:t>
      </w:r>
      <w:r w:rsidRPr="004375CB">
        <w:rPr>
          <w:rFonts w:ascii="Helvetica" w:hAnsi="Helvetica"/>
          <w:sz w:val="18"/>
          <w:szCs w:val="18"/>
        </w:rPr>
        <w:t xml:space="preserve">similar </w:t>
      </w:r>
      <w:r w:rsidR="000639F8" w:rsidRPr="004375CB">
        <w:rPr>
          <w:rFonts w:ascii="Helvetica" w:hAnsi="Helvetica"/>
          <w:sz w:val="18"/>
          <w:szCs w:val="18"/>
        </w:rPr>
        <w:t xml:space="preserve">design </w:t>
      </w:r>
      <w:r w:rsidRPr="004375CB">
        <w:rPr>
          <w:rFonts w:ascii="Helvetica" w:hAnsi="Helvetica"/>
          <w:sz w:val="18"/>
          <w:szCs w:val="18"/>
        </w:rPr>
        <w:t xml:space="preserve">to the one used </w:t>
      </w:r>
      <w:r w:rsidR="000639F8" w:rsidRPr="004375CB">
        <w:rPr>
          <w:rFonts w:ascii="Helvetica" w:hAnsi="Helvetica"/>
          <w:sz w:val="18"/>
          <w:szCs w:val="18"/>
        </w:rPr>
        <w:t>for</w:t>
      </w:r>
      <w:r w:rsidRPr="004375CB">
        <w:rPr>
          <w:rFonts w:ascii="Helvetica" w:hAnsi="Helvetica"/>
          <w:sz w:val="18"/>
          <w:szCs w:val="18"/>
        </w:rPr>
        <w:t xml:space="preserve"> the first </w:t>
      </w:r>
      <w:r w:rsidR="009B43F7" w:rsidRPr="004375CB">
        <w:rPr>
          <w:rFonts w:ascii="Helvetica" w:hAnsi="Helvetica"/>
          <w:sz w:val="18"/>
          <w:szCs w:val="18"/>
        </w:rPr>
        <w:t>group;</w:t>
      </w:r>
      <w:r w:rsidRPr="004375CB">
        <w:rPr>
          <w:rFonts w:ascii="Helvetica" w:hAnsi="Helvetica"/>
          <w:sz w:val="18"/>
          <w:szCs w:val="18"/>
        </w:rPr>
        <w:t xml:space="preserve"> the difference </w:t>
      </w:r>
      <w:r w:rsidR="009B43F7" w:rsidRPr="004375CB">
        <w:rPr>
          <w:rFonts w:ascii="Helvetica" w:hAnsi="Helvetica"/>
          <w:sz w:val="18"/>
          <w:szCs w:val="18"/>
        </w:rPr>
        <w:t>being</w:t>
      </w:r>
      <w:r w:rsidRPr="004375CB">
        <w:rPr>
          <w:rFonts w:ascii="Helvetica" w:hAnsi="Helvetica"/>
          <w:sz w:val="18"/>
          <w:szCs w:val="18"/>
        </w:rPr>
        <w:t xml:space="preserve"> </w:t>
      </w:r>
      <w:r w:rsidR="000639F8" w:rsidRPr="004375CB">
        <w:rPr>
          <w:rFonts w:ascii="Helvetica" w:hAnsi="Helvetica"/>
          <w:sz w:val="18"/>
          <w:szCs w:val="18"/>
        </w:rPr>
        <w:t xml:space="preserve">that </w:t>
      </w:r>
      <w:r w:rsidRPr="004375CB">
        <w:rPr>
          <w:rFonts w:ascii="Helvetica" w:hAnsi="Helvetica"/>
          <w:sz w:val="18"/>
          <w:szCs w:val="18"/>
        </w:rPr>
        <w:t>it does not contain the optogenetic activator SSO</w:t>
      </w:r>
      <w:r w:rsidR="001834B7" w:rsidRPr="004375CB">
        <w:rPr>
          <w:rFonts w:ascii="Helvetica" w:hAnsi="Helvetica"/>
          <w:sz w:val="18"/>
          <w:szCs w:val="18"/>
        </w:rPr>
        <w:t xml:space="preserve"> (</w:t>
      </w:r>
      <w:r w:rsidR="00BD6982">
        <w:rPr>
          <w:rFonts w:ascii="Helvetica" w:hAnsi="Helvetica"/>
          <w:sz w:val="18"/>
          <w:szCs w:val="18"/>
        </w:rPr>
        <w:t>figure</w:t>
      </w:r>
      <w:r w:rsidR="00BD6982" w:rsidRPr="004375CB">
        <w:rPr>
          <w:rFonts w:ascii="Helvetica" w:hAnsi="Helvetica"/>
          <w:sz w:val="18"/>
          <w:szCs w:val="18"/>
        </w:rPr>
        <w:t xml:space="preserve"> </w:t>
      </w:r>
      <w:r w:rsidR="00BA0EED">
        <w:rPr>
          <w:rFonts w:ascii="Helvetica" w:hAnsi="Helvetica"/>
          <w:sz w:val="18"/>
          <w:szCs w:val="18"/>
        </w:rPr>
        <w:t>1</w:t>
      </w:r>
      <w:r w:rsidR="001834B7" w:rsidRPr="004375CB">
        <w:rPr>
          <w:rFonts w:ascii="Helvetica" w:hAnsi="Helvetica"/>
          <w:sz w:val="18"/>
          <w:szCs w:val="18"/>
        </w:rPr>
        <w:t>A)</w:t>
      </w:r>
      <w:r w:rsidRPr="004375CB">
        <w:rPr>
          <w:rFonts w:ascii="Helvetica" w:hAnsi="Helvetica"/>
          <w:sz w:val="18"/>
          <w:szCs w:val="18"/>
        </w:rPr>
        <w:t>.</w:t>
      </w:r>
    </w:p>
    <w:p w14:paraId="1F844215" w14:textId="64D32D3E" w:rsidR="0049252F" w:rsidRDefault="0049252F" w:rsidP="00B504A6">
      <w:pPr>
        <w:rPr>
          <w:rFonts w:ascii="Helvetica" w:hAnsi="Helvetica"/>
          <w:sz w:val="18"/>
          <w:szCs w:val="18"/>
        </w:rPr>
      </w:pPr>
    </w:p>
    <w:p w14:paraId="6D918DD9" w14:textId="3919E4B6" w:rsidR="0049252F" w:rsidRDefault="0049252F" w:rsidP="00C51BED">
      <w:pPr>
        <w:rPr>
          <w:rFonts w:ascii="Helvetica" w:hAnsi="Helvetica"/>
          <w:sz w:val="18"/>
          <w:szCs w:val="18"/>
        </w:rPr>
      </w:pPr>
    </w:p>
    <w:p w14:paraId="70EE2BE6" w14:textId="271B18DB" w:rsidR="00244AC2" w:rsidRPr="004375CB" w:rsidRDefault="006C3926" w:rsidP="00C51BED">
      <w:pPr>
        <w:rPr>
          <w:rFonts w:ascii="Helvetica" w:hAnsi="Helvetica"/>
          <w:sz w:val="18"/>
          <w:szCs w:val="18"/>
        </w:rPr>
      </w:pPr>
      <w:r w:rsidRPr="004375CB">
        <w:rPr>
          <w:rFonts w:ascii="Helvetica" w:hAnsi="Helvetica"/>
          <w:sz w:val="18"/>
          <w:szCs w:val="18"/>
        </w:rPr>
        <w:t>Figure 2</w:t>
      </w:r>
    </w:p>
    <w:p w14:paraId="4ABDF0E6" w14:textId="1EED3FC9" w:rsidR="00C67EDC" w:rsidRPr="00D8372D" w:rsidRDefault="00200B1E" w:rsidP="00D8372D">
      <w:pPr>
        <w:pStyle w:val="ListParagraph"/>
        <w:numPr>
          <w:ilvl w:val="0"/>
          <w:numId w:val="9"/>
        </w:numPr>
        <w:rPr>
          <w:rFonts w:ascii="Helvetica" w:hAnsi="Helvetica"/>
          <w:sz w:val="18"/>
          <w:szCs w:val="18"/>
        </w:rPr>
      </w:pPr>
      <w:r w:rsidRPr="004375CB">
        <w:rPr>
          <w:rFonts w:ascii="Helvetica" w:hAnsi="Helvetica"/>
          <w:sz w:val="18"/>
          <w:szCs w:val="18"/>
        </w:rPr>
        <w:t xml:space="preserve">The entorhinal cortex is traditionally the first area affected in AD, and more specifically the lateral entorhinal cortex (LEC). </w:t>
      </w:r>
      <w:r w:rsidR="00AD2683" w:rsidRPr="004375CB">
        <w:rPr>
          <w:rFonts w:ascii="Helvetica" w:hAnsi="Helvetica"/>
          <w:sz w:val="18"/>
          <w:szCs w:val="18"/>
        </w:rPr>
        <w:t xml:space="preserve">Amyloid </w:t>
      </w:r>
      <w:r w:rsidR="00AD2683" w:rsidRPr="004375CB">
        <w:rPr>
          <w:rFonts w:ascii="Helvetica" w:hAnsi="Helvetica"/>
          <w:sz w:val="18"/>
          <w:szCs w:val="18"/>
        </w:rPr>
        <w:sym w:font="Symbol" w:char="F062"/>
      </w:r>
      <w:r w:rsidR="00AD2683" w:rsidRPr="004375CB">
        <w:rPr>
          <w:rFonts w:ascii="Helvetica" w:hAnsi="Helvetica"/>
          <w:sz w:val="18"/>
          <w:szCs w:val="18"/>
        </w:rPr>
        <w:t xml:space="preserve"> </w:t>
      </w:r>
      <w:r w:rsidR="00C67EDC" w:rsidRPr="004375CB">
        <w:rPr>
          <w:rFonts w:ascii="Helvetica" w:hAnsi="Helvetica"/>
          <w:sz w:val="18"/>
          <w:szCs w:val="18"/>
        </w:rPr>
        <w:t>(A</w:t>
      </w:r>
      <w:r w:rsidR="00C67EDC" w:rsidRPr="004375CB">
        <w:rPr>
          <w:rFonts w:ascii="Helvetica" w:hAnsi="Helvetica"/>
          <w:sz w:val="18"/>
          <w:szCs w:val="18"/>
        </w:rPr>
        <w:sym w:font="Symbol" w:char="F062"/>
      </w:r>
      <w:r w:rsidR="00C67EDC" w:rsidRPr="004375CB">
        <w:rPr>
          <w:rFonts w:ascii="Helvetica" w:hAnsi="Helvetica"/>
          <w:sz w:val="18"/>
          <w:szCs w:val="18"/>
        </w:rPr>
        <w:t xml:space="preserve">) plaques are hallmarks of Alzheimer’s disease (AD). </w:t>
      </w:r>
      <w:r w:rsidR="00542037" w:rsidRPr="004375CB">
        <w:rPr>
          <w:rFonts w:ascii="Helvetica" w:hAnsi="Helvetica"/>
          <w:sz w:val="18"/>
          <w:szCs w:val="18"/>
        </w:rPr>
        <w:t>A</w:t>
      </w:r>
      <w:r w:rsidR="00542037" w:rsidRPr="004375CB">
        <w:rPr>
          <w:rFonts w:ascii="Helvetica" w:hAnsi="Helvetica"/>
          <w:sz w:val="18"/>
          <w:szCs w:val="18"/>
        </w:rPr>
        <w:sym w:font="Symbol" w:char="F062"/>
      </w:r>
      <w:r w:rsidR="00542037" w:rsidRPr="004375CB">
        <w:rPr>
          <w:rFonts w:ascii="Helvetica" w:hAnsi="Helvetica"/>
          <w:sz w:val="18"/>
          <w:szCs w:val="18"/>
          <w:vertAlign w:val="subscript"/>
        </w:rPr>
        <w:t>40</w:t>
      </w:r>
      <w:r w:rsidR="00542037" w:rsidRPr="004375CB">
        <w:rPr>
          <w:rFonts w:ascii="Helvetica" w:hAnsi="Helvetica"/>
          <w:sz w:val="18"/>
          <w:szCs w:val="18"/>
        </w:rPr>
        <w:t xml:space="preserve"> and A</w:t>
      </w:r>
      <w:r w:rsidR="00542037" w:rsidRPr="004375CB">
        <w:rPr>
          <w:rFonts w:ascii="Helvetica" w:hAnsi="Helvetica"/>
          <w:sz w:val="18"/>
          <w:szCs w:val="18"/>
        </w:rPr>
        <w:sym w:font="Symbol" w:char="F062"/>
      </w:r>
      <w:r w:rsidR="00542037" w:rsidRPr="004375CB">
        <w:rPr>
          <w:rFonts w:ascii="Helvetica" w:hAnsi="Helvetica"/>
          <w:sz w:val="18"/>
          <w:szCs w:val="18"/>
          <w:vertAlign w:val="subscript"/>
        </w:rPr>
        <w:t xml:space="preserve">42 </w:t>
      </w:r>
      <w:r w:rsidR="00542037" w:rsidRPr="004375CB">
        <w:rPr>
          <w:rFonts w:ascii="Helvetica" w:hAnsi="Helvetica"/>
          <w:sz w:val="18"/>
          <w:szCs w:val="18"/>
        </w:rPr>
        <w:t xml:space="preserve">are </w:t>
      </w:r>
      <w:r w:rsidR="00C67EDC" w:rsidRPr="004375CB">
        <w:rPr>
          <w:rFonts w:ascii="Helvetica" w:hAnsi="Helvetica"/>
          <w:sz w:val="18"/>
          <w:szCs w:val="18"/>
        </w:rPr>
        <w:t>the two main type</w:t>
      </w:r>
      <w:r w:rsidRPr="004375CB">
        <w:rPr>
          <w:rFonts w:ascii="Helvetica" w:hAnsi="Helvetica"/>
          <w:sz w:val="18"/>
          <w:szCs w:val="18"/>
        </w:rPr>
        <w:t>s</w:t>
      </w:r>
      <w:r w:rsidR="00C67EDC" w:rsidRPr="004375CB">
        <w:rPr>
          <w:rFonts w:ascii="Helvetica" w:hAnsi="Helvetica"/>
          <w:sz w:val="18"/>
          <w:szCs w:val="18"/>
        </w:rPr>
        <w:t xml:space="preserve"> of A</w:t>
      </w:r>
      <w:r w:rsidR="00C67EDC" w:rsidRPr="004375CB">
        <w:rPr>
          <w:rFonts w:ascii="Helvetica" w:hAnsi="Helvetica"/>
          <w:sz w:val="18"/>
          <w:szCs w:val="18"/>
        </w:rPr>
        <w:sym w:font="Symbol" w:char="F062"/>
      </w:r>
      <w:r w:rsidR="00C67EDC" w:rsidRPr="004375CB">
        <w:rPr>
          <w:rFonts w:ascii="Helvetica" w:hAnsi="Helvetica"/>
          <w:sz w:val="18"/>
          <w:szCs w:val="18"/>
        </w:rPr>
        <w:t xml:space="preserve"> polymers </w:t>
      </w:r>
      <w:r w:rsidRPr="004375CB">
        <w:rPr>
          <w:rFonts w:ascii="Helvetica" w:hAnsi="Helvetica"/>
          <w:sz w:val="18"/>
          <w:szCs w:val="18"/>
        </w:rPr>
        <w:t xml:space="preserve">which </w:t>
      </w:r>
      <w:r w:rsidR="00C67EDC" w:rsidRPr="004375CB">
        <w:rPr>
          <w:rFonts w:ascii="Helvetica" w:hAnsi="Helvetica"/>
          <w:sz w:val="18"/>
          <w:szCs w:val="18"/>
        </w:rPr>
        <w:t>have direct role in plaque formation</w:t>
      </w:r>
      <w:r w:rsidR="008E650E" w:rsidRPr="004375CB">
        <w:rPr>
          <w:rFonts w:ascii="Helvetica" w:hAnsi="Helvetica"/>
          <w:sz w:val="18"/>
          <w:szCs w:val="18"/>
        </w:rPr>
        <w:t>.</w:t>
      </w:r>
      <w:r w:rsidR="00C67EDC" w:rsidRPr="004375CB">
        <w:rPr>
          <w:rFonts w:ascii="Helvetica" w:hAnsi="Helvetica"/>
          <w:sz w:val="18"/>
          <w:szCs w:val="18"/>
        </w:rPr>
        <w:t xml:space="preserve"> </w:t>
      </w:r>
      <w:r w:rsidRPr="004375CB">
        <w:rPr>
          <w:rFonts w:ascii="Helvetica" w:hAnsi="Helvetica"/>
          <w:sz w:val="18"/>
          <w:szCs w:val="18"/>
        </w:rPr>
        <w:t>Compared to A</w:t>
      </w:r>
      <w:r w:rsidRPr="004375CB">
        <w:rPr>
          <w:rFonts w:ascii="Helvetica" w:hAnsi="Helvetica"/>
          <w:sz w:val="18"/>
          <w:szCs w:val="18"/>
        </w:rPr>
        <w:sym w:font="Symbol" w:char="F062"/>
      </w:r>
      <w:r w:rsidRPr="004375CB">
        <w:rPr>
          <w:rFonts w:ascii="Helvetica" w:hAnsi="Helvetica"/>
          <w:sz w:val="18"/>
          <w:szCs w:val="18"/>
          <w:vertAlign w:val="subscript"/>
        </w:rPr>
        <w:t xml:space="preserve">40, </w:t>
      </w:r>
      <w:r w:rsidR="00C67EDC" w:rsidRPr="004375CB">
        <w:rPr>
          <w:rFonts w:ascii="Helvetica" w:hAnsi="Helvetica"/>
          <w:sz w:val="18"/>
          <w:szCs w:val="18"/>
        </w:rPr>
        <w:t>A</w:t>
      </w:r>
      <w:r w:rsidR="00C67EDC" w:rsidRPr="004375CB">
        <w:rPr>
          <w:rFonts w:ascii="Helvetica" w:hAnsi="Helvetica"/>
          <w:sz w:val="18"/>
          <w:szCs w:val="18"/>
        </w:rPr>
        <w:sym w:font="Symbol" w:char="F062"/>
      </w:r>
      <w:r w:rsidR="00C67EDC" w:rsidRPr="004375CB">
        <w:rPr>
          <w:rFonts w:ascii="Helvetica" w:hAnsi="Helvetica"/>
          <w:sz w:val="18"/>
          <w:szCs w:val="18"/>
          <w:vertAlign w:val="subscript"/>
        </w:rPr>
        <w:t>42</w:t>
      </w:r>
      <w:r w:rsidR="00C67EDC" w:rsidRPr="004375CB">
        <w:rPr>
          <w:rFonts w:ascii="Helvetica" w:hAnsi="Helvetica"/>
          <w:sz w:val="18"/>
          <w:szCs w:val="18"/>
        </w:rPr>
        <w:t xml:space="preserve"> is less abundant, highly insoluble but severely neurotoxic</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kkyyjCjm","properties":{"formattedCitation":"[4]","plainCitation":"[4]","noteIndex":0},"citationItems":[{"id":294,"uris":["http://zotero.org/users/7286058/items/2HRX9LG5"],"uri":["http://zotero.org/users/7286058/items/2HRX9LG5"],"itemData":{"id":294,"type":"article-journal","abstract":"Currently, 47 million people live with dementia globally, and it is estimated to increase more than threefold (~131 million) by 2050. Alzheimer’s disease (AD) is one of the major causative factors to induce progressive dementia. AD is a neurodegenerative disease, and its pathogenesis has been attributed to extracellular aggregates of amyloid β (Aβ) plaques and intracellular neuroﬁbrillary tangles made of hyperphosphorylated τ-protein in cortical and limbic areas of the human brain. It is characterized by memory loss and progressive neurocognitive dysfunction. The anomalous processing of APP by β-secretases and γ-secretases leads to production of Aβ40 and Aβ42 monomers, which further oligomerize and aggregate into senile plaques. The disease also intensiﬁes through infectious agents like HIV. Additionally, during disease pathogenesis, the presence of high concentrations of Aβ peptides in central nervous system initiates microglial inﬁltration. Upon coming into vicinity of Aβ, microglia get activated, endocytose Aβ, and contribute toward their clearance via TREM2 surface receptors, simultaneously triggering innate immunoresponse against the aggregation. In addition to a detailed report on causative factors leading to AD, the present review also discusses the current state of the art in AD therapeutics and diagnostics, including labeling and imaging techniques employed as contrast agents for better visualization and sensing of the plaques. The review also points to an urgent need for nanotechnology as an efﬁcient therapeutic strategy to increase the bioavailability of drugs in the central nervous system.","container-title":"International Journal of Nanomedicine","DOI":"10.2147/IJN.S200490","ISSN":"1178-2013","journalAbbreviation":"IJN","language":"en","page":"5541-5554","source":"DOI.org (Crossref)","title":"Alzheimer’s disease: pathogenesis, diagnostics, and therapeutics","title-short":"Alzheimer’s disease","URL":"https://www.dovepress.com/alzheimerrsquos-disease-pathogenesis-diagnostics-and-therapeutics-peer-reviewed-article-IJN","volume":"Volume 14","author":[{"family":"Tiwari","given":"Sneham"},{"family":"Atluri","given":"Venkata"},{"family":"Kaushik","given":"Ajeet"},{"family":"Yndart","given":"Adriana"},{"family":"Nair","given":"Madhavan"}],"accessed":{"date-parts":[["2021",10,23]]},"issued":{"date-parts":[["2019",7]]}}}],"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[4]</w:t>
      </w:r>
      <w:r w:rsidR="000654D2">
        <w:rPr>
          <w:rFonts w:ascii="Helvetica" w:hAnsi="Helvetica"/>
          <w:sz w:val="18"/>
          <w:szCs w:val="18"/>
        </w:rPr>
        <w:fldChar w:fldCharType="end"/>
      </w:r>
      <w:r w:rsidRPr="004375CB">
        <w:rPr>
          <w:rFonts w:ascii="Helvetica" w:hAnsi="Helvetica"/>
          <w:sz w:val="18"/>
          <w:szCs w:val="18"/>
        </w:rPr>
        <w:t>.</w:t>
      </w:r>
      <w:r w:rsidR="00732348" w:rsidRPr="004375CB">
        <w:rPr>
          <w:rFonts w:ascii="Helvetica" w:hAnsi="Helvetica"/>
          <w:sz w:val="18"/>
          <w:szCs w:val="18"/>
        </w:rPr>
        <w:t xml:space="preserve"> </w:t>
      </w:r>
      <w:r w:rsidR="00DE3A9F">
        <w:rPr>
          <w:rFonts w:ascii="Helvetica" w:hAnsi="Helvetica"/>
          <w:sz w:val="18"/>
          <w:szCs w:val="18"/>
        </w:rPr>
        <w:t xml:space="preserve">The </w:t>
      </w:r>
      <w:r w:rsidR="00D8372D">
        <w:rPr>
          <w:rFonts w:ascii="Helvetica" w:hAnsi="Helvetica"/>
          <w:sz w:val="18"/>
          <w:szCs w:val="18"/>
        </w:rPr>
        <w:t xml:space="preserve">researchers </w:t>
      </w:r>
      <w:r w:rsidR="00DE3A9F">
        <w:rPr>
          <w:rFonts w:ascii="Helvetica" w:hAnsi="Helvetica"/>
          <w:sz w:val="18"/>
          <w:szCs w:val="18"/>
        </w:rPr>
        <w:t xml:space="preserve">stimulate </w:t>
      </w:r>
      <w:r w:rsidR="00354177">
        <w:rPr>
          <w:rFonts w:ascii="Helvetica" w:hAnsi="Helvetica"/>
          <w:sz w:val="18"/>
          <w:szCs w:val="18"/>
        </w:rPr>
        <w:t xml:space="preserve">intermittently </w:t>
      </w:r>
      <w:r w:rsidR="00DE3A9F">
        <w:rPr>
          <w:rFonts w:ascii="Helvetica" w:hAnsi="Helvetica"/>
          <w:sz w:val="18"/>
          <w:szCs w:val="18"/>
        </w:rPr>
        <w:t xml:space="preserve">SSFO-injected mice </w:t>
      </w:r>
      <w:r w:rsidR="00D8372D">
        <w:rPr>
          <w:rFonts w:ascii="Helvetica" w:hAnsi="Helvetica"/>
          <w:sz w:val="18"/>
          <w:szCs w:val="18"/>
        </w:rPr>
        <w:t>by light the neurons in the hippocampus</w:t>
      </w:r>
      <w:r w:rsidR="00EA17A6">
        <w:rPr>
          <w:rFonts w:ascii="Helvetica" w:hAnsi="Helvetica"/>
          <w:sz w:val="18"/>
          <w:szCs w:val="18"/>
        </w:rPr>
        <w:t xml:space="preserve"> </w:t>
      </w:r>
      <w:r w:rsidR="00EA17A6">
        <w:rPr>
          <w:rFonts w:ascii="Helvetica" w:hAnsi="Helvetica"/>
          <w:sz w:val="18"/>
          <w:szCs w:val="18"/>
        </w:rPr>
        <w:t xml:space="preserve">(1 x/min for 4 </w:t>
      </w:r>
      <w:proofErr w:type="spellStart"/>
      <w:r w:rsidR="00EA17A6">
        <w:rPr>
          <w:rFonts w:ascii="Helvetica" w:hAnsi="Helvetica"/>
          <w:sz w:val="18"/>
          <w:szCs w:val="18"/>
        </w:rPr>
        <w:t>hr</w:t>
      </w:r>
      <w:proofErr w:type="spellEnd"/>
      <w:r w:rsidR="00EA17A6">
        <w:rPr>
          <w:rFonts w:ascii="Helvetica" w:hAnsi="Helvetica"/>
          <w:sz w:val="18"/>
          <w:szCs w:val="18"/>
        </w:rPr>
        <w:t>)</w:t>
      </w:r>
      <w:r w:rsidR="00D8372D">
        <w:rPr>
          <w:rFonts w:ascii="Helvetica" w:hAnsi="Helvetica"/>
          <w:sz w:val="18"/>
          <w:szCs w:val="18"/>
        </w:rPr>
        <w:t xml:space="preserve">. Using in vivo </w:t>
      </w:r>
      <w:proofErr w:type="spellStart"/>
      <w:r w:rsidR="00D8372D">
        <w:rPr>
          <w:rFonts w:ascii="Helvetica" w:hAnsi="Helvetica"/>
          <w:sz w:val="18"/>
          <w:szCs w:val="18"/>
        </w:rPr>
        <w:t>microdialysis</w:t>
      </w:r>
      <w:proofErr w:type="spellEnd"/>
      <w:r w:rsidR="00D8372D">
        <w:rPr>
          <w:rFonts w:ascii="Helvetica" w:hAnsi="Helvetica"/>
          <w:sz w:val="18"/>
          <w:szCs w:val="18"/>
        </w:rPr>
        <w:t xml:space="preserve"> they also measure </w:t>
      </w:r>
      <w:r w:rsidR="00D8372D" w:rsidRPr="004375CB">
        <w:rPr>
          <w:rFonts w:ascii="Helvetica" w:hAnsi="Helvetica"/>
          <w:sz w:val="18"/>
          <w:szCs w:val="18"/>
        </w:rPr>
        <w:t>every hour the average level of A</w:t>
      </w:r>
      <w:r w:rsidR="00D8372D" w:rsidRPr="004375CB">
        <w:rPr>
          <w:rFonts w:ascii="Helvetica" w:hAnsi="Helvetica"/>
          <w:sz w:val="18"/>
          <w:szCs w:val="18"/>
        </w:rPr>
        <w:sym w:font="Symbol" w:char="F062"/>
      </w:r>
      <w:r w:rsidR="00D8372D" w:rsidRPr="004375CB">
        <w:rPr>
          <w:rFonts w:ascii="Helvetica" w:hAnsi="Helvetica"/>
          <w:sz w:val="18"/>
          <w:szCs w:val="18"/>
          <w:vertAlign w:val="subscript"/>
        </w:rPr>
        <w:t>42</w:t>
      </w:r>
      <w:r w:rsidR="00D8372D">
        <w:rPr>
          <w:rFonts w:ascii="Helvetica" w:hAnsi="Helvetica"/>
          <w:sz w:val="18"/>
          <w:szCs w:val="18"/>
        </w:rPr>
        <w:t xml:space="preserve"> in </w:t>
      </w:r>
      <w:r w:rsidR="00D8372D" w:rsidRPr="004375CB">
        <w:rPr>
          <w:rFonts w:ascii="Helvetica" w:hAnsi="Helvetica"/>
          <w:sz w:val="18"/>
          <w:szCs w:val="18"/>
        </w:rPr>
        <w:t>the interstitial fluid (ISF</w:t>
      </w:r>
      <w:r w:rsidR="00D8372D">
        <w:rPr>
          <w:rFonts w:ascii="Helvetica" w:hAnsi="Helvetica"/>
          <w:sz w:val="18"/>
          <w:szCs w:val="18"/>
        </w:rPr>
        <w:t xml:space="preserve">). They report and plot the mean relative levels of ISF </w:t>
      </w:r>
      <w:r w:rsidR="00D8372D" w:rsidRPr="004375CB">
        <w:rPr>
          <w:rFonts w:ascii="Helvetica" w:hAnsi="Helvetica"/>
          <w:sz w:val="18"/>
          <w:szCs w:val="18"/>
        </w:rPr>
        <w:t>A</w:t>
      </w:r>
      <w:r w:rsidR="00D8372D" w:rsidRPr="004375CB">
        <w:rPr>
          <w:rFonts w:ascii="Helvetica" w:hAnsi="Helvetica"/>
          <w:sz w:val="18"/>
          <w:szCs w:val="18"/>
        </w:rPr>
        <w:sym w:font="Symbol" w:char="F062"/>
      </w:r>
      <w:r w:rsidR="00D8372D" w:rsidRPr="004375CB">
        <w:rPr>
          <w:rFonts w:ascii="Helvetica" w:hAnsi="Helvetica"/>
          <w:sz w:val="18"/>
          <w:szCs w:val="18"/>
          <w:vertAlign w:val="subscript"/>
        </w:rPr>
        <w:t>42</w:t>
      </w:r>
      <w:r w:rsidR="00D8372D">
        <w:rPr>
          <w:rFonts w:ascii="Helvetica" w:hAnsi="Helvetica"/>
          <w:sz w:val="18"/>
          <w:szCs w:val="18"/>
          <w:vertAlign w:val="subscript"/>
        </w:rPr>
        <w:t xml:space="preserve"> </w:t>
      </w:r>
      <w:r w:rsidR="00D8372D" w:rsidRPr="00D8372D">
        <w:rPr>
          <w:rFonts w:ascii="Helvetica" w:hAnsi="Helvetica"/>
          <w:sz w:val="18"/>
          <w:szCs w:val="18"/>
        </w:rPr>
        <w:t>every hour sta</w:t>
      </w:r>
      <w:r w:rsidR="00D8372D">
        <w:rPr>
          <w:rFonts w:ascii="Helvetica" w:hAnsi="Helvetica"/>
          <w:sz w:val="18"/>
          <w:szCs w:val="18"/>
        </w:rPr>
        <w:t>rt</w:t>
      </w:r>
      <w:r w:rsidR="00D8372D" w:rsidRPr="00D8372D">
        <w:rPr>
          <w:rFonts w:ascii="Helvetica" w:hAnsi="Helvetica"/>
          <w:sz w:val="18"/>
          <w:szCs w:val="18"/>
        </w:rPr>
        <w:t>ing, 3 hours prior to optogenetic stimulation, up to 5 hours after the stimulation.</w:t>
      </w:r>
      <w:r w:rsidR="00D8372D">
        <w:rPr>
          <w:rFonts w:ascii="Helvetica" w:hAnsi="Helvetica"/>
          <w:sz w:val="18"/>
          <w:szCs w:val="18"/>
        </w:rPr>
        <w:t xml:space="preserve"> </w:t>
      </w:r>
      <w:r w:rsidR="00970A47" w:rsidRPr="00D8372D">
        <w:rPr>
          <w:rFonts w:ascii="Helvetica" w:hAnsi="Helvetica"/>
          <w:sz w:val="18"/>
          <w:szCs w:val="18"/>
        </w:rPr>
        <w:t>The curve shows a rapid increase of the ISF A</w:t>
      </w:r>
      <w:r w:rsidR="00970A47" w:rsidRPr="00D8372D">
        <w:rPr>
          <w:rFonts w:ascii="Helvetica" w:hAnsi="Helvetica"/>
          <w:sz w:val="18"/>
          <w:szCs w:val="18"/>
        </w:rPr>
        <w:sym w:font="Symbol" w:char="F062"/>
      </w:r>
      <w:r w:rsidR="00970A47" w:rsidRPr="00D8372D">
        <w:rPr>
          <w:rFonts w:ascii="Helvetica" w:hAnsi="Helvetica"/>
          <w:sz w:val="18"/>
          <w:szCs w:val="18"/>
          <w:vertAlign w:val="subscript"/>
        </w:rPr>
        <w:t>42</w:t>
      </w:r>
      <w:r w:rsidR="0060573F" w:rsidRPr="00D8372D">
        <w:rPr>
          <w:rFonts w:ascii="Helvetica" w:hAnsi="Helvetica"/>
          <w:sz w:val="18"/>
          <w:szCs w:val="18"/>
          <w:vertAlign w:val="subscript"/>
        </w:rPr>
        <w:t xml:space="preserve"> </w:t>
      </w:r>
      <w:r w:rsidR="00970A47" w:rsidRPr="00D8372D">
        <w:rPr>
          <w:rFonts w:ascii="Helvetica" w:hAnsi="Helvetica"/>
          <w:sz w:val="18"/>
          <w:szCs w:val="18"/>
        </w:rPr>
        <w:t xml:space="preserve">within an hour after the stimulation, </w:t>
      </w:r>
      <w:r w:rsidR="00885EE8" w:rsidRPr="00D8372D">
        <w:rPr>
          <w:rFonts w:ascii="Helvetica" w:hAnsi="Helvetica"/>
          <w:sz w:val="18"/>
          <w:szCs w:val="18"/>
        </w:rPr>
        <w:t xml:space="preserve">which </w:t>
      </w:r>
      <w:r w:rsidR="00970A47" w:rsidRPr="00D8372D">
        <w:rPr>
          <w:rFonts w:ascii="Helvetica" w:hAnsi="Helvetica"/>
          <w:sz w:val="18"/>
          <w:szCs w:val="18"/>
        </w:rPr>
        <w:t>slowly reaches a peak</w:t>
      </w:r>
      <w:r w:rsidR="00885EE8" w:rsidRPr="00D8372D">
        <w:rPr>
          <w:rFonts w:ascii="Helvetica" w:hAnsi="Helvetica"/>
          <w:sz w:val="18"/>
          <w:szCs w:val="18"/>
        </w:rPr>
        <w:t>,</w:t>
      </w:r>
      <w:r w:rsidR="00970A47" w:rsidRPr="00D8372D">
        <w:rPr>
          <w:rFonts w:ascii="Helvetica" w:hAnsi="Helvetica"/>
          <w:sz w:val="18"/>
          <w:szCs w:val="18"/>
        </w:rPr>
        <w:t xml:space="preserve"> 2 hours after</w:t>
      </w:r>
      <w:r w:rsidR="00C353DD" w:rsidRPr="00D8372D">
        <w:rPr>
          <w:rFonts w:ascii="Helvetica" w:hAnsi="Helvetica"/>
          <w:sz w:val="18"/>
          <w:szCs w:val="18"/>
        </w:rPr>
        <w:t xml:space="preserve"> optical stimulation</w:t>
      </w:r>
      <w:r w:rsidR="00970A47" w:rsidRPr="00D8372D">
        <w:rPr>
          <w:rFonts w:ascii="Helvetica" w:hAnsi="Helvetica"/>
          <w:sz w:val="18"/>
          <w:szCs w:val="18"/>
        </w:rPr>
        <w:t xml:space="preserve">, and </w:t>
      </w:r>
      <w:r w:rsidR="005C7807" w:rsidRPr="00D8372D">
        <w:rPr>
          <w:rFonts w:ascii="Helvetica" w:hAnsi="Helvetica"/>
          <w:sz w:val="18"/>
          <w:szCs w:val="18"/>
        </w:rPr>
        <w:t xml:space="preserve">thereafter </w:t>
      </w:r>
      <w:r w:rsidR="00970A47" w:rsidRPr="00D8372D">
        <w:rPr>
          <w:rFonts w:ascii="Helvetica" w:hAnsi="Helvetica"/>
          <w:sz w:val="18"/>
          <w:szCs w:val="18"/>
        </w:rPr>
        <w:t xml:space="preserve">slowly </w:t>
      </w:r>
      <w:r w:rsidR="0060573F" w:rsidRPr="00D8372D">
        <w:rPr>
          <w:rFonts w:ascii="Helvetica" w:hAnsi="Helvetica"/>
          <w:sz w:val="18"/>
          <w:szCs w:val="18"/>
        </w:rPr>
        <w:t>decreases, and</w:t>
      </w:r>
      <w:r w:rsidR="001A4715" w:rsidRPr="00D8372D">
        <w:rPr>
          <w:rFonts w:ascii="Helvetica" w:hAnsi="Helvetica"/>
          <w:sz w:val="18"/>
          <w:szCs w:val="18"/>
        </w:rPr>
        <w:t xml:space="preserve"> </w:t>
      </w:r>
      <w:r w:rsidR="00354177" w:rsidRPr="00D8372D">
        <w:rPr>
          <w:rFonts w:ascii="Helvetica" w:hAnsi="Helvetica"/>
          <w:sz w:val="18"/>
          <w:szCs w:val="18"/>
        </w:rPr>
        <w:t>5 hours after the stimulation</w:t>
      </w:r>
      <w:r w:rsidR="00354177">
        <w:rPr>
          <w:rFonts w:ascii="Helvetica" w:hAnsi="Helvetica"/>
          <w:sz w:val="18"/>
          <w:szCs w:val="18"/>
        </w:rPr>
        <w:t xml:space="preserve">, </w:t>
      </w:r>
      <w:r w:rsidR="001A4715" w:rsidRPr="00D8372D">
        <w:rPr>
          <w:rFonts w:ascii="Helvetica" w:hAnsi="Helvetica"/>
          <w:sz w:val="18"/>
          <w:szCs w:val="18"/>
        </w:rPr>
        <w:t>back</w:t>
      </w:r>
      <w:r w:rsidR="00354177">
        <w:rPr>
          <w:rFonts w:ascii="Helvetica" w:hAnsi="Helvetica"/>
          <w:sz w:val="18"/>
          <w:szCs w:val="18"/>
        </w:rPr>
        <w:t xml:space="preserve"> </w:t>
      </w:r>
      <w:r w:rsidR="005B6131" w:rsidRPr="00D8372D">
        <w:rPr>
          <w:rFonts w:ascii="Helvetica" w:hAnsi="Helvetica"/>
          <w:sz w:val="18"/>
          <w:szCs w:val="18"/>
        </w:rPr>
        <w:t xml:space="preserve">but </w:t>
      </w:r>
      <w:r w:rsidR="0057035E" w:rsidRPr="00D8372D">
        <w:rPr>
          <w:rFonts w:ascii="Helvetica" w:hAnsi="Helvetica"/>
          <w:sz w:val="18"/>
          <w:szCs w:val="18"/>
        </w:rPr>
        <w:t xml:space="preserve">not </w:t>
      </w:r>
      <w:r w:rsidR="004375CB" w:rsidRPr="00D8372D">
        <w:rPr>
          <w:rFonts w:ascii="Helvetica" w:hAnsi="Helvetica"/>
          <w:sz w:val="18"/>
          <w:szCs w:val="18"/>
        </w:rPr>
        <w:t>quite, to</w:t>
      </w:r>
      <w:r w:rsidR="005B6131" w:rsidRPr="00D8372D">
        <w:rPr>
          <w:rFonts w:ascii="Helvetica" w:hAnsi="Helvetica"/>
          <w:sz w:val="18"/>
          <w:szCs w:val="18"/>
        </w:rPr>
        <w:t xml:space="preserve"> </w:t>
      </w:r>
      <w:r w:rsidR="00970A47" w:rsidRPr="00D8372D">
        <w:rPr>
          <w:rFonts w:ascii="Helvetica" w:hAnsi="Helvetica"/>
          <w:sz w:val="18"/>
          <w:szCs w:val="18"/>
        </w:rPr>
        <w:t xml:space="preserve">the initial level </w:t>
      </w:r>
      <w:r w:rsidR="00A87891" w:rsidRPr="00D8372D">
        <w:rPr>
          <w:rFonts w:ascii="Helvetica" w:hAnsi="Helvetica"/>
          <w:sz w:val="18"/>
          <w:szCs w:val="18"/>
        </w:rPr>
        <w:t>at the time of the stimulation</w:t>
      </w:r>
      <w:r w:rsidR="00970A47" w:rsidRPr="00D8372D">
        <w:rPr>
          <w:rFonts w:ascii="Helvetica" w:hAnsi="Helvetica"/>
          <w:sz w:val="18"/>
          <w:szCs w:val="18"/>
        </w:rPr>
        <w:t>.</w:t>
      </w:r>
      <w:r w:rsidR="005B6131" w:rsidRPr="00D8372D">
        <w:rPr>
          <w:rFonts w:ascii="Helvetica" w:hAnsi="Helvetica"/>
          <w:sz w:val="18"/>
          <w:szCs w:val="18"/>
        </w:rPr>
        <w:t xml:space="preserve"> Therefore, they show that the optogenetic stimulation neurons of the entorhinal cortex increase</w:t>
      </w:r>
      <w:r w:rsidR="001A4715" w:rsidRPr="00D8372D">
        <w:rPr>
          <w:rFonts w:ascii="Helvetica" w:hAnsi="Helvetica"/>
          <w:sz w:val="18"/>
          <w:szCs w:val="18"/>
        </w:rPr>
        <w:t>s</w:t>
      </w:r>
      <w:r w:rsidR="005B6131" w:rsidRPr="00D8372D">
        <w:rPr>
          <w:rFonts w:ascii="Helvetica" w:hAnsi="Helvetica"/>
          <w:sz w:val="18"/>
          <w:szCs w:val="18"/>
        </w:rPr>
        <w:t xml:space="preserve"> significantly </w:t>
      </w:r>
      <w:r w:rsidR="00A277F7" w:rsidRPr="00D8372D">
        <w:rPr>
          <w:rFonts w:ascii="Helvetica" w:hAnsi="Helvetica"/>
          <w:sz w:val="18"/>
          <w:szCs w:val="18"/>
        </w:rPr>
        <w:t>the</w:t>
      </w:r>
      <w:r w:rsidR="005B6131" w:rsidRPr="00D8372D">
        <w:rPr>
          <w:rFonts w:ascii="Helvetica" w:hAnsi="Helvetica"/>
          <w:sz w:val="18"/>
          <w:szCs w:val="18"/>
        </w:rPr>
        <w:t xml:space="preserve"> level of ISF A</w:t>
      </w:r>
      <w:r w:rsidR="005B6131" w:rsidRPr="00D8372D">
        <w:rPr>
          <w:rFonts w:ascii="Helvetica" w:hAnsi="Helvetica"/>
          <w:sz w:val="18"/>
          <w:szCs w:val="18"/>
        </w:rPr>
        <w:sym w:font="Symbol" w:char="F062"/>
      </w:r>
      <w:r w:rsidR="005B6131" w:rsidRPr="00D8372D">
        <w:rPr>
          <w:rFonts w:ascii="Helvetica" w:hAnsi="Helvetica"/>
          <w:sz w:val="18"/>
          <w:szCs w:val="18"/>
          <w:vertAlign w:val="subscript"/>
        </w:rPr>
        <w:t>42</w:t>
      </w:r>
      <w:r w:rsidR="001A4715" w:rsidRPr="00D8372D">
        <w:rPr>
          <w:rFonts w:ascii="Helvetica" w:hAnsi="Helvetica"/>
          <w:sz w:val="18"/>
          <w:szCs w:val="18"/>
        </w:rPr>
        <w:t xml:space="preserve"> (</w:t>
      </w:r>
      <w:r w:rsidR="00B052A4">
        <w:rPr>
          <w:rFonts w:ascii="Helvetica" w:hAnsi="Helvetica"/>
          <w:sz w:val="18"/>
          <w:szCs w:val="18"/>
        </w:rPr>
        <w:t>up</w:t>
      </w:r>
      <w:r w:rsidR="001670E6">
        <w:rPr>
          <w:rFonts w:ascii="Helvetica" w:hAnsi="Helvetica"/>
          <w:sz w:val="18"/>
          <w:szCs w:val="18"/>
        </w:rPr>
        <w:t xml:space="preserve"> to</w:t>
      </w:r>
      <w:r w:rsidR="00C307CE" w:rsidRPr="00D8372D">
        <w:rPr>
          <w:rFonts w:ascii="Helvetica" w:hAnsi="Helvetica"/>
          <w:sz w:val="18"/>
          <w:szCs w:val="18"/>
        </w:rPr>
        <w:t xml:space="preserve"> </w:t>
      </w:r>
      <w:r w:rsidR="001A4715" w:rsidRPr="00D8372D">
        <w:rPr>
          <w:rFonts w:ascii="Helvetica" w:hAnsi="Helvetica"/>
          <w:sz w:val="18"/>
          <w:szCs w:val="18"/>
        </w:rPr>
        <w:t>2</w:t>
      </w:r>
      <w:r w:rsidR="00C307CE" w:rsidRPr="00D8372D">
        <w:rPr>
          <w:rFonts w:ascii="Helvetica" w:hAnsi="Helvetica"/>
          <w:sz w:val="18"/>
          <w:szCs w:val="18"/>
        </w:rPr>
        <w:t>3</w:t>
      </w:r>
      <w:r w:rsidR="001A4715" w:rsidRPr="00D8372D">
        <w:rPr>
          <w:rFonts w:ascii="Helvetica" w:hAnsi="Helvetica"/>
          <w:sz w:val="18"/>
          <w:szCs w:val="18"/>
        </w:rPr>
        <w:t xml:space="preserve">% increase) </w:t>
      </w:r>
      <w:r w:rsidR="005B6131" w:rsidRPr="00D8372D">
        <w:rPr>
          <w:rFonts w:ascii="Helvetica" w:hAnsi="Helvetica"/>
          <w:sz w:val="18"/>
          <w:szCs w:val="18"/>
        </w:rPr>
        <w:t>for a long period of time (5 hours)</w:t>
      </w:r>
      <w:r w:rsidR="004145FC" w:rsidRPr="00D8372D">
        <w:rPr>
          <w:rFonts w:ascii="Helvetica" w:hAnsi="Helvetica"/>
          <w:sz w:val="18"/>
          <w:szCs w:val="18"/>
        </w:rPr>
        <w:t xml:space="preserve"> (</w:t>
      </w:r>
      <w:r w:rsidR="00BD6982">
        <w:rPr>
          <w:rFonts w:ascii="Helvetica" w:hAnsi="Helvetica"/>
          <w:sz w:val="18"/>
          <w:szCs w:val="18"/>
        </w:rPr>
        <w:t>f</w:t>
      </w:r>
      <w:r w:rsidR="004145FC" w:rsidRPr="00D8372D">
        <w:rPr>
          <w:rFonts w:ascii="Helvetica" w:hAnsi="Helvetica"/>
          <w:sz w:val="18"/>
          <w:szCs w:val="18"/>
        </w:rPr>
        <w:t>igure 2A)</w:t>
      </w:r>
      <w:r w:rsidR="005B6131" w:rsidRPr="00D8372D">
        <w:rPr>
          <w:rFonts w:ascii="Helvetica" w:hAnsi="Helvetica"/>
          <w:sz w:val="18"/>
          <w:szCs w:val="18"/>
        </w:rPr>
        <w:t>.</w:t>
      </w:r>
    </w:p>
    <w:p w14:paraId="75EB14D8" w14:textId="667345B7" w:rsidR="00C307CE" w:rsidRPr="00765DFE" w:rsidRDefault="00B504A6" w:rsidP="00765DFE">
      <w:pPr>
        <w:pStyle w:val="ListParagraph"/>
        <w:numPr>
          <w:ilvl w:val="0"/>
          <w:numId w:val="9"/>
        </w:numPr>
        <w:rPr>
          <w:rFonts w:ascii="Helvetica" w:hAnsi="Helvetica"/>
          <w:sz w:val="18"/>
          <w:szCs w:val="18"/>
        </w:rPr>
      </w:pPr>
      <w:r>
        <w:rPr>
          <w:rFonts w:ascii="Helvetica" w:hAnsi="Helvetica"/>
          <w:noProof/>
          <w:sz w:val="18"/>
          <w:szCs w:val="18"/>
        </w:rPr>
        <w:drawing>
          <wp:anchor distT="0" distB="0" distL="114300" distR="114300" simplePos="0" relativeHeight="251659264" behindDoc="0" locked="0" layoutInCell="1" allowOverlap="1" wp14:anchorId="277F7D4D" wp14:editId="32EB4F5D">
            <wp:simplePos x="0" y="0"/>
            <wp:positionH relativeFrom="margin">
              <wp:posOffset>4761254</wp:posOffset>
            </wp:positionH>
            <wp:positionV relativeFrom="margin">
              <wp:posOffset>5960110</wp:posOffset>
            </wp:positionV>
            <wp:extent cx="1609725" cy="1078230"/>
            <wp:effectExtent l="12700" t="12700" r="15875" b="139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9725" cy="1078230"/>
                    </a:xfrm>
                    <a:prstGeom prst="rect">
                      <a:avLst/>
                    </a:prstGeom>
                    <a:ln>
                      <a:solidFill>
                        <a:srgbClr val="C00000"/>
                      </a:solidFill>
                    </a:ln>
                  </pic:spPr>
                </pic:pic>
              </a:graphicData>
            </a:graphic>
            <wp14:sizeRelH relativeFrom="margin">
              <wp14:pctWidth>0</wp14:pctWidth>
            </wp14:sizeRelH>
            <wp14:sizeRelV relativeFrom="margin">
              <wp14:pctHeight>0</wp14:pctHeight>
            </wp14:sizeRelV>
          </wp:anchor>
        </w:drawing>
      </w:r>
      <w:r w:rsidR="00C307CE">
        <w:rPr>
          <w:rFonts w:ascii="Helvetica" w:hAnsi="Helvetica"/>
          <w:sz w:val="18"/>
          <w:szCs w:val="18"/>
        </w:rPr>
        <w:t>Also</w:t>
      </w:r>
      <w:r w:rsidR="00D2743C" w:rsidRPr="004375CB">
        <w:rPr>
          <w:rFonts w:ascii="Helvetica" w:hAnsi="Helvetica"/>
          <w:sz w:val="18"/>
          <w:szCs w:val="18"/>
        </w:rPr>
        <w:t>, t</w:t>
      </w:r>
      <w:r w:rsidR="00A448BA" w:rsidRPr="004375CB">
        <w:rPr>
          <w:rFonts w:ascii="Helvetica" w:hAnsi="Helvetica"/>
          <w:sz w:val="18"/>
          <w:szCs w:val="18"/>
        </w:rPr>
        <w:t xml:space="preserve">he authors of the paper run a statistical analysis to </w:t>
      </w:r>
      <w:r w:rsidR="00A277F7" w:rsidRPr="004375CB">
        <w:rPr>
          <w:rFonts w:ascii="Helvetica" w:hAnsi="Helvetica"/>
          <w:sz w:val="18"/>
          <w:szCs w:val="18"/>
        </w:rPr>
        <w:t>test the hypothesis that ISF A</w:t>
      </w:r>
      <w:r w:rsidR="00A277F7" w:rsidRPr="00DA49E6">
        <w:rPr>
          <w:rFonts w:ascii="Helvetica" w:hAnsi="Helvetica"/>
          <w:sz w:val="18"/>
          <w:szCs w:val="18"/>
        </w:rPr>
        <w:sym w:font="Symbol" w:char="F062"/>
      </w:r>
      <w:r w:rsidR="00A277F7" w:rsidRPr="004375CB">
        <w:rPr>
          <w:rFonts w:ascii="Helvetica" w:hAnsi="Helvetica"/>
          <w:sz w:val="18"/>
          <w:szCs w:val="18"/>
          <w:vertAlign w:val="subscript"/>
        </w:rPr>
        <w:t>42</w:t>
      </w:r>
      <w:r w:rsidR="00DA49E6">
        <w:rPr>
          <w:rFonts w:ascii="Helvetica" w:hAnsi="Helvetica"/>
          <w:sz w:val="18"/>
          <w:szCs w:val="18"/>
          <w:vertAlign w:val="subscript"/>
        </w:rPr>
        <w:t xml:space="preserve"> </w:t>
      </w:r>
      <w:r w:rsidR="00A277F7" w:rsidRPr="004375CB">
        <w:rPr>
          <w:rFonts w:ascii="Helvetica" w:hAnsi="Helvetica"/>
          <w:sz w:val="18"/>
          <w:szCs w:val="18"/>
        </w:rPr>
        <w:t xml:space="preserve">level in the hippocampus of SSFO-injected mice, mice with hippocampus </w:t>
      </w:r>
      <w:proofErr w:type="spellStart"/>
      <w:r w:rsidR="00A277F7" w:rsidRPr="004375CB">
        <w:rPr>
          <w:rFonts w:ascii="Helvetica" w:hAnsi="Helvetica"/>
          <w:sz w:val="18"/>
          <w:szCs w:val="18"/>
        </w:rPr>
        <w:t>optogenetically</w:t>
      </w:r>
      <w:proofErr w:type="spellEnd"/>
      <w:r w:rsidR="00A277F7" w:rsidRPr="004375CB">
        <w:rPr>
          <w:rFonts w:ascii="Helvetica" w:hAnsi="Helvetica"/>
          <w:sz w:val="18"/>
          <w:szCs w:val="18"/>
        </w:rPr>
        <w:t xml:space="preserve"> stimulated, </w:t>
      </w:r>
      <w:r w:rsidR="001670E6">
        <w:rPr>
          <w:rFonts w:ascii="Helvetica" w:hAnsi="Helvetica"/>
          <w:sz w:val="18"/>
          <w:szCs w:val="18"/>
        </w:rPr>
        <w:t>are</w:t>
      </w:r>
      <w:r w:rsidR="00A277F7" w:rsidRPr="004375CB">
        <w:rPr>
          <w:rFonts w:ascii="Helvetica" w:hAnsi="Helvetica"/>
          <w:sz w:val="18"/>
          <w:szCs w:val="18"/>
        </w:rPr>
        <w:t xml:space="preserve"> significantly higher at 1 hour of stimulation than that for the mice non-</w:t>
      </w:r>
      <w:proofErr w:type="spellStart"/>
      <w:r w:rsidR="00A277F7" w:rsidRPr="004375CB">
        <w:rPr>
          <w:rFonts w:ascii="Helvetica" w:hAnsi="Helvetica"/>
          <w:sz w:val="18"/>
          <w:szCs w:val="18"/>
        </w:rPr>
        <w:t>optogenetically</w:t>
      </w:r>
      <w:proofErr w:type="spellEnd"/>
      <w:r w:rsidR="00A277F7" w:rsidRPr="004375CB">
        <w:rPr>
          <w:rFonts w:ascii="Helvetica" w:hAnsi="Helvetica"/>
          <w:sz w:val="18"/>
          <w:szCs w:val="18"/>
        </w:rPr>
        <w:t xml:space="preserve"> induced (EYFP-injected</w:t>
      </w:r>
      <w:r w:rsidR="002E2DE4">
        <w:rPr>
          <w:rFonts w:ascii="Helvetica" w:hAnsi="Helvetica"/>
          <w:sz w:val="18"/>
          <w:szCs w:val="18"/>
        </w:rPr>
        <w:t xml:space="preserve"> mice).</w:t>
      </w:r>
      <w:r w:rsidR="00765DFE">
        <w:rPr>
          <w:rFonts w:ascii="Helvetica" w:hAnsi="Helvetica"/>
          <w:sz w:val="18"/>
          <w:szCs w:val="18"/>
        </w:rPr>
        <w:t xml:space="preserve"> T</w:t>
      </w:r>
      <w:r w:rsidR="00C307CE" w:rsidRPr="00765DFE">
        <w:rPr>
          <w:rFonts w:ascii="Helvetica" w:hAnsi="Helvetica"/>
          <w:sz w:val="18"/>
          <w:szCs w:val="18"/>
        </w:rPr>
        <w:t>he graph (</w:t>
      </w:r>
      <w:r w:rsidR="00BD6982" w:rsidRPr="00765DFE">
        <w:rPr>
          <w:rFonts w:ascii="Helvetica" w:hAnsi="Helvetica"/>
          <w:sz w:val="18"/>
          <w:szCs w:val="18"/>
        </w:rPr>
        <w:t>f</w:t>
      </w:r>
      <w:r w:rsidR="00C307CE" w:rsidRPr="00765DFE">
        <w:rPr>
          <w:rFonts w:ascii="Helvetica" w:hAnsi="Helvetica"/>
          <w:sz w:val="18"/>
          <w:szCs w:val="18"/>
        </w:rPr>
        <w:t>igure 2B) shows that no significant increase of % ISF A</w:t>
      </w:r>
      <w:r w:rsidR="00C307CE" w:rsidRPr="00755E3A">
        <w:rPr>
          <w:rFonts w:ascii="Helvetica" w:hAnsi="Helvetica"/>
          <w:sz w:val="18"/>
          <w:szCs w:val="18"/>
        </w:rPr>
        <w:sym w:font="Symbol" w:char="F062"/>
      </w:r>
      <w:r w:rsidR="000654D2" w:rsidRPr="00765DFE">
        <w:rPr>
          <w:rFonts w:ascii="Helvetica" w:hAnsi="Helvetica"/>
          <w:sz w:val="18"/>
          <w:szCs w:val="18"/>
          <w:vertAlign w:val="subscript"/>
        </w:rPr>
        <w:t xml:space="preserve">42 </w:t>
      </w:r>
      <w:r w:rsidR="000654D2" w:rsidRPr="00765DFE">
        <w:rPr>
          <w:rFonts w:ascii="Helvetica" w:hAnsi="Helvetica"/>
          <w:sz w:val="18"/>
          <w:szCs w:val="18"/>
        </w:rPr>
        <w:t>of the</w:t>
      </w:r>
      <w:r w:rsidR="00C307CE" w:rsidRPr="00765DFE">
        <w:rPr>
          <w:rFonts w:ascii="Helvetica" w:hAnsi="Helvetica"/>
          <w:sz w:val="18"/>
          <w:szCs w:val="18"/>
        </w:rPr>
        <w:t xml:space="preserve"> </w:t>
      </w:r>
      <w:r w:rsidR="00B46391" w:rsidRPr="00765DFE">
        <w:rPr>
          <w:rFonts w:ascii="Helvetica" w:hAnsi="Helvetica"/>
          <w:sz w:val="18"/>
          <w:szCs w:val="18"/>
        </w:rPr>
        <w:t>AAV-</w:t>
      </w:r>
      <w:r w:rsidR="00C307CE" w:rsidRPr="00765DFE">
        <w:rPr>
          <w:rFonts w:ascii="Helvetica" w:hAnsi="Helvetica"/>
          <w:sz w:val="18"/>
          <w:szCs w:val="18"/>
        </w:rPr>
        <w:t>EYFP</w:t>
      </w:r>
      <w:r w:rsidR="00B46391" w:rsidRPr="00765DFE">
        <w:rPr>
          <w:rFonts w:ascii="Helvetica" w:hAnsi="Helvetica"/>
          <w:sz w:val="18"/>
          <w:szCs w:val="18"/>
        </w:rPr>
        <w:t xml:space="preserve"> light stimulated</w:t>
      </w:r>
      <w:r w:rsidR="00C307CE" w:rsidRPr="00765DFE">
        <w:rPr>
          <w:rFonts w:ascii="Helvetica" w:hAnsi="Helvetica"/>
          <w:sz w:val="18"/>
          <w:szCs w:val="18"/>
        </w:rPr>
        <w:t xml:space="preserve"> mice is observed compared to </w:t>
      </w:r>
      <w:r w:rsidR="00B46391" w:rsidRPr="00765DFE">
        <w:rPr>
          <w:rFonts w:ascii="Helvetica" w:hAnsi="Helvetica"/>
          <w:sz w:val="18"/>
          <w:szCs w:val="18"/>
        </w:rPr>
        <w:t>AAV-SSFO</w:t>
      </w:r>
      <w:r w:rsidR="00C307CE" w:rsidRPr="00765DFE">
        <w:rPr>
          <w:rFonts w:ascii="Helvetica" w:hAnsi="Helvetica"/>
          <w:sz w:val="18"/>
          <w:szCs w:val="18"/>
        </w:rPr>
        <w:t xml:space="preserve"> mice.</w:t>
      </w:r>
    </w:p>
    <w:p w14:paraId="1E15113E" w14:textId="77777777" w:rsidR="0049252F" w:rsidRDefault="0049252F" w:rsidP="0049252F">
      <w:pPr>
        <w:pStyle w:val="ListParagraph"/>
        <w:ind w:left="360"/>
        <w:rPr>
          <w:rFonts w:ascii="Helvetica" w:hAnsi="Helvetica"/>
          <w:sz w:val="18"/>
          <w:szCs w:val="18"/>
        </w:rPr>
      </w:pPr>
    </w:p>
    <w:p w14:paraId="2A9DD0F7" w14:textId="3239409C" w:rsidR="0049252F" w:rsidRPr="0049252F" w:rsidRDefault="0049252F" w:rsidP="0049252F">
      <w:pPr>
        <w:jc w:val="center"/>
        <w:rPr>
          <w:rFonts w:ascii="Helvetica" w:hAnsi="Helvetica"/>
          <w:sz w:val="18"/>
          <w:szCs w:val="18"/>
        </w:rPr>
      </w:pPr>
    </w:p>
    <w:p w14:paraId="5F92A9FB" w14:textId="08907A27" w:rsidR="000654D2" w:rsidRDefault="000654D2" w:rsidP="00C51BED">
      <w:pPr>
        <w:rPr>
          <w:rFonts w:ascii="Helvetica" w:hAnsi="Helvetica"/>
          <w:sz w:val="18"/>
          <w:szCs w:val="18"/>
        </w:rPr>
      </w:pPr>
    </w:p>
    <w:p w14:paraId="28D85994" w14:textId="41596452" w:rsidR="00F3023D" w:rsidRDefault="00A7781C" w:rsidP="0049252F">
      <w:pPr>
        <w:rPr>
          <w:rFonts w:ascii="Helvetica" w:hAnsi="Helvetica"/>
          <w:sz w:val="18"/>
          <w:szCs w:val="18"/>
        </w:rPr>
      </w:pPr>
      <w:r>
        <w:rPr>
          <w:rFonts w:ascii="Helvetica" w:hAnsi="Helvetica"/>
          <w:sz w:val="18"/>
          <w:szCs w:val="18"/>
        </w:rPr>
        <w:t xml:space="preserve">In conclusion, the authors of the paper want to show 1) </w:t>
      </w:r>
      <w:r w:rsidR="00765DFE">
        <w:rPr>
          <w:rFonts w:ascii="Helvetica" w:hAnsi="Helvetica"/>
          <w:sz w:val="18"/>
          <w:szCs w:val="18"/>
        </w:rPr>
        <w:t xml:space="preserve">an </w:t>
      </w:r>
      <w:r>
        <w:rPr>
          <w:rFonts w:ascii="Helvetica" w:hAnsi="Helvetica"/>
          <w:sz w:val="18"/>
          <w:szCs w:val="18"/>
        </w:rPr>
        <w:t xml:space="preserve">application of optogenetic techniques </w:t>
      </w:r>
      <w:r w:rsidR="00960F4A">
        <w:rPr>
          <w:rFonts w:ascii="Helvetica" w:hAnsi="Helvetica"/>
          <w:sz w:val="18"/>
          <w:szCs w:val="18"/>
        </w:rPr>
        <w:t xml:space="preserve">to stimulate </w:t>
      </w:r>
      <w:r w:rsidR="00765DFE">
        <w:rPr>
          <w:rFonts w:ascii="Helvetica" w:hAnsi="Helvetica"/>
          <w:sz w:val="18"/>
          <w:szCs w:val="18"/>
        </w:rPr>
        <w:t>in-</w:t>
      </w:r>
      <w:proofErr w:type="gramStart"/>
      <w:r w:rsidR="00765DFE">
        <w:rPr>
          <w:rFonts w:ascii="Helvetica" w:hAnsi="Helvetica"/>
          <w:sz w:val="18"/>
          <w:szCs w:val="18"/>
        </w:rPr>
        <w:t xml:space="preserve">vivo </w:t>
      </w:r>
      <w:r w:rsidR="00765DFE">
        <w:rPr>
          <w:rFonts w:ascii="Helvetica" w:hAnsi="Helvetica"/>
          <w:sz w:val="18"/>
          <w:szCs w:val="18"/>
        </w:rPr>
        <w:t xml:space="preserve"> a</w:t>
      </w:r>
      <w:proofErr w:type="gramEnd"/>
      <w:r w:rsidR="00765DFE">
        <w:rPr>
          <w:rFonts w:ascii="Helvetica" w:hAnsi="Helvetica"/>
          <w:sz w:val="18"/>
          <w:szCs w:val="18"/>
        </w:rPr>
        <w:t xml:space="preserve"> </w:t>
      </w:r>
      <w:r w:rsidR="00960F4A">
        <w:rPr>
          <w:rFonts w:ascii="Helvetica" w:hAnsi="Helvetica"/>
          <w:sz w:val="18"/>
          <w:szCs w:val="18"/>
        </w:rPr>
        <w:t xml:space="preserve">specific neuronal pathway, the hippocampal </w:t>
      </w:r>
      <w:proofErr w:type="spellStart"/>
      <w:r w:rsidR="00960F4A">
        <w:rPr>
          <w:rFonts w:ascii="Helvetica" w:hAnsi="Helvetica"/>
          <w:sz w:val="18"/>
          <w:szCs w:val="18"/>
        </w:rPr>
        <w:t>perforant</w:t>
      </w:r>
      <w:proofErr w:type="spellEnd"/>
      <w:r w:rsidR="00960F4A">
        <w:rPr>
          <w:rFonts w:ascii="Helvetica" w:hAnsi="Helvetica"/>
          <w:sz w:val="18"/>
          <w:szCs w:val="18"/>
        </w:rPr>
        <w:t xml:space="preserve"> pathway, in</w:t>
      </w:r>
      <w:r>
        <w:rPr>
          <w:rFonts w:ascii="Helvetica" w:hAnsi="Helvetica"/>
          <w:sz w:val="18"/>
          <w:szCs w:val="18"/>
        </w:rPr>
        <w:t xml:space="preserve"> APP </w:t>
      </w:r>
      <w:proofErr w:type="spellStart"/>
      <w:r>
        <w:rPr>
          <w:rFonts w:ascii="Helvetica" w:hAnsi="Helvetica"/>
          <w:sz w:val="18"/>
          <w:szCs w:val="18"/>
        </w:rPr>
        <w:t>Tg</w:t>
      </w:r>
      <w:proofErr w:type="spellEnd"/>
      <w:r>
        <w:rPr>
          <w:rFonts w:ascii="Helvetica" w:hAnsi="Helvetica"/>
          <w:sz w:val="18"/>
          <w:szCs w:val="18"/>
        </w:rPr>
        <w:t xml:space="preserve"> mice to study </w:t>
      </w:r>
      <w:r w:rsidR="00960F4A" w:rsidRPr="004375CB">
        <w:rPr>
          <w:rFonts w:ascii="Helvetica" w:hAnsi="Helvetica"/>
          <w:sz w:val="18"/>
          <w:szCs w:val="18"/>
        </w:rPr>
        <w:t>A</w:t>
      </w:r>
      <w:r w:rsidR="00960F4A" w:rsidRPr="004375CB">
        <w:rPr>
          <w:rFonts w:ascii="Helvetica" w:hAnsi="Helvetica"/>
          <w:sz w:val="18"/>
          <w:szCs w:val="18"/>
        </w:rPr>
        <w:sym w:font="Symbol" w:char="F062"/>
      </w:r>
      <w:r w:rsidR="00F21275">
        <w:rPr>
          <w:rFonts w:ascii="Helvetica" w:hAnsi="Helvetica"/>
          <w:sz w:val="18"/>
          <w:szCs w:val="18"/>
          <w:vertAlign w:val="subscript"/>
        </w:rPr>
        <w:t xml:space="preserve"> </w:t>
      </w:r>
      <w:r w:rsidR="00F21275">
        <w:rPr>
          <w:rFonts w:ascii="Helvetica" w:hAnsi="Helvetica"/>
          <w:sz w:val="18"/>
          <w:szCs w:val="18"/>
        </w:rPr>
        <w:t xml:space="preserve">pathology </w:t>
      </w:r>
      <w:r>
        <w:rPr>
          <w:rFonts w:ascii="Helvetica" w:hAnsi="Helvetica"/>
          <w:sz w:val="18"/>
          <w:szCs w:val="18"/>
        </w:rPr>
        <w:t>and 2)</w:t>
      </w:r>
      <w:r w:rsidR="00960F4A">
        <w:rPr>
          <w:rFonts w:ascii="Helvetica" w:hAnsi="Helvetica"/>
          <w:sz w:val="18"/>
          <w:szCs w:val="18"/>
        </w:rPr>
        <w:t xml:space="preserve"> </w:t>
      </w:r>
      <w:r w:rsidR="00765DFE">
        <w:rPr>
          <w:rFonts w:ascii="Helvetica" w:hAnsi="Helvetica"/>
          <w:sz w:val="18"/>
          <w:szCs w:val="18"/>
        </w:rPr>
        <w:t xml:space="preserve">that </w:t>
      </w:r>
      <w:r w:rsidR="00F21275">
        <w:rPr>
          <w:rFonts w:ascii="Helvetica" w:hAnsi="Helvetica"/>
          <w:sz w:val="18"/>
          <w:szCs w:val="18"/>
        </w:rPr>
        <w:t>intermittent</w:t>
      </w:r>
      <w:r w:rsidR="00960F4A">
        <w:rPr>
          <w:rFonts w:ascii="Helvetica" w:hAnsi="Helvetica"/>
          <w:sz w:val="18"/>
          <w:szCs w:val="18"/>
        </w:rPr>
        <w:t xml:space="preserve"> optical stimulation of </w:t>
      </w:r>
      <w:r w:rsidR="001670E6">
        <w:rPr>
          <w:rFonts w:ascii="Helvetica" w:hAnsi="Helvetica"/>
          <w:sz w:val="18"/>
          <w:szCs w:val="18"/>
        </w:rPr>
        <w:t xml:space="preserve">the LEC </w:t>
      </w:r>
      <w:r w:rsidR="00CE3D8F">
        <w:rPr>
          <w:rFonts w:ascii="Helvetica" w:hAnsi="Helvetica"/>
          <w:sz w:val="18"/>
          <w:szCs w:val="18"/>
        </w:rPr>
        <w:t>results in</w:t>
      </w:r>
      <w:r w:rsidR="00960F4A">
        <w:rPr>
          <w:rFonts w:ascii="Helvetica" w:hAnsi="Helvetica"/>
          <w:sz w:val="18"/>
          <w:szCs w:val="18"/>
        </w:rPr>
        <w:t xml:space="preserve"> a significant</w:t>
      </w:r>
      <w:r>
        <w:rPr>
          <w:rFonts w:ascii="Helvetica" w:hAnsi="Helvetica"/>
          <w:sz w:val="18"/>
          <w:szCs w:val="18"/>
        </w:rPr>
        <w:t xml:space="preserve"> increase of </w:t>
      </w:r>
      <w:r w:rsidR="00DA49E6">
        <w:rPr>
          <w:rFonts w:ascii="Helvetica" w:hAnsi="Helvetica"/>
          <w:sz w:val="18"/>
          <w:szCs w:val="18"/>
        </w:rPr>
        <w:t>I</w:t>
      </w:r>
      <w:r w:rsidR="00486282">
        <w:rPr>
          <w:rFonts w:ascii="Helvetica" w:hAnsi="Helvetica"/>
          <w:sz w:val="18"/>
          <w:szCs w:val="18"/>
        </w:rPr>
        <w:t xml:space="preserve">SF </w:t>
      </w:r>
      <w:r w:rsidR="00DA49E6" w:rsidRPr="004375CB">
        <w:rPr>
          <w:rFonts w:ascii="Helvetica" w:hAnsi="Helvetica"/>
          <w:sz w:val="18"/>
          <w:szCs w:val="18"/>
        </w:rPr>
        <w:t>A</w:t>
      </w:r>
      <w:r w:rsidR="00DA49E6" w:rsidRPr="00DA49E6">
        <w:rPr>
          <w:rFonts w:ascii="Helvetica" w:hAnsi="Helvetica"/>
          <w:sz w:val="18"/>
          <w:szCs w:val="18"/>
        </w:rPr>
        <w:sym w:font="Symbol" w:char="F062"/>
      </w:r>
      <w:r w:rsidR="00DA49E6" w:rsidRPr="004375CB">
        <w:rPr>
          <w:rFonts w:ascii="Helvetica" w:hAnsi="Helvetica"/>
          <w:sz w:val="18"/>
          <w:szCs w:val="18"/>
          <w:vertAlign w:val="subscript"/>
        </w:rPr>
        <w:t>42</w:t>
      </w:r>
      <w:r w:rsidR="00DA49E6">
        <w:rPr>
          <w:rFonts w:ascii="Helvetica" w:hAnsi="Helvetica"/>
          <w:sz w:val="18"/>
          <w:szCs w:val="18"/>
          <w:vertAlign w:val="subscript"/>
        </w:rPr>
        <w:t xml:space="preserve"> </w:t>
      </w:r>
      <w:r w:rsidR="00DA49E6" w:rsidRPr="004375CB">
        <w:rPr>
          <w:rFonts w:ascii="Helvetica" w:hAnsi="Helvetica"/>
          <w:sz w:val="18"/>
          <w:szCs w:val="18"/>
        </w:rPr>
        <w:t>level</w:t>
      </w:r>
      <w:r w:rsidR="00486282">
        <w:rPr>
          <w:rFonts w:ascii="Helvetica" w:hAnsi="Helvetica"/>
          <w:sz w:val="18"/>
          <w:szCs w:val="18"/>
        </w:rPr>
        <w:t>.</w:t>
      </w:r>
    </w:p>
    <w:p w14:paraId="05F0CEC8" w14:textId="77777777" w:rsidR="00A7781C" w:rsidRDefault="00A7781C" w:rsidP="00C51BED">
      <w:pPr>
        <w:rPr>
          <w:rFonts w:ascii="Helvetica" w:hAnsi="Helvetica"/>
          <w:sz w:val="18"/>
          <w:szCs w:val="18"/>
        </w:rPr>
      </w:pPr>
    </w:p>
    <w:p w14:paraId="268735FA" w14:textId="77777777" w:rsidR="001E7AAA" w:rsidRDefault="001E7AAA">
      <w:pPr>
        <w:rPr>
          <w:rFonts w:ascii="Helvetica" w:hAnsi="Helvetica"/>
          <w:b/>
          <w:bCs/>
          <w:sz w:val="18"/>
          <w:szCs w:val="18"/>
          <w:u w:val="single"/>
        </w:rPr>
      </w:pPr>
      <w:r>
        <w:rPr>
          <w:rFonts w:ascii="Helvetica" w:hAnsi="Helvetica"/>
          <w:b/>
          <w:bCs/>
          <w:sz w:val="18"/>
          <w:szCs w:val="18"/>
          <w:u w:val="single"/>
        </w:rPr>
        <w:br w:type="page"/>
      </w:r>
    </w:p>
    <w:p w14:paraId="4DF899D9" w14:textId="3C125658" w:rsidR="000654D2" w:rsidRPr="000654D2" w:rsidRDefault="000654D2" w:rsidP="00C51BED">
      <w:pPr>
        <w:rPr>
          <w:rFonts w:ascii="Helvetica" w:hAnsi="Helvetica"/>
          <w:b/>
          <w:bCs/>
          <w:sz w:val="18"/>
          <w:szCs w:val="18"/>
          <w:u w:val="single"/>
        </w:rPr>
      </w:pPr>
      <w:r w:rsidRPr="000654D2">
        <w:rPr>
          <w:rFonts w:ascii="Helvetica" w:hAnsi="Helvetica"/>
          <w:b/>
          <w:bCs/>
          <w:sz w:val="18"/>
          <w:szCs w:val="18"/>
          <w:u w:val="single"/>
        </w:rPr>
        <w:lastRenderedPageBreak/>
        <w:t>References</w:t>
      </w:r>
    </w:p>
    <w:p w14:paraId="36E3626B" w14:textId="77777777" w:rsidR="000654D2" w:rsidRPr="000654D2" w:rsidRDefault="000654D2" w:rsidP="000654D2">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Pr="000654D2">
        <w:rPr>
          <w:rFonts w:ascii="Helvetica" w:hAnsi="Helvetica"/>
          <w:sz w:val="18"/>
        </w:rPr>
        <w:t>[1]</w:t>
      </w:r>
      <w:r w:rsidRPr="000654D2">
        <w:rPr>
          <w:rFonts w:ascii="Helvetica" w:hAnsi="Helvetica"/>
          <w:sz w:val="18"/>
        </w:rPr>
        <w:tab/>
        <w:t>“C-Fos - an overview | ScienceDirect Topics.” https://www-sciencedirect-com.proxy1.library.jhu.edu/topics/neuroscience/c-fos (accessed Oct. 26, 2021).</w:t>
      </w:r>
    </w:p>
    <w:p w14:paraId="4C436A0D" w14:textId="77777777" w:rsidR="000654D2" w:rsidRPr="000654D2" w:rsidRDefault="000654D2" w:rsidP="000654D2">
      <w:pPr>
        <w:pStyle w:val="Bibliography"/>
        <w:rPr>
          <w:rFonts w:ascii="Helvetica" w:hAnsi="Helvetica"/>
          <w:sz w:val="18"/>
        </w:rPr>
      </w:pPr>
      <w:r w:rsidRPr="000654D2">
        <w:rPr>
          <w:rFonts w:ascii="Helvetica" w:hAnsi="Helvetica"/>
          <w:sz w:val="18"/>
        </w:rPr>
        <w:t>[2]</w:t>
      </w:r>
      <w:r w:rsidRPr="000654D2">
        <w:rPr>
          <w:rFonts w:ascii="Helvetica" w:hAnsi="Helvetica"/>
          <w:sz w:val="18"/>
        </w:rPr>
        <w:tab/>
        <w:t xml:space="preserve">S. M. Appleyard, “Lighting Up Neuronal Pathways: The Development of a Novel Transgenic Rat that Identifies Fos-Activated Neurons Using a Red Fluorescent Protein,” </w:t>
      </w:r>
      <w:r w:rsidRPr="000654D2">
        <w:rPr>
          <w:rFonts w:ascii="Helvetica" w:hAnsi="Helvetica"/>
          <w:i/>
          <w:iCs/>
          <w:sz w:val="18"/>
        </w:rPr>
        <w:t>Endocrinology</w:t>
      </w:r>
      <w:r w:rsidRPr="000654D2">
        <w:rPr>
          <w:rFonts w:ascii="Helvetica" w:hAnsi="Helvetica"/>
          <w:sz w:val="18"/>
        </w:rPr>
        <w:t>, vol. 150, no. 12, pp. 5199–5201, Dec. 2009, doi: 10.1210/en.2009-1234.</w:t>
      </w:r>
    </w:p>
    <w:p w14:paraId="514863FE" w14:textId="77777777" w:rsidR="000654D2" w:rsidRPr="000654D2" w:rsidRDefault="000654D2" w:rsidP="000654D2">
      <w:pPr>
        <w:pStyle w:val="Bibliography"/>
        <w:rPr>
          <w:rFonts w:ascii="Helvetica" w:hAnsi="Helvetica"/>
          <w:sz w:val="18"/>
        </w:rPr>
      </w:pPr>
      <w:r w:rsidRPr="000654D2">
        <w:rPr>
          <w:rFonts w:ascii="Helvetica" w:hAnsi="Helvetica"/>
          <w:sz w:val="18"/>
        </w:rPr>
        <w:t>[3]</w:t>
      </w:r>
      <w:r w:rsidRPr="000654D2">
        <w:rPr>
          <w:rFonts w:ascii="Helvetica" w:hAnsi="Helvetica"/>
          <w:sz w:val="18"/>
        </w:rPr>
        <w:tab/>
        <w:t xml:space="preserve">K. M. Tye and K. Deisseroth, “Optogenetic investigation of neural circuits underlying brain disease in animal models,” </w:t>
      </w:r>
      <w:r w:rsidRPr="000654D2">
        <w:rPr>
          <w:rFonts w:ascii="Helvetica" w:hAnsi="Helvetica"/>
          <w:i/>
          <w:iCs/>
          <w:sz w:val="18"/>
        </w:rPr>
        <w:t>Nat. Rev. Neurosci.</w:t>
      </w:r>
      <w:r w:rsidRPr="000654D2">
        <w:rPr>
          <w:rFonts w:ascii="Helvetica" w:hAnsi="Helvetica"/>
          <w:sz w:val="18"/>
        </w:rPr>
        <w:t>, vol. 13, no. 4, pp. 251–266, Mar. 2012, doi: 10.1038/nrn3171.</w:t>
      </w:r>
    </w:p>
    <w:p w14:paraId="6130D6FF" w14:textId="77777777" w:rsidR="000654D2" w:rsidRPr="000654D2" w:rsidRDefault="000654D2" w:rsidP="000654D2">
      <w:pPr>
        <w:pStyle w:val="Bibliography"/>
        <w:rPr>
          <w:rFonts w:ascii="Helvetica" w:hAnsi="Helvetica"/>
          <w:sz w:val="18"/>
        </w:rPr>
      </w:pPr>
      <w:r w:rsidRPr="000654D2">
        <w:rPr>
          <w:rFonts w:ascii="Helvetica" w:hAnsi="Helvetica"/>
          <w:sz w:val="18"/>
        </w:rPr>
        <w:t>[4]</w:t>
      </w:r>
      <w:r w:rsidRPr="000654D2">
        <w:rPr>
          <w:rFonts w:ascii="Helvetica" w:hAnsi="Helvetica"/>
          <w:sz w:val="18"/>
        </w:rPr>
        <w:tab/>
        <w:t xml:space="preserve">S. Tiwari, V. Atluri, A. Kaushik, A. Yndart, and M. Nair, “Alzheimer’s disease: pathogenesis, diagnostics, and therapeutics,” </w:t>
      </w:r>
      <w:r w:rsidRPr="000654D2">
        <w:rPr>
          <w:rFonts w:ascii="Helvetica" w:hAnsi="Helvetica"/>
          <w:i/>
          <w:iCs/>
          <w:sz w:val="18"/>
        </w:rPr>
        <w:t>Int. J. Nanomedicine</w:t>
      </w:r>
      <w:r w:rsidRPr="000654D2">
        <w:rPr>
          <w:rFonts w:ascii="Helvetica" w:hAnsi="Helvetica"/>
          <w:sz w:val="18"/>
        </w:rPr>
        <w:t>, vol. Volume 14, pp. 5541–5554, Jul. 2019, doi: 10.2147/IJN.S200490.</w:t>
      </w:r>
    </w:p>
    <w:p w14:paraId="777BD208" w14:textId="5C8ABF56" w:rsidR="006047AE" w:rsidRPr="004375CB" w:rsidRDefault="000654D2" w:rsidP="00C51BED">
      <w:pPr>
        <w:rPr>
          <w:rFonts w:ascii="Helvetica" w:hAnsi="Helvetica"/>
          <w:sz w:val="18"/>
          <w:szCs w:val="18"/>
        </w:rPr>
      </w:pPr>
      <w:r>
        <w:rPr>
          <w:rFonts w:ascii="Helvetica" w:hAnsi="Helvetica"/>
          <w:sz w:val="18"/>
          <w:szCs w:val="18"/>
        </w:rPr>
        <w:fldChar w:fldCharType="end"/>
      </w:r>
    </w:p>
    <w:sectPr w:rsidR="006047AE" w:rsidRPr="004375CB">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19686" w14:textId="77777777" w:rsidR="00E45BA4" w:rsidRDefault="00E45BA4" w:rsidP="00E42CFE">
      <w:r>
        <w:separator/>
      </w:r>
    </w:p>
  </w:endnote>
  <w:endnote w:type="continuationSeparator" w:id="0">
    <w:p w14:paraId="74E70F88" w14:textId="77777777" w:rsidR="00E45BA4" w:rsidRDefault="00E45BA4"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5633D" w14:textId="77777777" w:rsidR="00E45BA4" w:rsidRDefault="00E45BA4" w:rsidP="00E42CFE">
      <w:r>
        <w:separator/>
      </w:r>
    </w:p>
  </w:footnote>
  <w:footnote w:type="continuationSeparator" w:id="0">
    <w:p w14:paraId="764CC74A" w14:textId="77777777" w:rsidR="00E45BA4" w:rsidRDefault="00E45BA4"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4"/>
  </w:num>
  <w:num w:numId="6">
    <w:abstractNumId w:val="1"/>
  </w:num>
  <w:num w:numId="7">
    <w:abstractNumId w:val="0"/>
  </w:num>
  <w:num w:numId="8">
    <w:abstractNumId w:val="3"/>
  </w:num>
  <w:num w:numId="9">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1875"/>
    <w:rsid w:val="00013298"/>
    <w:rsid w:val="000147BE"/>
    <w:rsid w:val="00016669"/>
    <w:rsid w:val="00024DE6"/>
    <w:rsid w:val="00025E06"/>
    <w:rsid w:val="00032013"/>
    <w:rsid w:val="00033D72"/>
    <w:rsid w:val="00036A05"/>
    <w:rsid w:val="0003754B"/>
    <w:rsid w:val="0004538A"/>
    <w:rsid w:val="00052998"/>
    <w:rsid w:val="00052A99"/>
    <w:rsid w:val="00054113"/>
    <w:rsid w:val="00055644"/>
    <w:rsid w:val="000639F8"/>
    <w:rsid w:val="000654D2"/>
    <w:rsid w:val="00067298"/>
    <w:rsid w:val="0007432B"/>
    <w:rsid w:val="00075379"/>
    <w:rsid w:val="00084798"/>
    <w:rsid w:val="000909CD"/>
    <w:rsid w:val="00093222"/>
    <w:rsid w:val="000A1924"/>
    <w:rsid w:val="000A3C88"/>
    <w:rsid w:val="000A608F"/>
    <w:rsid w:val="000A7FB8"/>
    <w:rsid w:val="000B47C8"/>
    <w:rsid w:val="000B719B"/>
    <w:rsid w:val="000C2B08"/>
    <w:rsid w:val="000C6BE9"/>
    <w:rsid w:val="000D1E31"/>
    <w:rsid w:val="000D404C"/>
    <w:rsid w:val="000D58C7"/>
    <w:rsid w:val="000D6019"/>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2C16"/>
    <w:rsid w:val="001469C2"/>
    <w:rsid w:val="001514DC"/>
    <w:rsid w:val="00152D15"/>
    <w:rsid w:val="00152EE8"/>
    <w:rsid w:val="00156591"/>
    <w:rsid w:val="00156AA0"/>
    <w:rsid w:val="001670E6"/>
    <w:rsid w:val="00167243"/>
    <w:rsid w:val="001713B5"/>
    <w:rsid w:val="00171F95"/>
    <w:rsid w:val="001725B0"/>
    <w:rsid w:val="0017285D"/>
    <w:rsid w:val="00177483"/>
    <w:rsid w:val="00180400"/>
    <w:rsid w:val="00180E96"/>
    <w:rsid w:val="00182561"/>
    <w:rsid w:val="001834B7"/>
    <w:rsid w:val="001862AF"/>
    <w:rsid w:val="00193BEF"/>
    <w:rsid w:val="001944E0"/>
    <w:rsid w:val="00196724"/>
    <w:rsid w:val="00196A95"/>
    <w:rsid w:val="001A17D8"/>
    <w:rsid w:val="001A1A48"/>
    <w:rsid w:val="001A4715"/>
    <w:rsid w:val="001A5971"/>
    <w:rsid w:val="001A601F"/>
    <w:rsid w:val="001A6BEA"/>
    <w:rsid w:val="001B624E"/>
    <w:rsid w:val="001C12C7"/>
    <w:rsid w:val="001C43D2"/>
    <w:rsid w:val="001D0EEA"/>
    <w:rsid w:val="001E3B78"/>
    <w:rsid w:val="001E3F21"/>
    <w:rsid w:val="001E4358"/>
    <w:rsid w:val="001E6440"/>
    <w:rsid w:val="001E7148"/>
    <w:rsid w:val="001E799C"/>
    <w:rsid w:val="001E7AAA"/>
    <w:rsid w:val="0020060A"/>
    <w:rsid w:val="00200B1E"/>
    <w:rsid w:val="0020421A"/>
    <w:rsid w:val="002230F4"/>
    <w:rsid w:val="00223BCF"/>
    <w:rsid w:val="002271F1"/>
    <w:rsid w:val="00227B94"/>
    <w:rsid w:val="002309EF"/>
    <w:rsid w:val="00236255"/>
    <w:rsid w:val="00236EF6"/>
    <w:rsid w:val="00244AC2"/>
    <w:rsid w:val="002478F2"/>
    <w:rsid w:val="00257BC8"/>
    <w:rsid w:val="00263D38"/>
    <w:rsid w:val="00264A8A"/>
    <w:rsid w:val="002708DF"/>
    <w:rsid w:val="0027513E"/>
    <w:rsid w:val="00281B25"/>
    <w:rsid w:val="002853F7"/>
    <w:rsid w:val="0028615C"/>
    <w:rsid w:val="00286F10"/>
    <w:rsid w:val="002917A0"/>
    <w:rsid w:val="002926AD"/>
    <w:rsid w:val="00292C1A"/>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2DE4"/>
    <w:rsid w:val="002E7902"/>
    <w:rsid w:val="002F0EE8"/>
    <w:rsid w:val="002F42E8"/>
    <w:rsid w:val="002F63C7"/>
    <w:rsid w:val="002F6ED1"/>
    <w:rsid w:val="00300C3D"/>
    <w:rsid w:val="00302726"/>
    <w:rsid w:val="00302C00"/>
    <w:rsid w:val="00302EB6"/>
    <w:rsid w:val="003034C9"/>
    <w:rsid w:val="0030684C"/>
    <w:rsid w:val="003070B7"/>
    <w:rsid w:val="003137C7"/>
    <w:rsid w:val="00327057"/>
    <w:rsid w:val="00335736"/>
    <w:rsid w:val="00335FD8"/>
    <w:rsid w:val="00337DFA"/>
    <w:rsid w:val="003501A5"/>
    <w:rsid w:val="00354177"/>
    <w:rsid w:val="00357A27"/>
    <w:rsid w:val="0036224B"/>
    <w:rsid w:val="0036421C"/>
    <w:rsid w:val="00365DA5"/>
    <w:rsid w:val="00374A0D"/>
    <w:rsid w:val="0038305D"/>
    <w:rsid w:val="00385360"/>
    <w:rsid w:val="00386F08"/>
    <w:rsid w:val="0038731F"/>
    <w:rsid w:val="00387DF5"/>
    <w:rsid w:val="00390A23"/>
    <w:rsid w:val="003923A9"/>
    <w:rsid w:val="003A4E6D"/>
    <w:rsid w:val="003B6DA2"/>
    <w:rsid w:val="003B78F3"/>
    <w:rsid w:val="003C0EC5"/>
    <w:rsid w:val="003C1A5A"/>
    <w:rsid w:val="003C4A8F"/>
    <w:rsid w:val="003C6D70"/>
    <w:rsid w:val="003D321D"/>
    <w:rsid w:val="003D6462"/>
    <w:rsid w:val="003D7FF3"/>
    <w:rsid w:val="003D7FFE"/>
    <w:rsid w:val="003E4EE0"/>
    <w:rsid w:val="003E5D1F"/>
    <w:rsid w:val="003E7BFD"/>
    <w:rsid w:val="004004AA"/>
    <w:rsid w:val="00401A15"/>
    <w:rsid w:val="004139FF"/>
    <w:rsid w:val="004145FC"/>
    <w:rsid w:val="004150DD"/>
    <w:rsid w:val="00417E39"/>
    <w:rsid w:val="00421AB3"/>
    <w:rsid w:val="00421AB8"/>
    <w:rsid w:val="00426709"/>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1DB9"/>
    <w:rsid w:val="004708DE"/>
    <w:rsid w:val="0047769B"/>
    <w:rsid w:val="00477E83"/>
    <w:rsid w:val="00486282"/>
    <w:rsid w:val="00490BA8"/>
    <w:rsid w:val="0049252F"/>
    <w:rsid w:val="00493127"/>
    <w:rsid w:val="004A21DF"/>
    <w:rsid w:val="004A312E"/>
    <w:rsid w:val="004B5DC5"/>
    <w:rsid w:val="004C181F"/>
    <w:rsid w:val="004C2BEE"/>
    <w:rsid w:val="004C34FD"/>
    <w:rsid w:val="004C6E3C"/>
    <w:rsid w:val="004D2CEF"/>
    <w:rsid w:val="004D576B"/>
    <w:rsid w:val="004E0E5C"/>
    <w:rsid w:val="004E37F7"/>
    <w:rsid w:val="004E3DB5"/>
    <w:rsid w:val="004F16C8"/>
    <w:rsid w:val="004F5F38"/>
    <w:rsid w:val="00500F7B"/>
    <w:rsid w:val="005078AC"/>
    <w:rsid w:val="00512F33"/>
    <w:rsid w:val="0052636E"/>
    <w:rsid w:val="00531863"/>
    <w:rsid w:val="00533C50"/>
    <w:rsid w:val="005368F6"/>
    <w:rsid w:val="00542037"/>
    <w:rsid w:val="00547936"/>
    <w:rsid w:val="00553249"/>
    <w:rsid w:val="00553854"/>
    <w:rsid w:val="00557414"/>
    <w:rsid w:val="005646DE"/>
    <w:rsid w:val="0057022A"/>
    <w:rsid w:val="0057035E"/>
    <w:rsid w:val="00573A10"/>
    <w:rsid w:val="005807A8"/>
    <w:rsid w:val="005877B5"/>
    <w:rsid w:val="005915B9"/>
    <w:rsid w:val="00596ED0"/>
    <w:rsid w:val="005A76AC"/>
    <w:rsid w:val="005B2094"/>
    <w:rsid w:val="005B6131"/>
    <w:rsid w:val="005B6968"/>
    <w:rsid w:val="005C4BAC"/>
    <w:rsid w:val="005C642A"/>
    <w:rsid w:val="005C7807"/>
    <w:rsid w:val="005D22FB"/>
    <w:rsid w:val="005D3DEF"/>
    <w:rsid w:val="005D4683"/>
    <w:rsid w:val="005E4707"/>
    <w:rsid w:val="005F29FB"/>
    <w:rsid w:val="006024DC"/>
    <w:rsid w:val="006047AE"/>
    <w:rsid w:val="0060573F"/>
    <w:rsid w:val="006059EF"/>
    <w:rsid w:val="00615A0F"/>
    <w:rsid w:val="006165B5"/>
    <w:rsid w:val="006171DB"/>
    <w:rsid w:val="00631589"/>
    <w:rsid w:val="006549C8"/>
    <w:rsid w:val="00657A6B"/>
    <w:rsid w:val="00662997"/>
    <w:rsid w:val="00663A9A"/>
    <w:rsid w:val="00664FFF"/>
    <w:rsid w:val="00665349"/>
    <w:rsid w:val="00665BA6"/>
    <w:rsid w:val="00666664"/>
    <w:rsid w:val="00672F09"/>
    <w:rsid w:val="00675620"/>
    <w:rsid w:val="0067713E"/>
    <w:rsid w:val="00680449"/>
    <w:rsid w:val="0068210E"/>
    <w:rsid w:val="00682FA3"/>
    <w:rsid w:val="00683610"/>
    <w:rsid w:val="0069575C"/>
    <w:rsid w:val="00697839"/>
    <w:rsid w:val="006A7AF4"/>
    <w:rsid w:val="006A7BB1"/>
    <w:rsid w:val="006B484A"/>
    <w:rsid w:val="006B6D40"/>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53DA"/>
    <w:rsid w:val="007158FF"/>
    <w:rsid w:val="007176A2"/>
    <w:rsid w:val="007207EF"/>
    <w:rsid w:val="00722052"/>
    <w:rsid w:val="007222E5"/>
    <w:rsid w:val="00725CA3"/>
    <w:rsid w:val="00726746"/>
    <w:rsid w:val="00731500"/>
    <w:rsid w:val="00732348"/>
    <w:rsid w:val="0073470E"/>
    <w:rsid w:val="00735DB9"/>
    <w:rsid w:val="00740A72"/>
    <w:rsid w:val="00755E3A"/>
    <w:rsid w:val="00756AF8"/>
    <w:rsid w:val="00763AE1"/>
    <w:rsid w:val="00765DFE"/>
    <w:rsid w:val="00767B10"/>
    <w:rsid w:val="00772430"/>
    <w:rsid w:val="00776D0C"/>
    <w:rsid w:val="007859CE"/>
    <w:rsid w:val="00786A6A"/>
    <w:rsid w:val="00787D24"/>
    <w:rsid w:val="00790879"/>
    <w:rsid w:val="00790BE2"/>
    <w:rsid w:val="00792BE3"/>
    <w:rsid w:val="00793EE0"/>
    <w:rsid w:val="00795B04"/>
    <w:rsid w:val="00795FEF"/>
    <w:rsid w:val="007A6122"/>
    <w:rsid w:val="007B2DCD"/>
    <w:rsid w:val="007B6931"/>
    <w:rsid w:val="007C3A2E"/>
    <w:rsid w:val="007C47D9"/>
    <w:rsid w:val="007C6738"/>
    <w:rsid w:val="007D29E7"/>
    <w:rsid w:val="007D5205"/>
    <w:rsid w:val="007E05A0"/>
    <w:rsid w:val="007E0B70"/>
    <w:rsid w:val="007F3A32"/>
    <w:rsid w:val="008026CF"/>
    <w:rsid w:val="00804235"/>
    <w:rsid w:val="008060BE"/>
    <w:rsid w:val="00822E03"/>
    <w:rsid w:val="00824944"/>
    <w:rsid w:val="0082660A"/>
    <w:rsid w:val="0082693A"/>
    <w:rsid w:val="00827EB9"/>
    <w:rsid w:val="008330C4"/>
    <w:rsid w:val="00840CBB"/>
    <w:rsid w:val="00843A97"/>
    <w:rsid w:val="0084471F"/>
    <w:rsid w:val="00846332"/>
    <w:rsid w:val="008530D1"/>
    <w:rsid w:val="008557C1"/>
    <w:rsid w:val="0085624F"/>
    <w:rsid w:val="00862B58"/>
    <w:rsid w:val="008726B9"/>
    <w:rsid w:val="00872BE7"/>
    <w:rsid w:val="008761FF"/>
    <w:rsid w:val="0087703D"/>
    <w:rsid w:val="00880E90"/>
    <w:rsid w:val="00882EBE"/>
    <w:rsid w:val="00885D5C"/>
    <w:rsid w:val="00885EE8"/>
    <w:rsid w:val="008922C9"/>
    <w:rsid w:val="00893B6A"/>
    <w:rsid w:val="008972ED"/>
    <w:rsid w:val="008A2AB6"/>
    <w:rsid w:val="008A4AA6"/>
    <w:rsid w:val="008A7B40"/>
    <w:rsid w:val="008B24AA"/>
    <w:rsid w:val="008C5C40"/>
    <w:rsid w:val="008C6DCF"/>
    <w:rsid w:val="008E1551"/>
    <w:rsid w:val="008E2278"/>
    <w:rsid w:val="008E650E"/>
    <w:rsid w:val="008E77D5"/>
    <w:rsid w:val="008F3BC4"/>
    <w:rsid w:val="008F47E1"/>
    <w:rsid w:val="008F4CD2"/>
    <w:rsid w:val="008F5C68"/>
    <w:rsid w:val="008F67A0"/>
    <w:rsid w:val="009049F2"/>
    <w:rsid w:val="00915708"/>
    <w:rsid w:val="0091756B"/>
    <w:rsid w:val="009224B8"/>
    <w:rsid w:val="009510E6"/>
    <w:rsid w:val="0095111F"/>
    <w:rsid w:val="009533DC"/>
    <w:rsid w:val="00960F4A"/>
    <w:rsid w:val="00961A36"/>
    <w:rsid w:val="00970A47"/>
    <w:rsid w:val="009717FE"/>
    <w:rsid w:val="009725D0"/>
    <w:rsid w:val="00973D6A"/>
    <w:rsid w:val="00974626"/>
    <w:rsid w:val="009753B4"/>
    <w:rsid w:val="00982036"/>
    <w:rsid w:val="009823F4"/>
    <w:rsid w:val="00983A4E"/>
    <w:rsid w:val="00987849"/>
    <w:rsid w:val="00991AC3"/>
    <w:rsid w:val="00991AD4"/>
    <w:rsid w:val="00991B4A"/>
    <w:rsid w:val="009967A0"/>
    <w:rsid w:val="009A12CE"/>
    <w:rsid w:val="009A56F4"/>
    <w:rsid w:val="009B04F5"/>
    <w:rsid w:val="009B13CA"/>
    <w:rsid w:val="009B3C8B"/>
    <w:rsid w:val="009B4185"/>
    <w:rsid w:val="009B43F7"/>
    <w:rsid w:val="009B5B47"/>
    <w:rsid w:val="009C2A23"/>
    <w:rsid w:val="009C7403"/>
    <w:rsid w:val="009D2501"/>
    <w:rsid w:val="009E269B"/>
    <w:rsid w:val="009E475D"/>
    <w:rsid w:val="009E6E33"/>
    <w:rsid w:val="009E7348"/>
    <w:rsid w:val="009F1044"/>
    <w:rsid w:val="009F2A68"/>
    <w:rsid w:val="009F3E9E"/>
    <w:rsid w:val="009F3FA7"/>
    <w:rsid w:val="009F5980"/>
    <w:rsid w:val="00A232D1"/>
    <w:rsid w:val="00A277F7"/>
    <w:rsid w:val="00A30571"/>
    <w:rsid w:val="00A3292B"/>
    <w:rsid w:val="00A34D20"/>
    <w:rsid w:val="00A363EB"/>
    <w:rsid w:val="00A40B7B"/>
    <w:rsid w:val="00A43368"/>
    <w:rsid w:val="00A43F66"/>
    <w:rsid w:val="00A4422B"/>
    <w:rsid w:val="00A448BA"/>
    <w:rsid w:val="00A52A06"/>
    <w:rsid w:val="00A623FA"/>
    <w:rsid w:val="00A672E8"/>
    <w:rsid w:val="00A71E81"/>
    <w:rsid w:val="00A75688"/>
    <w:rsid w:val="00A75D61"/>
    <w:rsid w:val="00A7781C"/>
    <w:rsid w:val="00A85C86"/>
    <w:rsid w:val="00A87891"/>
    <w:rsid w:val="00A90293"/>
    <w:rsid w:val="00A90597"/>
    <w:rsid w:val="00A97A17"/>
    <w:rsid w:val="00AA1CBF"/>
    <w:rsid w:val="00AA2623"/>
    <w:rsid w:val="00AB0016"/>
    <w:rsid w:val="00AB0874"/>
    <w:rsid w:val="00AB6A9A"/>
    <w:rsid w:val="00AC51F4"/>
    <w:rsid w:val="00AC5D85"/>
    <w:rsid w:val="00AD0407"/>
    <w:rsid w:val="00AD09E6"/>
    <w:rsid w:val="00AD2683"/>
    <w:rsid w:val="00AD5771"/>
    <w:rsid w:val="00AD5C98"/>
    <w:rsid w:val="00AE7BB2"/>
    <w:rsid w:val="00AF2407"/>
    <w:rsid w:val="00AF3412"/>
    <w:rsid w:val="00AF6A15"/>
    <w:rsid w:val="00B0075D"/>
    <w:rsid w:val="00B014CD"/>
    <w:rsid w:val="00B01EE5"/>
    <w:rsid w:val="00B046D2"/>
    <w:rsid w:val="00B04F82"/>
    <w:rsid w:val="00B052A4"/>
    <w:rsid w:val="00B1571E"/>
    <w:rsid w:val="00B15D05"/>
    <w:rsid w:val="00B27555"/>
    <w:rsid w:val="00B35880"/>
    <w:rsid w:val="00B37F1E"/>
    <w:rsid w:val="00B42BA0"/>
    <w:rsid w:val="00B45A6A"/>
    <w:rsid w:val="00B46391"/>
    <w:rsid w:val="00B504A6"/>
    <w:rsid w:val="00B52F8D"/>
    <w:rsid w:val="00B53200"/>
    <w:rsid w:val="00B54A95"/>
    <w:rsid w:val="00B56A3F"/>
    <w:rsid w:val="00B56D2D"/>
    <w:rsid w:val="00B62705"/>
    <w:rsid w:val="00B65301"/>
    <w:rsid w:val="00B65C2C"/>
    <w:rsid w:val="00B66E53"/>
    <w:rsid w:val="00B67D43"/>
    <w:rsid w:val="00B71B7C"/>
    <w:rsid w:val="00B729ED"/>
    <w:rsid w:val="00B75AB6"/>
    <w:rsid w:val="00B82442"/>
    <w:rsid w:val="00B94CAB"/>
    <w:rsid w:val="00B97F57"/>
    <w:rsid w:val="00BA0179"/>
    <w:rsid w:val="00BA05F3"/>
    <w:rsid w:val="00BA0EED"/>
    <w:rsid w:val="00BA75B4"/>
    <w:rsid w:val="00BB47CB"/>
    <w:rsid w:val="00BC7422"/>
    <w:rsid w:val="00BD0330"/>
    <w:rsid w:val="00BD0E98"/>
    <w:rsid w:val="00BD1153"/>
    <w:rsid w:val="00BD3402"/>
    <w:rsid w:val="00BD39CB"/>
    <w:rsid w:val="00BD465B"/>
    <w:rsid w:val="00BD6982"/>
    <w:rsid w:val="00BD74D0"/>
    <w:rsid w:val="00BD7622"/>
    <w:rsid w:val="00BE2B29"/>
    <w:rsid w:val="00BE3A1E"/>
    <w:rsid w:val="00BF158A"/>
    <w:rsid w:val="00BF1F8C"/>
    <w:rsid w:val="00BF4257"/>
    <w:rsid w:val="00BF50D9"/>
    <w:rsid w:val="00C024D9"/>
    <w:rsid w:val="00C068D9"/>
    <w:rsid w:val="00C22D0B"/>
    <w:rsid w:val="00C258E2"/>
    <w:rsid w:val="00C307CE"/>
    <w:rsid w:val="00C353DD"/>
    <w:rsid w:val="00C406FD"/>
    <w:rsid w:val="00C45983"/>
    <w:rsid w:val="00C5057F"/>
    <w:rsid w:val="00C51BED"/>
    <w:rsid w:val="00C51F16"/>
    <w:rsid w:val="00C56EA8"/>
    <w:rsid w:val="00C63CB1"/>
    <w:rsid w:val="00C65276"/>
    <w:rsid w:val="00C679F8"/>
    <w:rsid w:val="00C67EDC"/>
    <w:rsid w:val="00C73AF8"/>
    <w:rsid w:val="00C755D3"/>
    <w:rsid w:val="00C843A7"/>
    <w:rsid w:val="00C94271"/>
    <w:rsid w:val="00C94FD1"/>
    <w:rsid w:val="00C97F3C"/>
    <w:rsid w:val="00CA1B4F"/>
    <w:rsid w:val="00CA1F40"/>
    <w:rsid w:val="00CA22FF"/>
    <w:rsid w:val="00CA37F3"/>
    <w:rsid w:val="00CB01CC"/>
    <w:rsid w:val="00CB366F"/>
    <w:rsid w:val="00CB3CDC"/>
    <w:rsid w:val="00CB5565"/>
    <w:rsid w:val="00CC3516"/>
    <w:rsid w:val="00CC6D68"/>
    <w:rsid w:val="00CD375D"/>
    <w:rsid w:val="00CD7443"/>
    <w:rsid w:val="00CE00E8"/>
    <w:rsid w:val="00CE01CB"/>
    <w:rsid w:val="00CE3D8F"/>
    <w:rsid w:val="00CF0B99"/>
    <w:rsid w:val="00D10E6F"/>
    <w:rsid w:val="00D1103C"/>
    <w:rsid w:val="00D16E14"/>
    <w:rsid w:val="00D2004D"/>
    <w:rsid w:val="00D2743C"/>
    <w:rsid w:val="00D32306"/>
    <w:rsid w:val="00D3555A"/>
    <w:rsid w:val="00D376FB"/>
    <w:rsid w:val="00D401B9"/>
    <w:rsid w:val="00D43FFA"/>
    <w:rsid w:val="00D56DC6"/>
    <w:rsid w:val="00D5761F"/>
    <w:rsid w:val="00D57F71"/>
    <w:rsid w:val="00D6046E"/>
    <w:rsid w:val="00D60F64"/>
    <w:rsid w:val="00D61256"/>
    <w:rsid w:val="00D63B7E"/>
    <w:rsid w:val="00D640CD"/>
    <w:rsid w:val="00D67169"/>
    <w:rsid w:val="00D73AFC"/>
    <w:rsid w:val="00D774BA"/>
    <w:rsid w:val="00D80541"/>
    <w:rsid w:val="00D81C26"/>
    <w:rsid w:val="00D8372D"/>
    <w:rsid w:val="00D8606B"/>
    <w:rsid w:val="00D86927"/>
    <w:rsid w:val="00D91F1E"/>
    <w:rsid w:val="00D931ED"/>
    <w:rsid w:val="00DA049F"/>
    <w:rsid w:val="00DA08B3"/>
    <w:rsid w:val="00DA49E6"/>
    <w:rsid w:val="00DA7559"/>
    <w:rsid w:val="00DB0486"/>
    <w:rsid w:val="00DB0CA8"/>
    <w:rsid w:val="00DB2F4D"/>
    <w:rsid w:val="00DB2FCB"/>
    <w:rsid w:val="00DC52F2"/>
    <w:rsid w:val="00DD0AC5"/>
    <w:rsid w:val="00DD6BDF"/>
    <w:rsid w:val="00DD724C"/>
    <w:rsid w:val="00DD776C"/>
    <w:rsid w:val="00DE1335"/>
    <w:rsid w:val="00DE3286"/>
    <w:rsid w:val="00DE3A9F"/>
    <w:rsid w:val="00DF310D"/>
    <w:rsid w:val="00E04711"/>
    <w:rsid w:val="00E07B74"/>
    <w:rsid w:val="00E13BC6"/>
    <w:rsid w:val="00E13E2F"/>
    <w:rsid w:val="00E152C5"/>
    <w:rsid w:val="00E157FA"/>
    <w:rsid w:val="00E22947"/>
    <w:rsid w:val="00E249CA"/>
    <w:rsid w:val="00E26291"/>
    <w:rsid w:val="00E30820"/>
    <w:rsid w:val="00E33AE6"/>
    <w:rsid w:val="00E36D15"/>
    <w:rsid w:val="00E40EDD"/>
    <w:rsid w:val="00E41E84"/>
    <w:rsid w:val="00E42CFE"/>
    <w:rsid w:val="00E45BA4"/>
    <w:rsid w:val="00E460CC"/>
    <w:rsid w:val="00E5191F"/>
    <w:rsid w:val="00E51D2C"/>
    <w:rsid w:val="00E53051"/>
    <w:rsid w:val="00E53A84"/>
    <w:rsid w:val="00E60F3D"/>
    <w:rsid w:val="00E62041"/>
    <w:rsid w:val="00E71897"/>
    <w:rsid w:val="00E71F42"/>
    <w:rsid w:val="00E75658"/>
    <w:rsid w:val="00E80B96"/>
    <w:rsid w:val="00E87D75"/>
    <w:rsid w:val="00E9055A"/>
    <w:rsid w:val="00E90A08"/>
    <w:rsid w:val="00E919AA"/>
    <w:rsid w:val="00E95BF4"/>
    <w:rsid w:val="00EA0127"/>
    <w:rsid w:val="00EA17A6"/>
    <w:rsid w:val="00EA1E85"/>
    <w:rsid w:val="00EA2249"/>
    <w:rsid w:val="00EA610D"/>
    <w:rsid w:val="00EA72BF"/>
    <w:rsid w:val="00EA7CF6"/>
    <w:rsid w:val="00EB1CEF"/>
    <w:rsid w:val="00EC03AE"/>
    <w:rsid w:val="00EC27C5"/>
    <w:rsid w:val="00EC362B"/>
    <w:rsid w:val="00EC4709"/>
    <w:rsid w:val="00EC4FEC"/>
    <w:rsid w:val="00EC5F1D"/>
    <w:rsid w:val="00EC7113"/>
    <w:rsid w:val="00ED26AF"/>
    <w:rsid w:val="00ED2C0C"/>
    <w:rsid w:val="00ED5BAC"/>
    <w:rsid w:val="00EE7EF8"/>
    <w:rsid w:val="00EF1CE7"/>
    <w:rsid w:val="00EF5D53"/>
    <w:rsid w:val="00EF7215"/>
    <w:rsid w:val="00EF7CB4"/>
    <w:rsid w:val="00F017FE"/>
    <w:rsid w:val="00F02776"/>
    <w:rsid w:val="00F04C5F"/>
    <w:rsid w:val="00F05ECF"/>
    <w:rsid w:val="00F06BF3"/>
    <w:rsid w:val="00F12704"/>
    <w:rsid w:val="00F14D4B"/>
    <w:rsid w:val="00F21275"/>
    <w:rsid w:val="00F3023D"/>
    <w:rsid w:val="00F30527"/>
    <w:rsid w:val="00F3079E"/>
    <w:rsid w:val="00F3260D"/>
    <w:rsid w:val="00F346AE"/>
    <w:rsid w:val="00F40A97"/>
    <w:rsid w:val="00F42EA1"/>
    <w:rsid w:val="00F4454A"/>
    <w:rsid w:val="00F5072A"/>
    <w:rsid w:val="00F5138A"/>
    <w:rsid w:val="00F54C8A"/>
    <w:rsid w:val="00F556A3"/>
    <w:rsid w:val="00F5597D"/>
    <w:rsid w:val="00F55C06"/>
    <w:rsid w:val="00F61337"/>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4E29"/>
    <w:rsid w:val="00FD73E6"/>
    <w:rsid w:val="00FD7DC2"/>
    <w:rsid w:val="00FE067C"/>
    <w:rsid w:val="00FE0C7A"/>
    <w:rsid w:val="00FE778F"/>
    <w:rsid w:val="00FF0087"/>
    <w:rsid w:val="00FF6A1B"/>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 w:type="table" w:styleId="TableGrid">
    <w:name w:val="Table Grid"/>
    <w:basedOn w:val="TableNormal"/>
    <w:uiPriority w:val="39"/>
    <w:rsid w:val="00F302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2021-10-31T23:49:00Z</cp:lastPrinted>
  <dcterms:created xsi:type="dcterms:W3CDTF">2021-10-31T23:49:00Z</dcterms:created>
  <dcterms:modified xsi:type="dcterms:W3CDTF">2021-10-31T23:49:00Z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id="EB1k2QvW"/&gt;&lt;style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