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A56C" w14:textId="77777777" w:rsidR="008671E7" w:rsidRPr="008671E7" w:rsidRDefault="008671E7" w:rsidP="008671E7">
      <w:pPr>
        <w:rPr>
          <w:rFonts w:ascii="Arial" w:hAnsi="Arial" w:cs="Arial"/>
        </w:rPr>
      </w:pPr>
      <w:r w:rsidRPr="008671E7">
        <w:rPr>
          <w:rFonts w:ascii="Arial" w:hAnsi="Arial" w:cs="Arial"/>
        </w:rPr>
        <w:t>Discuss the difference between continuum and cell-based modeling methods for multicellular systems. Use examples to illustrate the differences. Do not repeat an example used by a peer and provide references to resources.</w:t>
      </w:r>
    </w:p>
    <w:p w14:paraId="66E333D4" w14:textId="77777777" w:rsidR="00D20B0E" w:rsidRDefault="00D20B0E" w:rsidP="00974CBA">
      <w:pPr>
        <w:rPr>
          <w:rFonts w:ascii="Arial" w:hAnsi="Arial" w:cs="Arial"/>
        </w:rPr>
      </w:pPr>
    </w:p>
    <w:p w14:paraId="5AE60C9B" w14:textId="6ED8FEBB" w:rsidR="00AE5564" w:rsidRDefault="00E72D05" w:rsidP="00974CBA">
      <w:pPr>
        <w:rPr>
          <w:rFonts w:ascii="Arial" w:hAnsi="Arial" w:cs="Arial"/>
        </w:rPr>
      </w:pPr>
      <w:r>
        <w:rPr>
          <w:rFonts w:ascii="Arial" w:hAnsi="Arial" w:cs="Arial"/>
        </w:rPr>
        <w:t>Cellular-Automate (CA)</w:t>
      </w:r>
    </w:p>
    <w:p w14:paraId="6DC81FD6" w14:textId="005D0946" w:rsidR="006A659B" w:rsidRPr="00D072D4" w:rsidRDefault="006A659B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 xml:space="preserve">CA operates on a discrete lattice with simple states (e.g., "alive" or "dead") and rules for state transitions. </w:t>
      </w:r>
    </w:p>
    <w:p w14:paraId="0EC79DDD" w14:textId="76F07519" w:rsidR="005665A7" w:rsidRPr="00D072D4" w:rsidRDefault="00E72D05" w:rsidP="00D072D4">
      <w:pPr>
        <w:pStyle w:val="ListParagraph"/>
        <w:numPr>
          <w:ilvl w:val="0"/>
          <w:numId w:val="35"/>
        </w:numPr>
        <w:rPr>
          <w:rFonts w:ascii="Lucida Sans" w:hAnsi="Lucida Sans"/>
          <w:color w:val="191919"/>
          <w:sz w:val="22"/>
          <w:szCs w:val="22"/>
          <w:shd w:val="clear" w:color="auto" w:fill="FFFFFF"/>
        </w:rPr>
      </w:pPr>
      <w:r w:rsidRPr="00D072D4">
        <w:rPr>
          <w:rFonts w:ascii="Arial" w:hAnsi="Arial" w:cs="Arial"/>
        </w:rPr>
        <w:t>S</w:t>
      </w:r>
      <w:r w:rsidR="007B3285" w:rsidRPr="00D072D4">
        <w:rPr>
          <w:rFonts w:ascii="Arial" w:hAnsi="Arial" w:cs="Arial"/>
        </w:rPr>
        <w:t>uited to track individual cell</w:t>
      </w:r>
      <w:r w:rsidR="00B67780" w:rsidRPr="00D072D4">
        <w:rPr>
          <w:rFonts w:ascii="Arial" w:hAnsi="Arial" w:cs="Arial"/>
        </w:rPr>
        <w:t>s</w:t>
      </w:r>
      <w:r w:rsidR="00DF2C04" w:rsidRPr="00D072D4">
        <w:rPr>
          <w:rFonts w:ascii="Arial" w:hAnsi="Arial" w:cs="Arial"/>
        </w:rPr>
        <w:t>, allows to study of local and individual mechanisms.</w:t>
      </w:r>
    </w:p>
    <w:p w14:paraId="0F80E8B7" w14:textId="2CDC60B5" w:rsidR="00D0093E" w:rsidRPr="00D072D4" w:rsidRDefault="00D0093E" w:rsidP="00D072D4">
      <w:pPr>
        <w:pStyle w:val="ListParagraph"/>
        <w:numPr>
          <w:ilvl w:val="0"/>
          <w:numId w:val="35"/>
        </w:numPr>
        <w:rPr>
          <w:rFonts w:ascii="Arial" w:hAnsi="Arial" w:cs="Arial"/>
          <w:color w:val="191919"/>
          <w:shd w:val="clear" w:color="auto" w:fill="FFFFFF"/>
        </w:rPr>
      </w:pPr>
      <w:r w:rsidRPr="00D072D4">
        <w:rPr>
          <w:rFonts w:ascii="Arial" w:hAnsi="Arial" w:cs="Arial"/>
          <w:color w:val="191919"/>
          <w:shd w:val="clear" w:color="auto" w:fill="FFFFFF"/>
        </w:rPr>
        <w:t>Upon an event or a fixed-time step, the new state of each cell is determined using deterministic or stochastic rules</w:t>
      </w:r>
      <w:r w:rsidR="00E66BE3" w:rsidRPr="00D072D4">
        <w:rPr>
          <w:rFonts w:ascii="Arial" w:hAnsi="Arial" w:cs="Arial"/>
          <w:color w:val="191919"/>
          <w:shd w:val="clear" w:color="auto" w:fill="FFFFFF"/>
        </w:rPr>
        <w:t>, and its state at the previous time step.</w:t>
      </w:r>
    </w:p>
    <w:p w14:paraId="317C8D96" w14:textId="77777777" w:rsidR="006A659B" w:rsidRPr="00D072D4" w:rsidRDefault="006A659B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>CA updates depend only on the states of neighboring lattice sites (local interactions), which makes computations parallelizable and efficient. This is particularly advantageous for simulating systems with many cells.</w:t>
      </w:r>
    </w:p>
    <w:p w14:paraId="42725DFA" w14:textId="1DA6F0CC" w:rsidR="00E36823" w:rsidRPr="00D072D4" w:rsidRDefault="00E36823" w:rsidP="00D072D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072D4">
        <w:rPr>
          <w:rFonts w:ascii="Arial" w:hAnsi="Arial" w:cs="Arial"/>
        </w:rPr>
        <w:t>CA rules are often simplistic and may not capture complex cellular behaviors, such as changes</w:t>
      </w:r>
      <w:r w:rsidR="00D072D4">
        <w:rPr>
          <w:rFonts w:ascii="Arial" w:hAnsi="Arial" w:cs="Arial"/>
        </w:rPr>
        <w:t xml:space="preserve"> </w:t>
      </w:r>
      <w:r w:rsidRPr="00D072D4">
        <w:rPr>
          <w:rFonts w:ascii="Arial" w:hAnsi="Arial" w:cs="Arial"/>
        </w:rPr>
        <w:t>in shape, adhesion, or biochemical signaling, limiting their ability to model intricate biological processes.</w:t>
      </w:r>
    </w:p>
    <w:p w14:paraId="0591B396" w14:textId="1C54CB72" w:rsidR="00A31E94" w:rsidRPr="00F9204D" w:rsidRDefault="00E36823" w:rsidP="00974CBA">
      <w:r>
        <w:t xml:space="preserve">  </w:t>
      </w:r>
    </w:p>
    <w:p w14:paraId="2CC3C4D0" w14:textId="3A900D88" w:rsidR="00A31E94" w:rsidRDefault="00A31E94" w:rsidP="00974CBA">
      <w:pPr>
        <w:rPr>
          <w:rFonts w:ascii="Arial" w:hAnsi="Arial" w:cs="Arial"/>
        </w:rPr>
      </w:pPr>
      <w:r>
        <w:rPr>
          <w:rFonts w:ascii="Arial" w:hAnsi="Arial" w:cs="Arial"/>
        </w:rPr>
        <w:t>Continuum models</w:t>
      </w:r>
    </w:p>
    <w:p w14:paraId="6211A7D7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Utilize calculus and partial differential equations (PDE) to model systems at a macroscopic scale by employing averaged or aggregate quantities. </w:t>
      </w:r>
    </w:p>
    <w:p w14:paraId="4F8D5B6F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Represent quantities, such as cell density, temperature, or pressure, using continuous fields. </w:t>
      </w:r>
    </w:p>
    <w:p w14:paraId="3FEC1C32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Assume that spatial variation is smooth, with local heterogeneity being averaged out.</w:t>
      </w:r>
    </w:p>
    <w:p w14:paraId="1290810E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Cellular growth is mechanically regulated by gradient pressure or limited by nutrients, focusing on the role of cell-cell interactions. </w:t>
      </w:r>
    </w:p>
    <w:p w14:paraId="2693476C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method is generally more efficient for large-scale systems since it does not track individual entities. The computational costs vary based on the complexity of the equations and the resolution of the numerical methods. </w:t>
      </w:r>
    </w:p>
    <w:p w14:paraId="3ED2332C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approach is particularly well-suited for modeling large-scale cell populations where cell and tissue properties change smoothly over several cell diameters. </w:t>
      </w:r>
    </w:p>
    <w:p w14:paraId="65F26E75" w14:textId="77777777" w:rsid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naturally accommodates mathematical analysis and numerical simulations. </w:t>
      </w:r>
    </w:p>
    <w:p w14:paraId="5072940F" w14:textId="51B08505" w:rsidR="003D6C15" w:rsidRPr="00F9204D" w:rsidRDefault="00F9204D" w:rsidP="00F9204D">
      <w:pPr>
        <w:pStyle w:val="ListParagraph"/>
        <w:numPr>
          <w:ilvl w:val="0"/>
          <w:numId w:val="37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can be improved using research </w:t>
      </w:r>
      <w:r w:rsidRPr="00F9204D">
        <w:rPr>
          <w:rFonts w:ascii="Arial" w:hAnsi="Arial" w:cs="Arial"/>
        </w:rPr>
        <w:t>from cellular automata (CA) or agent-based modeling (ABM) models.</w:t>
      </w:r>
    </w:p>
    <w:p w14:paraId="51C2D0E9" w14:textId="77777777" w:rsidR="004E3669" w:rsidRPr="003C30AB" w:rsidRDefault="004E3669" w:rsidP="00F9204D">
      <w:pPr>
        <w:rPr>
          <w:rFonts w:ascii="Arial" w:hAnsi="Arial" w:cs="Arial"/>
        </w:rPr>
      </w:pPr>
    </w:p>
    <w:p w14:paraId="744CC9FD" w14:textId="1C7B4A2E" w:rsidR="00C855B3" w:rsidRDefault="004E3669" w:rsidP="00C85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1719F7">
        <w:rPr>
          <w:rFonts w:ascii="Arial" w:hAnsi="Arial" w:cs="Arial"/>
        </w:rPr>
        <w:t>the first</w:t>
      </w:r>
      <w:r>
        <w:rPr>
          <w:rFonts w:ascii="Arial" w:hAnsi="Arial" w:cs="Arial"/>
        </w:rPr>
        <w:t xml:space="preserve"> paper</w:t>
      </w:r>
      <w:r w:rsidR="00E94F4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SmartCite Citation"/>
          <w:tag w:val="82079d44-aeab-4ab0-a06c-f0437a7e932b:1a0afcb2-7b56-4154-bc17-e2b46d162eee+"/>
          <w:id w:val="-2139935895"/>
          <w:placeholder>
            <w:docPart w:val="DefaultPlaceholder_-1854013440"/>
          </w:placeholder>
        </w:sdtPr>
        <w:sdtEndPr>
          <w:rPr>
            <w:vertAlign w:val="superscript"/>
          </w:rPr>
        </w:sdtEndPr>
        <w:sdtContent>
          <w:r w:rsidR="00E73F5B" w:rsidRPr="00E73F5B">
            <w:rPr>
              <w:rFonts w:ascii="Arial" w:hAnsi="Arial" w:cs="Arial"/>
              <w:vertAlign w:val="superscript"/>
            </w:rPr>
            <w:t>1</w:t>
          </w:r>
        </w:sdtContent>
      </w:sdt>
      <w:r>
        <w:rPr>
          <w:rFonts w:ascii="Arial" w:hAnsi="Arial" w:cs="Arial"/>
        </w:rPr>
        <w:t xml:space="preserve">, the authors created </w:t>
      </w:r>
      <w:r w:rsidR="00563F80">
        <w:rPr>
          <w:rFonts w:ascii="Arial" w:hAnsi="Arial" w:cs="Arial"/>
        </w:rPr>
        <w:t xml:space="preserve">individual </w:t>
      </w:r>
      <w:r w:rsidR="00C56EC4">
        <w:rPr>
          <w:rFonts w:ascii="Arial" w:hAnsi="Arial" w:cs="Arial"/>
        </w:rPr>
        <w:t xml:space="preserve">lattice-based cellular automaton (CA) </w:t>
      </w:r>
      <w:r w:rsidR="00A93B04">
        <w:rPr>
          <w:rFonts w:ascii="Arial" w:hAnsi="Arial" w:cs="Arial"/>
        </w:rPr>
        <w:t xml:space="preserve">and </w:t>
      </w:r>
      <w:r w:rsidR="000A43B1">
        <w:rPr>
          <w:rFonts w:ascii="Arial" w:hAnsi="Arial" w:cs="Arial"/>
        </w:rPr>
        <w:t xml:space="preserve">continuum models </w:t>
      </w:r>
      <w:r w:rsidR="00CE0A93">
        <w:rPr>
          <w:rFonts w:ascii="Arial" w:hAnsi="Arial" w:cs="Arial"/>
        </w:rPr>
        <w:t>to simulate the</w:t>
      </w:r>
      <w:r w:rsidR="000A43B1">
        <w:rPr>
          <w:rFonts w:ascii="Arial" w:hAnsi="Arial" w:cs="Arial"/>
        </w:rPr>
        <w:t xml:space="preserve"> </w:t>
      </w:r>
      <w:r w:rsidR="0068403D">
        <w:rPr>
          <w:rFonts w:ascii="Arial" w:hAnsi="Arial" w:cs="Arial"/>
        </w:rPr>
        <w:t xml:space="preserve">growth of </w:t>
      </w:r>
      <w:r w:rsidR="001F0EC4">
        <w:rPr>
          <w:rFonts w:ascii="Arial" w:hAnsi="Arial" w:cs="Arial"/>
        </w:rPr>
        <w:t xml:space="preserve">cells </w:t>
      </w:r>
      <w:r w:rsidR="0068403D">
        <w:rPr>
          <w:rFonts w:ascii="Arial" w:hAnsi="Arial" w:cs="Arial"/>
        </w:rPr>
        <w:t>in vitro.</w:t>
      </w:r>
      <w:r w:rsidR="00273449">
        <w:rPr>
          <w:rFonts w:ascii="Arial" w:hAnsi="Arial" w:cs="Arial"/>
        </w:rPr>
        <w:t xml:space="preserve"> They identified three cell phenotypes based on their growth and migration patterns.</w:t>
      </w:r>
      <w:r w:rsidR="00243D93">
        <w:rPr>
          <w:rFonts w:ascii="Arial" w:hAnsi="Arial" w:cs="Arial"/>
        </w:rPr>
        <w:t xml:space="preserve"> For type I</w:t>
      </w:r>
      <w:r w:rsidR="00A54C58">
        <w:rPr>
          <w:rFonts w:ascii="Arial" w:hAnsi="Arial" w:cs="Arial"/>
        </w:rPr>
        <w:t xml:space="preserve"> cell</w:t>
      </w:r>
      <w:r w:rsidR="00243D93">
        <w:rPr>
          <w:rFonts w:ascii="Arial" w:hAnsi="Arial" w:cs="Arial"/>
        </w:rPr>
        <w:t xml:space="preserve"> monolayers</w:t>
      </w:r>
      <w:r w:rsidR="00A54C58">
        <w:rPr>
          <w:rFonts w:ascii="Arial" w:hAnsi="Arial" w:cs="Arial"/>
        </w:rPr>
        <w:t>, both “off-lat</w:t>
      </w:r>
      <w:r w:rsidR="00283252">
        <w:rPr>
          <w:rFonts w:ascii="Arial" w:hAnsi="Arial" w:cs="Arial"/>
        </w:rPr>
        <w:t>t</w:t>
      </w:r>
      <w:r w:rsidR="00A54C58">
        <w:rPr>
          <w:rFonts w:ascii="Arial" w:hAnsi="Arial" w:cs="Arial"/>
        </w:rPr>
        <w:t>ice” and continuum models predict</w:t>
      </w:r>
      <w:r w:rsidR="001C2182">
        <w:rPr>
          <w:rFonts w:ascii="Arial" w:hAnsi="Arial" w:cs="Arial"/>
        </w:rPr>
        <w:t>ed</w:t>
      </w:r>
      <w:r w:rsidR="00A54C58">
        <w:rPr>
          <w:rFonts w:ascii="Arial" w:hAnsi="Arial" w:cs="Arial"/>
        </w:rPr>
        <w:t xml:space="preserve"> the same growth </w:t>
      </w:r>
      <w:r w:rsidR="001A33C1">
        <w:rPr>
          <w:rFonts w:ascii="Arial" w:hAnsi="Arial" w:cs="Arial"/>
        </w:rPr>
        <w:t>dynamics:</w:t>
      </w:r>
      <w:r w:rsidR="00671ACC">
        <w:rPr>
          <w:rFonts w:ascii="Arial" w:hAnsi="Arial" w:cs="Arial"/>
        </w:rPr>
        <w:t xml:space="preserve"> initial exponential growth of the </w:t>
      </w:r>
      <w:r w:rsidR="006E3337">
        <w:rPr>
          <w:rFonts w:ascii="Arial" w:hAnsi="Arial" w:cs="Arial"/>
        </w:rPr>
        <w:t xml:space="preserve">cell </w:t>
      </w:r>
      <w:r w:rsidR="00671ACC">
        <w:rPr>
          <w:rFonts w:ascii="Arial" w:hAnsi="Arial" w:cs="Arial"/>
        </w:rPr>
        <w:t xml:space="preserve">population </w:t>
      </w:r>
      <w:r w:rsidR="006E3337">
        <w:rPr>
          <w:rFonts w:ascii="Arial" w:hAnsi="Arial" w:cs="Arial"/>
        </w:rPr>
        <w:t xml:space="preserve">size </w:t>
      </w:r>
      <w:r w:rsidR="00671ACC">
        <w:rPr>
          <w:rFonts w:ascii="Arial" w:hAnsi="Arial" w:cs="Arial"/>
        </w:rPr>
        <w:t xml:space="preserve">and </w:t>
      </w:r>
      <w:r w:rsidR="006E3337">
        <w:rPr>
          <w:rFonts w:ascii="Arial" w:hAnsi="Arial" w:cs="Arial"/>
        </w:rPr>
        <w:t>cluster diameter</w:t>
      </w:r>
      <w:r w:rsidR="002F517B">
        <w:rPr>
          <w:rFonts w:ascii="Arial" w:hAnsi="Arial" w:cs="Arial"/>
        </w:rPr>
        <w:t xml:space="preserve"> (radius of gyration)</w:t>
      </w:r>
      <w:r w:rsidR="006E3337">
        <w:rPr>
          <w:rFonts w:ascii="Arial" w:hAnsi="Arial" w:cs="Arial"/>
        </w:rPr>
        <w:t xml:space="preserve"> followed by </w:t>
      </w:r>
      <w:r w:rsidR="00E5476E">
        <w:rPr>
          <w:rFonts w:ascii="Arial" w:hAnsi="Arial" w:cs="Arial"/>
        </w:rPr>
        <w:t>power-law growth of the population</w:t>
      </w:r>
      <w:r w:rsidR="001A33C1">
        <w:rPr>
          <w:rFonts w:ascii="Arial" w:hAnsi="Arial" w:cs="Arial"/>
        </w:rPr>
        <w:t xml:space="preserve"> size</w:t>
      </w:r>
      <w:r w:rsidR="00E5476E">
        <w:rPr>
          <w:rFonts w:ascii="Arial" w:hAnsi="Arial" w:cs="Arial"/>
        </w:rPr>
        <w:t xml:space="preserve"> and linear</w:t>
      </w:r>
      <w:r w:rsidR="008752F9">
        <w:rPr>
          <w:rFonts w:ascii="Arial" w:hAnsi="Arial" w:cs="Arial"/>
        </w:rPr>
        <w:t xml:space="preserve"> </w:t>
      </w:r>
      <w:r w:rsidR="00E5476E">
        <w:rPr>
          <w:rFonts w:ascii="Arial" w:hAnsi="Arial" w:cs="Arial"/>
        </w:rPr>
        <w:t xml:space="preserve">growth of </w:t>
      </w:r>
      <w:r w:rsidR="00021D42">
        <w:rPr>
          <w:rFonts w:ascii="Arial" w:hAnsi="Arial" w:cs="Arial"/>
        </w:rPr>
        <w:t>the</w:t>
      </w:r>
      <w:r w:rsidR="00E5476E">
        <w:rPr>
          <w:rFonts w:ascii="Arial" w:hAnsi="Arial" w:cs="Arial"/>
        </w:rPr>
        <w:t xml:space="preserve"> diameter.</w:t>
      </w:r>
      <w:r w:rsidR="00C855B3">
        <w:rPr>
          <w:rFonts w:ascii="Arial" w:hAnsi="Arial" w:cs="Arial"/>
        </w:rPr>
        <w:t xml:space="preserve"> </w:t>
      </w:r>
      <w:r w:rsidR="00C855B3" w:rsidRPr="00C855B3">
        <w:rPr>
          <w:rFonts w:ascii="Arial" w:hAnsi="Arial" w:cs="Arial"/>
        </w:rPr>
        <w:t>For type II monolayers, the researchers developed a CA model based on the lattice-free agent to derive a continuum model using Fisher–Kolmogorov–</w:t>
      </w:r>
      <w:proofErr w:type="spellStart"/>
      <w:r w:rsidR="00C855B3" w:rsidRPr="00C855B3">
        <w:rPr>
          <w:rFonts w:ascii="Arial" w:hAnsi="Arial" w:cs="Arial"/>
        </w:rPr>
        <w:t>Petrovskii</w:t>
      </w:r>
      <w:proofErr w:type="spellEnd"/>
      <w:r w:rsidR="00C855B3" w:rsidRPr="00C855B3">
        <w:rPr>
          <w:rFonts w:ascii="Arial" w:hAnsi="Arial" w:cs="Arial"/>
        </w:rPr>
        <w:t xml:space="preserve">– </w:t>
      </w:r>
      <w:proofErr w:type="spellStart"/>
      <w:r w:rsidR="00C855B3" w:rsidRPr="00C855B3">
        <w:rPr>
          <w:rFonts w:ascii="Arial" w:hAnsi="Arial" w:cs="Arial"/>
        </w:rPr>
        <w:t>Piskounov</w:t>
      </w:r>
      <w:proofErr w:type="spellEnd"/>
      <w:r w:rsidR="00C855B3" w:rsidRPr="00C855B3">
        <w:rPr>
          <w:rFonts w:ascii="Arial" w:hAnsi="Arial" w:cs="Arial"/>
        </w:rPr>
        <w:t xml:space="preserve"> (FKPP)</w:t>
      </w:r>
      <w:r w:rsidR="00C855B3">
        <w:rPr>
          <w:rFonts w:ascii="Arial" w:hAnsi="Arial" w:cs="Arial"/>
        </w:rPr>
        <w:t xml:space="preserve"> </w:t>
      </w:r>
      <w:r w:rsidR="00C855B3" w:rsidRPr="00C855B3">
        <w:rPr>
          <w:rFonts w:ascii="Arial" w:hAnsi="Arial" w:cs="Arial"/>
        </w:rPr>
        <w:t>equation</w:t>
      </w:r>
      <w:r w:rsidR="00C855B3">
        <w:rPr>
          <w:rFonts w:ascii="Arial" w:hAnsi="Arial" w:cs="Arial"/>
        </w:rPr>
        <w:t>s.</w:t>
      </w:r>
      <w:r w:rsidR="00C855B3" w:rsidRPr="00C855B3">
        <w:rPr>
          <w:rFonts w:ascii="Arial" w:hAnsi="Arial" w:cs="Arial"/>
        </w:rPr>
        <w:t xml:space="preserve"> </w:t>
      </w:r>
    </w:p>
    <w:p w14:paraId="01A32432" w14:textId="77777777" w:rsidR="00AC7316" w:rsidRDefault="00AC7316" w:rsidP="00C855B3">
      <w:pPr>
        <w:rPr>
          <w:rFonts w:ascii="Arial" w:hAnsi="Arial" w:cs="Arial"/>
        </w:rPr>
      </w:pPr>
    </w:p>
    <w:p w14:paraId="4FF12649" w14:textId="6E68AD5B" w:rsidR="00AC7316" w:rsidRPr="00AC7316" w:rsidRDefault="00AC7316" w:rsidP="00AC731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</w:t>
      </w:r>
      <w:r w:rsidR="005D4174">
        <w:rPr>
          <w:rFonts w:ascii="Arial" w:hAnsi="Arial" w:cs="Arial"/>
        </w:rPr>
        <w:t>e second</w:t>
      </w:r>
      <w:r>
        <w:rPr>
          <w:rFonts w:ascii="Arial" w:hAnsi="Arial" w:cs="Arial"/>
        </w:rPr>
        <w:t xml:space="preserve"> paper</w:t>
      </w:r>
      <w:r w:rsidR="00E73F5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SmartCite Citation"/>
          <w:tag w:val="82079d44-aeab-4ab0-a06c-f0437a7e932b:7d566dc5-0161-4543-bdc4-b5688d17fc54+"/>
          <w:id w:val="1760174226"/>
          <w:placeholder>
            <w:docPart w:val="DefaultPlaceholder_-1854013440"/>
          </w:placeholder>
        </w:sdtPr>
        <w:sdtContent>
          <w:r w:rsidR="00E73F5B" w:rsidRPr="00E73F5B">
            <w:rPr>
              <w:rFonts w:ascii="Arial" w:hAnsi="Arial" w:cs="Arial"/>
              <w:vertAlign w:val="superscript"/>
            </w:rPr>
            <w:t>2</w:t>
          </w:r>
        </w:sdtContent>
      </w:sdt>
      <w:r>
        <w:rPr>
          <w:rFonts w:ascii="Arial" w:hAnsi="Arial" w:cs="Arial"/>
        </w:rPr>
        <w:t>, t</w:t>
      </w:r>
      <w:r w:rsidRPr="00AC7316">
        <w:rPr>
          <w:rFonts w:ascii="Arial" w:hAnsi="Arial" w:cs="Arial"/>
        </w:rPr>
        <w:t xml:space="preserve">he scientists present a stochastic individual-based model for the spatial dynamics of multicellular systems </w:t>
      </w:r>
      <w:r w:rsidR="005E1110">
        <w:rPr>
          <w:rFonts w:ascii="Arial" w:hAnsi="Arial" w:cs="Arial"/>
        </w:rPr>
        <w:t>in which</w:t>
      </w:r>
      <w:r w:rsidRPr="00AC7316">
        <w:rPr>
          <w:rFonts w:ascii="Arial" w:hAnsi="Arial" w:cs="Arial"/>
        </w:rPr>
        <w:t xml:space="preserve"> cells undergo pressure-driven movement and pressure-dependent proliferation. </w:t>
      </w:r>
      <w:r>
        <w:rPr>
          <w:rFonts w:ascii="Arial" w:hAnsi="Arial" w:cs="Arial"/>
        </w:rPr>
        <w:t xml:space="preserve">They showed </w:t>
      </w:r>
      <w:r w:rsidRPr="00AC7316">
        <w:rPr>
          <w:rFonts w:ascii="Arial" w:hAnsi="Arial" w:cs="Arial"/>
        </w:rPr>
        <w:t xml:space="preserve">that nonlinear partial differential equations commonly used to model the spatial dynamics of growing cell populations can be formally derived from the branching random walk that underlies </w:t>
      </w:r>
      <w:r w:rsidR="008B2150">
        <w:rPr>
          <w:rFonts w:ascii="Arial" w:hAnsi="Arial" w:cs="Arial"/>
        </w:rPr>
        <w:t>the</w:t>
      </w:r>
      <w:r w:rsidRPr="00AC7316">
        <w:rPr>
          <w:rFonts w:ascii="Arial" w:hAnsi="Arial" w:cs="Arial"/>
        </w:rPr>
        <w:t xml:space="preserve"> discrete model.</w:t>
      </w:r>
      <w:r>
        <w:rPr>
          <w:rFonts w:ascii="Arial" w:hAnsi="Arial" w:cs="Arial"/>
        </w:rPr>
        <w:t xml:space="preserve"> Their comparative study demonstrated that </w:t>
      </w:r>
      <w:r w:rsidR="00D97A6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numerical simulations of nonlinear partial differential equat</w:t>
      </w:r>
      <w:r w:rsidR="00D97A66">
        <w:rPr>
          <w:rFonts w:ascii="Arial" w:hAnsi="Arial" w:cs="Arial"/>
        </w:rPr>
        <w:t>io</w:t>
      </w:r>
      <w:r>
        <w:rPr>
          <w:rFonts w:ascii="Arial" w:hAnsi="Arial" w:cs="Arial"/>
        </w:rPr>
        <w:t>n</w:t>
      </w:r>
      <w:r w:rsidR="00D97A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replicate</w:t>
      </w:r>
      <w:r w:rsidR="0000289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the individual</w:t>
      </w:r>
      <w:r w:rsidR="00D97A6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based model </w:t>
      </w:r>
      <w:r w:rsidR="00D97A66">
        <w:rPr>
          <w:rFonts w:ascii="Arial" w:hAnsi="Arial" w:cs="Arial"/>
        </w:rPr>
        <w:t>outcomes.</w:t>
      </w:r>
      <w:r>
        <w:rPr>
          <w:rFonts w:ascii="CMR10" w:hAnsi="CMR10"/>
          <w:sz w:val="20"/>
          <w:szCs w:val="20"/>
        </w:rPr>
        <w:t xml:space="preserve"> </w:t>
      </w:r>
    </w:p>
    <w:p w14:paraId="0669C1E5" w14:textId="77777777" w:rsidR="00AC7316" w:rsidRDefault="00AC7316" w:rsidP="00C855B3">
      <w:pPr>
        <w:rPr>
          <w:rFonts w:ascii="Arial" w:hAnsi="Arial" w:cs="Arial"/>
        </w:rPr>
      </w:pPr>
    </w:p>
    <w:p w14:paraId="6DD667FB" w14:textId="56DACBDF" w:rsidR="00E73F5B" w:rsidRPr="00C855B3" w:rsidRDefault="00E73F5B" w:rsidP="00C855B3">
      <w:pPr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sdt>
      <w:sdtPr>
        <w:rPr>
          <w:rFonts w:ascii="Arial" w:hAnsi="Arial" w:cs="Arial"/>
        </w:rPr>
        <w:alias w:val="SmartCite Bibliography"/>
        <w:tag w:val="Nature+{&quot;language&quot;:&quot;en-US&quot;,&quot;isSectionsModeOn&quot;:false}"/>
        <w:id w:val="906189608"/>
        <w:placeholder>
          <w:docPart w:val="DefaultPlaceholder_-1854013440"/>
        </w:placeholder>
      </w:sdtPr>
      <w:sdtContent>
        <w:p w14:paraId="63A9CB18" w14:textId="77777777" w:rsidR="00E73F5B" w:rsidRPr="00E73F5B" w:rsidRDefault="00E73F5B">
          <w:pPr>
            <w:divId w:val="776874569"/>
            <w:rPr>
              <w:rFonts w:ascii="Arial" w:hAnsi="Arial" w:cs="Arial"/>
            </w:rPr>
          </w:pPr>
        </w:p>
        <w:p w14:paraId="03E13216" w14:textId="77777777" w:rsidR="00E73F5B" w:rsidRPr="00E73F5B" w:rsidRDefault="00E73F5B">
          <w:pPr>
            <w:pStyle w:val="Bibliography4"/>
            <w:divId w:val="776874569"/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 xml:space="preserve">1. Byrne, H. &amp; </w:t>
          </w:r>
          <w:proofErr w:type="spellStart"/>
          <w:r w:rsidRPr="00E73F5B">
            <w:rPr>
              <w:rFonts w:ascii="Arial" w:hAnsi="Arial" w:cs="Arial"/>
            </w:rPr>
            <w:t>Drasdo</w:t>
          </w:r>
          <w:proofErr w:type="spellEnd"/>
          <w:r w:rsidRPr="00E73F5B">
            <w:rPr>
              <w:rFonts w:ascii="Arial" w:hAnsi="Arial" w:cs="Arial"/>
            </w:rPr>
            <w:t xml:space="preserve">, D. Individual-based and continuum models of growing cell populations: a comparison. </w:t>
          </w:r>
          <w:r w:rsidRPr="00E73F5B">
            <w:rPr>
              <w:rFonts w:ascii="Arial" w:hAnsi="Arial" w:cs="Arial"/>
              <w:i/>
              <w:iCs/>
            </w:rPr>
            <w:t>J. Math. Biol.</w:t>
          </w:r>
          <w:r w:rsidRPr="00E73F5B">
            <w:rPr>
              <w:rFonts w:ascii="Arial" w:hAnsi="Arial" w:cs="Arial"/>
            </w:rPr>
            <w:t xml:space="preserve"> </w:t>
          </w:r>
          <w:r w:rsidRPr="00E73F5B">
            <w:rPr>
              <w:rFonts w:ascii="Arial" w:hAnsi="Arial" w:cs="Arial"/>
              <w:b/>
              <w:bCs/>
            </w:rPr>
            <w:t>58</w:t>
          </w:r>
          <w:r w:rsidRPr="00E73F5B">
            <w:rPr>
              <w:rFonts w:ascii="Arial" w:hAnsi="Arial" w:cs="Arial"/>
            </w:rPr>
            <w:t>, 657 (2008).</w:t>
          </w:r>
        </w:p>
        <w:p w14:paraId="714B2BB7" w14:textId="77777777" w:rsidR="00E73F5B" w:rsidRPr="00E73F5B" w:rsidRDefault="00E73F5B">
          <w:pPr>
            <w:pStyle w:val="Bibliography4"/>
            <w:divId w:val="776874569"/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 xml:space="preserve">2. Chaplain, M. A., Lorenzi, T. &amp; Macfarlane, F. R. Bridging the gap between individual-based and continuum models of growing cell populations. </w:t>
          </w:r>
          <w:proofErr w:type="spellStart"/>
          <w:r w:rsidRPr="00E73F5B">
            <w:rPr>
              <w:rFonts w:ascii="Arial" w:hAnsi="Arial" w:cs="Arial"/>
              <w:i/>
              <w:iCs/>
            </w:rPr>
            <w:t>arXiv</w:t>
          </w:r>
          <w:proofErr w:type="spellEnd"/>
          <w:r w:rsidRPr="00E73F5B">
            <w:rPr>
              <w:rFonts w:ascii="Arial" w:hAnsi="Arial" w:cs="Arial"/>
            </w:rPr>
            <w:t xml:space="preserve"> (2018) doi:10.48550/arxiv.1812.05872.</w:t>
          </w:r>
        </w:p>
        <w:p w14:paraId="471D99E5" w14:textId="6BD8EE62" w:rsidR="00E94F4F" w:rsidRDefault="00E73F5B" w:rsidP="00C855B3">
          <w:pPr>
            <w:rPr>
              <w:rFonts w:ascii="Arial" w:hAnsi="Arial" w:cs="Arial"/>
            </w:rPr>
          </w:pPr>
          <w:r w:rsidRPr="00E73F5B">
            <w:rPr>
              <w:rFonts w:ascii="Arial" w:hAnsi="Arial" w:cs="Arial"/>
            </w:rPr>
            <w:t> </w:t>
          </w:r>
        </w:p>
      </w:sdtContent>
    </w:sdt>
    <w:p w14:paraId="7E35BFDB" w14:textId="429E1F25" w:rsidR="00C855B3" w:rsidRPr="00C855B3" w:rsidRDefault="00E94F4F" w:rsidP="00C85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C855B3" w:rsidRPr="00C855B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A3606" w14:textId="77777777" w:rsidR="00960CB8" w:rsidRDefault="00960CB8" w:rsidP="00E42CFE">
      <w:r>
        <w:separator/>
      </w:r>
    </w:p>
  </w:endnote>
  <w:endnote w:type="continuationSeparator" w:id="0">
    <w:p w14:paraId="15F6E0E0" w14:textId="77777777" w:rsidR="00960CB8" w:rsidRDefault="00960CB8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729FB" w14:textId="77777777" w:rsidR="00960CB8" w:rsidRDefault="00960CB8" w:rsidP="00E42CFE">
      <w:r>
        <w:separator/>
      </w:r>
    </w:p>
  </w:footnote>
  <w:footnote w:type="continuationSeparator" w:id="0">
    <w:p w14:paraId="151DCDC2" w14:textId="77777777" w:rsidR="00960CB8" w:rsidRDefault="00960CB8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1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4"/>
  </w:num>
  <w:num w:numId="5" w16cid:durableId="1344013940">
    <w:abstractNumId w:val="20"/>
  </w:num>
  <w:num w:numId="6" w16cid:durableId="395012634">
    <w:abstractNumId w:val="33"/>
  </w:num>
  <w:num w:numId="7" w16cid:durableId="951326616">
    <w:abstractNumId w:val="17"/>
  </w:num>
  <w:num w:numId="8" w16cid:durableId="1233931840">
    <w:abstractNumId w:val="23"/>
  </w:num>
  <w:num w:numId="9" w16cid:durableId="1250965529">
    <w:abstractNumId w:val="9"/>
  </w:num>
  <w:num w:numId="10" w16cid:durableId="1694191537">
    <w:abstractNumId w:val="36"/>
  </w:num>
  <w:num w:numId="11" w16cid:durableId="1918443478">
    <w:abstractNumId w:val="34"/>
  </w:num>
  <w:num w:numId="12" w16cid:durableId="1037698301">
    <w:abstractNumId w:val="0"/>
  </w:num>
  <w:num w:numId="13" w16cid:durableId="491330979">
    <w:abstractNumId w:val="21"/>
  </w:num>
  <w:num w:numId="14" w16cid:durableId="441919138">
    <w:abstractNumId w:val="35"/>
  </w:num>
  <w:num w:numId="15" w16cid:durableId="179510703">
    <w:abstractNumId w:val="1"/>
  </w:num>
  <w:num w:numId="16" w16cid:durableId="638533165">
    <w:abstractNumId w:val="13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2"/>
  </w:num>
  <w:num w:numId="20" w16cid:durableId="1678187624">
    <w:abstractNumId w:val="7"/>
  </w:num>
  <w:num w:numId="21" w16cid:durableId="1212107984">
    <w:abstractNumId w:val="22"/>
  </w:num>
  <w:num w:numId="22" w16cid:durableId="754784430">
    <w:abstractNumId w:val="26"/>
  </w:num>
  <w:num w:numId="23" w16cid:durableId="284703170">
    <w:abstractNumId w:val="16"/>
  </w:num>
  <w:num w:numId="24" w16cid:durableId="67776856">
    <w:abstractNumId w:val="28"/>
  </w:num>
  <w:num w:numId="25" w16cid:durableId="1969775875">
    <w:abstractNumId w:val="8"/>
  </w:num>
  <w:num w:numId="26" w16cid:durableId="392775139">
    <w:abstractNumId w:val="14"/>
  </w:num>
  <w:num w:numId="27" w16cid:durableId="1359968157">
    <w:abstractNumId w:val="11"/>
  </w:num>
  <w:num w:numId="28" w16cid:durableId="2093818591">
    <w:abstractNumId w:val="30"/>
  </w:num>
  <w:num w:numId="29" w16cid:durableId="1176918667">
    <w:abstractNumId w:val="29"/>
  </w:num>
  <w:num w:numId="30" w16cid:durableId="63142479">
    <w:abstractNumId w:val="5"/>
  </w:num>
  <w:num w:numId="31" w16cid:durableId="1535539115">
    <w:abstractNumId w:val="12"/>
  </w:num>
  <w:num w:numId="32" w16cid:durableId="2082293646">
    <w:abstractNumId w:val="27"/>
  </w:num>
  <w:num w:numId="33" w16cid:durableId="2106657034">
    <w:abstractNumId w:val="19"/>
  </w:num>
  <w:num w:numId="34" w16cid:durableId="1306394998">
    <w:abstractNumId w:val="15"/>
  </w:num>
  <w:num w:numId="35" w16cid:durableId="1594587759">
    <w:abstractNumId w:val="18"/>
  </w:num>
  <w:num w:numId="36" w16cid:durableId="1801267434">
    <w:abstractNumId w:val="25"/>
  </w:num>
  <w:num w:numId="37" w16cid:durableId="433331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A43B1"/>
    <w:rsid w:val="000B221B"/>
    <w:rsid w:val="000B719B"/>
    <w:rsid w:val="000D1E31"/>
    <w:rsid w:val="000D2729"/>
    <w:rsid w:val="000D44AA"/>
    <w:rsid w:val="000D5F14"/>
    <w:rsid w:val="000D661D"/>
    <w:rsid w:val="000E107C"/>
    <w:rsid w:val="000F0326"/>
    <w:rsid w:val="000F09FD"/>
    <w:rsid w:val="000F686D"/>
    <w:rsid w:val="00110EB9"/>
    <w:rsid w:val="00111086"/>
    <w:rsid w:val="00120BC6"/>
    <w:rsid w:val="00132ABD"/>
    <w:rsid w:val="00141D88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C12C7"/>
    <w:rsid w:val="001C2182"/>
    <w:rsid w:val="001C621D"/>
    <w:rsid w:val="001C685D"/>
    <w:rsid w:val="001D0BEF"/>
    <w:rsid w:val="001D0EEA"/>
    <w:rsid w:val="001D4905"/>
    <w:rsid w:val="001D4FC8"/>
    <w:rsid w:val="001F0EC4"/>
    <w:rsid w:val="001F6D33"/>
    <w:rsid w:val="00227B94"/>
    <w:rsid w:val="0023008A"/>
    <w:rsid w:val="00236A35"/>
    <w:rsid w:val="00243D93"/>
    <w:rsid w:val="00243F65"/>
    <w:rsid w:val="002545BB"/>
    <w:rsid w:val="00261093"/>
    <w:rsid w:val="00262B5B"/>
    <w:rsid w:val="002644CB"/>
    <w:rsid w:val="00273449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35736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5E9"/>
    <w:rsid w:val="005E214F"/>
    <w:rsid w:val="005E6C65"/>
    <w:rsid w:val="005F2F4A"/>
    <w:rsid w:val="005F797C"/>
    <w:rsid w:val="006024D2"/>
    <w:rsid w:val="00602785"/>
    <w:rsid w:val="00603608"/>
    <w:rsid w:val="0061398F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3814"/>
    <w:rsid w:val="007161A1"/>
    <w:rsid w:val="00723DE9"/>
    <w:rsid w:val="00730C33"/>
    <w:rsid w:val="00741955"/>
    <w:rsid w:val="00742FD5"/>
    <w:rsid w:val="00744221"/>
    <w:rsid w:val="00754C16"/>
    <w:rsid w:val="00765819"/>
    <w:rsid w:val="007805A2"/>
    <w:rsid w:val="007807F7"/>
    <w:rsid w:val="00780B35"/>
    <w:rsid w:val="00783A20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94F3B"/>
    <w:rsid w:val="00897FBA"/>
    <w:rsid w:val="008A158C"/>
    <w:rsid w:val="008A3E65"/>
    <w:rsid w:val="008A70C0"/>
    <w:rsid w:val="008B2150"/>
    <w:rsid w:val="008B4C22"/>
    <w:rsid w:val="008C6C61"/>
    <w:rsid w:val="008C7E60"/>
    <w:rsid w:val="008D0EB9"/>
    <w:rsid w:val="008E01F0"/>
    <w:rsid w:val="00904A39"/>
    <w:rsid w:val="00921E86"/>
    <w:rsid w:val="009241B1"/>
    <w:rsid w:val="00926388"/>
    <w:rsid w:val="00950C78"/>
    <w:rsid w:val="00960CB8"/>
    <w:rsid w:val="00962A5F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7A17"/>
    <w:rsid w:val="00AB0A16"/>
    <w:rsid w:val="00AB54A9"/>
    <w:rsid w:val="00AB60FF"/>
    <w:rsid w:val="00AC0C49"/>
    <w:rsid w:val="00AC4198"/>
    <w:rsid w:val="00AC475D"/>
    <w:rsid w:val="00AC7316"/>
    <w:rsid w:val="00AD0F0C"/>
    <w:rsid w:val="00AD5FBC"/>
    <w:rsid w:val="00AE1D53"/>
    <w:rsid w:val="00AE5564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780"/>
    <w:rsid w:val="00B67D43"/>
    <w:rsid w:val="00B70D36"/>
    <w:rsid w:val="00B71467"/>
    <w:rsid w:val="00B71E6C"/>
    <w:rsid w:val="00B82442"/>
    <w:rsid w:val="00BA200D"/>
    <w:rsid w:val="00BA2386"/>
    <w:rsid w:val="00BA60CB"/>
    <w:rsid w:val="00BD4A81"/>
    <w:rsid w:val="00BE7503"/>
    <w:rsid w:val="00BE7AB9"/>
    <w:rsid w:val="00BF158A"/>
    <w:rsid w:val="00BF398C"/>
    <w:rsid w:val="00C33492"/>
    <w:rsid w:val="00C56EC4"/>
    <w:rsid w:val="00C64677"/>
    <w:rsid w:val="00C76EE8"/>
    <w:rsid w:val="00C82255"/>
    <w:rsid w:val="00C855B3"/>
    <w:rsid w:val="00C90EBF"/>
    <w:rsid w:val="00C97FAE"/>
    <w:rsid w:val="00CA0B9A"/>
    <w:rsid w:val="00CB3CDC"/>
    <w:rsid w:val="00CC2400"/>
    <w:rsid w:val="00CD26E1"/>
    <w:rsid w:val="00CD527E"/>
    <w:rsid w:val="00CE0A93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97A66"/>
    <w:rsid w:val="00DB1171"/>
    <w:rsid w:val="00DC5392"/>
    <w:rsid w:val="00DC7FF9"/>
    <w:rsid w:val="00DD1D62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CFE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622BA"/>
    <w:rsid w:val="00F62EAB"/>
    <w:rsid w:val="00F66378"/>
    <w:rsid w:val="00F80280"/>
    <w:rsid w:val="00F863F0"/>
    <w:rsid w:val="00F9204D"/>
    <w:rsid w:val="00F97874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5269-0776-7849-82C9-E29F02C299BA}"/>
      </w:docPartPr>
      <w:docPartBody>
        <w:p w:rsidR="00221FE0" w:rsidRDefault="00BB57FF">
          <w:r w:rsidRPr="006F0EB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FF"/>
    <w:rsid w:val="000C0205"/>
    <w:rsid w:val="00221FE0"/>
    <w:rsid w:val="00655F2A"/>
    <w:rsid w:val="006C5833"/>
    <w:rsid w:val="008D76E2"/>
    <w:rsid w:val="00BB57FF"/>
    <w:rsid w:val="00D13B6A"/>
    <w:rsid w:val="00E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7F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3208</Characters>
  <Application>Microsoft Office Word</Application>
  <DocSecurity>0</DocSecurity>
  <Lines>61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2025-01-22T00:50:00Z</dcterms:created>
  <dcterms:modified xsi:type="dcterms:W3CDTF">2025-01-22T00:51:00Z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