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33D4" w14:textId="1C02B78C" w:rsidR="00D20B0E" w:rsidRPr="00FB646F" w:rsidRDefault="00614E9B" w:rsidP="00974CBA">
      <w:pPr>
        <w:rPr>
          <w:rFonts w:ascii="Arial" w:hAnsi="Arial" w:cs="Arial"/>
          <w:color w:val="000000" w:themeColor="text1"/>
          <w:shd w:val="clear" w:color="auto" w:fill="FFFFFF"/>
        </w:rPr>
      </w:pPr>
      <w:r w:rsidRPr="00614E9B">
        <w:rPr>
          <w:rFonts w:ascii="Arial" w:hAnsi="Arial" w:cs="Arial"/>
          <w:color w:val="000000" w:themeColor="text1"/>
          <w:shd w:val="clear" w:color="auto" w:fill="FFFFFF"/>
        </w:rPr>
        <w:t>During this module, discuss bone fracture healing.</w:t>
      </w:r>
      <w:r w:rsidRPr="00614E9B">
        <w:rPr>
          <w:rFonts w:ascii="Lato" w:hAnsi="Lato"/>
          <w:color w:val="000000" w:themeColor="text1"/>
          <w:shd w:val="clear" w:color="auto" w:fill="FFFFFF"/>
        </w:rPr>
        <w:t> </w:t>
      </w:r>
      <w:r w:rsidR="00FB646F" w:rsidRPr="00FB646F">
        <w:rPr>
          <w:rFonts w:ascii="Arial" w:hAnsi="Arial" w:cs="Arial"/>
          <w:color w:val="000000" w:themeColor="text1"/>
          <w:shd w:val="clear" w:color="auto" w:fill="FFFFFF"/>
        </w:rPr>
        <w:t>What is the muddiest point? What surprises you the most? What else can you add to what we've learned on this topic in this module (provide references to resources)?</w:t>
      </w:r>
    </w:p>
    <w:p w14:paraId="471D99E5" w14:textId="23CB3FD6" w:rsidR="00E94F4F" w:rsidRDefault="00E94F4F" w:rsidP="00C855B3">
      <w:pPr>
        <w:rPr>
          <w:rFonts w:ascii="Arial" w:hAnsi="Arial" w:cs="Arial"/>
        </w:rPr>
      </w:pPr>
    </w:p>
    <w:p w14:paraId="19BB800C" w14:textId="5AFFEBAB" w:rsidR="00D75B9C" w:rsidRPr="00506B64" w:rsidRDefault="00D75B9C" w:rsidP="00C855B3">
      <w:pPr>
        <w:rPr>
          <w:rFonts w:ascii="Arial" w:hAnsi="Arial" w:cs="Arial"/>
          <w:b/>
          <w:bCs/>
          <w:color w:val="000000" w:themeColor="text1"/>
        </w:rPr>
      </w:pPr>
      <w:r w:rsidRPr="00506B64">
        <w:rPr>
          <w:rFonts w:ascii="Arial" w:hAnsi="Arial" w:cs="Arial"/>
          <w:b/>
          <w:bCs/>
          <w:color w:val="000000" w:themeColor="text1"/>
        </w:rPr>
        <w:t>What is the muddiest point?</w:t>
      </w:r>
    </w:p>
    <w:p w14:paraId="39DBE380" w14:textId="77777777" w:rsidR="002F4553" w:rsidRDefault="002F4553" w:rsidP="00C855B3">
      <w:pPr>
        <w:rPr>
          <w:rFonts w:ascii="Arial" w:hAnsi="Arial" w:cs="Arial"/>
          <w:color w:val="000000" w:themeColor="text1"/>
        </w:rPr>
      </w:pPr>
    </w:p>
    <w:p w14:paraId="5E8D1351" w14:textId="643B2F81" w:rsidR="00506B64" w:rsidRPr="002F4553" w:rsidRDefault="00506B64" w:rsidP="002F4553">
      <w:pPr>
        <w:pStyle w:val="ListParagraph"/>
        <w:numPr>
          <w:ilvl w:val="0"/>
          <w:numId w:val="43"/>
        </w:numPr>
        <w:rPr>
          <w:rFonts w:ascii="Arial" w:hAnsi="Arial" w:cs="Arial"/>
          <w:color w:val="000000" w:themeColor="text1"/>
        </w:rPr>
      </w:pPr>
      <w:r w:rsidRPr="002F4553">
        <w:rPr>
          <w:rFonts w:ascii="Arial" w:hAnsi="Arial" w:cs="Arial"/>
          <w:color w:val="000000" w:themeColor="text1"/>
        </w:rPr>
        <w:t xml:space="preserve">Both models </w:t>
      </w:r>
      <w:r w:rsidR="00595CCC" w:rsidRPr="002F4553">
        <w:rPr>
          <w:rFonts w:ascii="Arial" w:hAnsi="Arial" w:cs="Arial"/>
          <w:color w:val="000000" w:themeColor="text1"/>
        </w:rPr>
        <w:t>are</w:t>
      </w:r>
      <w:r w:rsidRPr="002F4553">
        <w:rPr>
          <w:rFonts w:ascii="Arial" w:hAnsi="Arial" w:cs="Arial"/>
          <w:color w:val="000000" w:themeColor="text1"/>
        </w:rPr>
        <w:t xml:space="preserve"> approximation</w:t>
      </w:r>
      <w:r w:rsidR="00E7324F" w:rsidRPr="002F4553">
        <w:rPr>
          <w:rFonts w:ascii="Arial" w:hAnsi="Arial" w:cs="Arial"/>
          <w:color w:val="000000" w:themeColor="text1"/>
        </w:rPr>
        <w:t>s</w:t>
      </w:r>
      <w:r w:rsidRPr="002F4553">
        <w:rPr>
          <w:rFonts w:ascii="Arial" w:hAnsi="Arial" w:cs="Arial"/>
          <w:color w:val="000000" w:themeColor="text1"/>
        </w:rPr>
        <w:t xml:space="preserve"> o</w:t>
      </w:r>
      <w:r w:rsidR="00595CCC" w:rsidRPr="002F4553">
        <w:rPr>
          <w:rFonts w:ascii="Arial" w:hAnsi="Arial" w:cs="Arial"/>
          <w:color w:val="000000" w:themeColor="text1"/>
        </w:rPr>
        <w:t xml:space="preserve">f </w:t>
      </w:r>
      <w:r w:rsidRPr="002F4553">
        <w:rPr>
          <w:rFonts w:ascii="Arial" w:hAnsi="Arial" w:cs="Arial"/>
          <w:color w:val="000000" w:themeColor="text1"/>
        </w:rPr>
        <w:t>true biological cell behaviors</w:t>
      </w:r>
      <w:r w:rsidR="002F4553" w:rsidRPr="002F4553">
        <w:rPr>
          <w:rFonts w:ascii="Arial" w:hAnsi="Arial" w:cs="Arial"/>
          <w:color w:val="000000" w:themeColor="text1"/>
        </w:rPr>
        <w:t>,</w:t>
      </w:r>
      <w:r w:rsidR="00595CCC" w:rsidRPr="002F4553">
        <w:rPr>
          <w:rFonts w:ascii="Arial" w:hAnsi="Arial" w:cs="Arial"/>
          <w:color w:val="000000" w:themeColor="text1"/>
        </w:rPr>
        <w:t xml:space="preserve"> and several assumptions were made</w:t>
      </w:r>
      <w:r w:rsidRPr="002F4553">
        <w:rPr>
          <w:rFonts w:ascii="Arial" w:hAnsi="Arial" w:cs="Arial"/>
          <w:color w:val="000000" w:themeColor="text1"/>
        </w:rPr>
        <w:t>:</w:t>
      </w:r>
    </w:p>
    <w:p w14:paraId="790B38A6" w14:textId="7CFAC086" w:rsidR="00595CCC" w:rsidRDefault="00C42E2A" w:rsidP="00C855B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&gt;&gt; </w:t>
      </w:r>
      <w:r w:rsidR="00595CCC">
        <w:rPr>
          <w:rFonts w:ascii="Arial" w:hAnsi="Arial" w:cs="Arial"/>
          <w:color w:val="000000" w:themeColor="text1"/>
        </w:rPr>
        <w:t>Limitation of the Diffusion model:</w:t>
      </w:r>
    </w:p>
    <w:p w14:paraId="4B41F63F" w14:textId="77777777" w:rsidR="00595CCC" w:rsidRDefault="00506B64" w:rsidP="00AE4C68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</w:rPr>
      </w:pPr>
      <w:r w:rsidRPr="00595CCC">
        <w:rPr>
          <w:rFonts w:ascii="Arial" w:hAnsi="Arial" w:cs="Arial"/>
          <w:color w:val="000000" w:themeColor="text1"/>
        </w:rPr>
        <w:t xml:space="preserve">The diffusion coefficients for </w:t>
      </w:r>
      <w:r w:rsidR="00595CCC" w:rsidRPr="00595CCC">
        <w:rPr>
          <w:rFonts w:ascii="Arial" w:hAnsi="Arial" w:cs="Arial"/>
          <w:color w:val="000000" w:themeColor="text1"/>
        </w:rPr>
        <w:t xml:space="preserve">different cell types </w:t>
      </w:r>
      <w:r w:rsidRPr="00595CCC">
        <w:rPr>
          <w:rFonts w:ascii="Arial" w:hAnsi="Arial" w:cs="Arial"/>
          <w:color w:val="000000" w:themeColor="text1"/>
        </w:rPr>
        <w:t>were a weig</w:t>
      </w:r>
      <w:r w:rsidR="00E7324F" w:rsidRPr="00595CCC">
        <w:rPr>
          <w:rFonts w:ascii="Arial" w:hAnsi="Arial" w:cs="Arial"/>
          <w:color w:val="000000" w:themeColor="text1"/>
        </w:rPr>
        <w:t>ht</w:t>
      </w:r>
      <w:r w:rsidRPr="00595CCC">
        <w:rPr>
          <w:rFonts w:ascii="Arial" w:hAnsi="Arial" w:cs="Arial"/>
          <w:color w:val="000000" w:themeColor="text1"/>
        </w:rPr>
        <w:t>ed average of the diffusion coe</w:t>
      </w:r>
      <w:r w:rsidR="00E7324F" w:rsidRPr="00595CCC">
        <w:rPr>
          <w:rFonts w:ascii="Arial" w:hAnsi="Arial" w:cs="Arial"/>
          <w:color w:val="000000" w:themeColor="text1"/>
        </w:rPr>
        <w:t>f</w:t>
      </w:r>
      <w:r w:rsidRPr="00595CCC">
        <w:rPr>
          <w:rFonts w:ascii="Arial" w:hAnsi="Arial" w:cs="Arial"/>
          <w:color w:val="000000" w:themeColor="text1"/>
        </w:rPr>
        <w:t>ficients of the</w:t>
      </w:r>
      <w:r w:rsidR="00595CCC" w:rsidRPr="00595CCC">
        <w:rPr>
          <w:rFonts w:ascii="Arial" w:hAnsi="Arial" w:cs="Arial"/>
          <w:color w:val="000000" w:themeColor="text1"/>
        </w:rPr>
        <w:t xml:space="preserve"> surrounding </w:t>
      </w:r>
      <w:r w:rsidRPr="00595CCC">
        <w:rPr>
          <w:rFonts w:ascii="Arial" w:hAnsi="Arial" w:cs="Arial"/>
          <w:color w:val="000000" w:themeColor="text1"/>
        </w:rPr>
        <w:t xml:space="preserve">tissue </w:t>
      </w:r>
    </w:p>
    <w:p w14:paraId="16BBF303" w14:textId="18F4D0DC" w:rsidR="00E7324F" w:rsidRDefault="00C42E2A" w:rsidP="00915D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&gt;&gt; </w:t>
      </w:r>
      <w:r w:rsidR="00915D2C">
        <w:rPr>
          <w:rFonts w:ascii="Arial" w:hAnsi="Arial" w:cs="Arial"/>
          <w:color w:val="000000" w:themeColor="text1"/>
        </w:rPr>
        <w:t xml:space="preserve">Limitations of </w:t>
      </w:r>
      <w:r w:rsidR="00506B64" w:rsidRPr="00915D2C">
        <w:rPr>
          <w:rFonts w:ascii="Arial" w:hAnsi="Arial" w:cs="Arial"/>
          <w:color w:val="000000" w:themeColor="text1"/>
        </w:rPr>
        <w:t>the random wal</w:t>
      </w:r>
      <w:r w:rsidR="00915D2C" w:rsidRPr="00915D2C">
        <w:rPr>
          <w:rFonts w:ascii="Arial" w:hAnsi="Arial" w:cs="Arial"/>
          <w:color w:val="000000" w:themeColor="text1"/>
        </w:rPr>
        <w:t>k</w:t>
      </w:r>
      <w:r w:rsidR="00506B64" w:rsidRPr="00915D2C">
        <w:rPr>
          <w:rFonts w:ascii="Arial" w:hAnsi="Arial" w:cs="Arial"/>
          <w:color w:val="000000" w:themeColor="text1"/>
        </w:rPr>
        <w:t xml:space="preserve"> model</w:t>
      </w:r>
      <w:r w:rsidR="00E7324F" w:rsidRPr="00915D2C">
        <w:rPr>
          <w:rFonts w:ascii="Arial" w:hAnsi="Arial" w:cs="Arial"/>
          <w:color w:val="000000" w:themeColor="text1"/>
        </w:rPr>
        <w:t>s:</w:t>
      </w:r>
    </w:p>
    <w:p w14:paraId="4C7434D5" w14:textId="2395E37B" w:rsidR="008E4B41" w:rsidRPr="003B1158" w:rsidRDefault="008E4B41" w:rsidP="003B1158">
      <w:pPr>
        <w:pStyle w:val="ListParagraph"/>
        <w:numPr>
          <w:ilvl w:val="0"/>
          <w:numId w:val="41"/>
        </w:numPr>
        <w:rPr>
          <w:rFonts w:ascii="Arial" w:hAnsi="Arial" w:cs="Arial"/>
          <w:color w:val="000000" w:themeColor="text1"/>
        </w:rPr>
      </w:pPr>
      <w:r w:rsidRPr="003B1158">
        <w:rPr>
          <w:rFonts w:ascii="Arial" w:hAnsi="Arial" w:cs="Arial"/>
          <w:color w:val="000000" w:themeColor="text1"/>
        </w:rPr>
        <w:t xml:space="preserve">The algorithm seems rather simplistic </w:t>
      </w:r>
      <w:r w:rsidR="003B1158" w:rsidRPr="003B1158">
        <w:rPr>
          <w:rFonts w:ascii="Arial" w:hAnsi="Arial" w:cs="Arial"/>
          <w:color w:val="000000" w:themeColor="text1"/>
        </w:rPr>
        <w:t>regarding</w:t>
      </w:r>
      <w:r w:rsidRPr="003B1158">
        <w:rPr>
          <w:rFonts w:ascii="Arial" w:hAnsi="Arial" w:cs="Arial"/>
          <w:color w:val="000000" w:themeColor="text1"/>
        </w:rPr>
        <w:t xml:space="preserve"> </w:t>
      </w:r>
      <w:r w:rsidR="003B1158" w:rsidRPr="003B1158">
        <w:rPr>
          <w:rFonts w:ascii="Arial" w:hAnsi="Arial" w:cs="Arial"/>
          <w:color w:val="000000" w:themeColor="text1"/>
        </w:rPr>
        <w:t>the</w:t>
      </w:r>
      <w:r w:rsidRPr="003B1158">
        <w:rPr>
          <w:rFonts w:ascii="Arial" w:hAnsi="Arial" w:cs="Arial"/>
          <w:color w:val="000000" w:themeColor="text1"/>
        </w:rPr>
        <w:t xml:space="preserve"> stochastic walk; it could have integrated more sophisticated mechanisms</w:t>
      </w:r>
      <w:r w:rsidR="003B1158" w:rsidRPr="003B1158">
        <w:rPr>
          <w:rFonts w:ascii="Arial" w:hAnsi="Arial" w:cs="Arial"/>
          <w:color w:val="000000" w:themeColor="text1"/>
        </w:rPr>
        <w:t>,</w:t>
      </w:r>
      <w:r w:rsidRPr="003B1158">
        <w:rPr>
          <w:rFonts w:ascii="Arial" w:hAnsi="Arial" w:cs="Arial"/>
          <w:color w:val="000000" w:themeColor="text1"/>
        </w:rPr>
        <w:t xml:space="preserve"> </w:t>
      </w:r>
      <w:r w:rsidR="003B1158" w:rsidRPr="003B1158">
        <w:rPr>
          <w:rFonts w:ascii="Arial" w:hAnsi="Arial" w:cs="Arial"/>
          <w:color w:val="000000" w:themeColor="text1"/>
        </w:rPr>
        <w:t>such as incorporating</w:t>
      </w:r>
      <w:r w:rsidRPr="003B1158">
        <w:rPr>
          <w:rFonts w:ascii="Arial" w:hAnsi="Arial" w:cs="Arial"/>
          <w:color w:val="000000" w:themeColor="text1"/>
        </w:rPr>
        <w:t xml:space="preserve"> randomness in the number of jumps</w:t>
      </w:r>
      <w:r w:rsidR="003B1158" w:rsidRPr="003B1158">
        <w:rPr>
          <w:rFonts w:ascii="Arial" w:hAnsi="Arial" w:cs="Arial"/>
          <w:color w:val="000000" w:themeColor="text1"/>
        </w:rPr>
        <w:t>,</w:t>
      </w:r>
      <w:r w:rsidRPr="003B1158">
        <w:rPr>
          <w:rFonts w:ascii="Arial" w:hAnsi="Arial" w:cs="Arial"/>
          <w:color w:val="000000" w:themeColor="text1"/>
        </w:rPr>
        <w:t xml:space="preserve"> </w:t>
      </w:r>
      <w:r w:rsidR="003B1158" w:rsidRPr="003B1158">
        <w:rPr>
          <w:rFonts w:ascii="Arial" w:hAnsi="Arial" w:cs="Arial"/>
          <w:color w:val="000000" w:themeColor="text1"/>
        </w:rPr>
        <w:t>consider</w:t>
      </w:r>
      <w:r w:rsidRPr="003B1158">
        <w:rPr>
          <w:rFonts w:ascii="Arial" w:hAnsi="Arial" w:cs="Arial"/>
          <w:color w:val="000000" w:themeColor="text1"/>
        </w:rPr>
        <w:t>ing feedback from the environment</w:t>
      </w:r>
      <w:r w:rsidR="003B1158" w:rsidRPr="003B1158">
        <w:rPr>
          <w:rFonts w:ascii="Arial" w:hAnsi="Arial" w:cs="Arial"/>
          <w:color w:val="000000" w:themeColor="text1"/>
        </w:rPr>
        <w:t>,</w:t>
      </w:r>
      <w:r w:rsidRPr="003B1158">
        <w:rPr>
          <w:rFonts w:ascii="Arial" w:hAnsi="Arial" w:cs="Arial"/>
          <w:color w:val="000000" w:themeColor="text1"/>
        </w:rPr>
        <w:t xml:space="preserve"> cell-cell interactions</w:t>
      </w:r>
      <w:r w:rsidR="003B1158" w:rsidRPr="003B1158">
        <w:rPr>
          <w:rFonts w:ascii="Arial" w:hAnsi="Arial" w:cs="Arial"/>
          <w:color w:val="000000" w:themeColor="text1"/>
        </w:rPr>
        <w:t>,</w:t>
      </w:r>
      <w:r w:rsidRPr="003B1158">
        <w:rPr>
          <w:rFonts w:ascii="Arial" w:hAnsi="Arial" w:cs="Arial"/>
          <w:color w:val="000000" w:themeColor="text1"/>
        </w:rPr>
        <w:t xml:space="preserve"> mechanical forces</w:t>
      </w:r>
      <w:r w:rsidR="003B1158" w:rsidRPr="003B1158">
        <w:rPr>
          <w:rFonts w:ascii="Arial" w:hAnsi="Arial" w:cs="Arial"/>
          <w:color w:val="000000" w:themeColor="text1"/>
        </w:rPr>
        <w:t>,</w:t>
      </w:r>
      <w:r w:rsidRPr="003B1158">
        <w:rPr>
          <w:rFonts w:ascii="Arial" w:hAnsi="Arial" w:cs="Arial"/>
          <w:color w:val="000000" w:themeColor="text1"/>
        </w:rPr>
        <w:t xml:space="preserve"> or </w:t>
      </w:r>
      <w:r w:rsidR="003B1158" w:rsidRPr="003B1158">
        <w:rPr>
          <w:rFonts w:ascii="Arial" w:hAnsi="Arial" w:cs="Arial"/>
          <w:color w:val="000000" w:themeColor="text1"/>
        </w:rPr>
        <w:t>addressing</w:t>
      </w:r>
      <w:r w:rsidRPr="003B1158">
        <w:rPr>
          <w:rFonts w:ascii="Arial" w:hAnsi="Arial" w:cs="Arial"/>
          <w:color w:val="000000" w:themeColor="text1"/>
        </w:rPr>
        <w:t xml:space="preserve"> low or high </w:t>
      </w:r>
      <w:r w:rsidR="003B1158" w:rsidRPr="003B1158">
        <w:rPr>
          <w:rFonts w:ascii="Arial" w:hAnsi="Arial" w:cs="Arial"/>
          <w:color w:val="000000" w:themeColor="text1"/>
        </w:rPr>
        <w:t>density</w:t>
      </w:r>
      <w:r w:rsidRPr="003B1158">
        <w:rPr>
          <w:rFonts w:ascii="Arial" w:hAnsi="Arial" w:cs="Arial"/>
          <w:color w:val="000000" w:themeColor="text1"/>
        </w:rPr>
        <w:t xml:space="preserve"> </w:t>
      </w:r>
      <w:r w:rsidR="003B1158" w:rsidRPr="003B1158">
        <w:rPr>
          <w:rFonts w:ascii="Arial" w:hAnsi="Arial" w:cs="Arial"/>
          <w:color w:val="000000" w:themeColor="text1"/>
        </w:rPr>
        <w:t>regions</w:t>
      </w:r>
      <w:r w:rsidRPr="003B1158">
        <w:rPr>
          <w:rFonts w:ascii="Arial" w:hAnsi="Arial" w:cs="Arial"/>
          <w:color w:val="000000" w:themeColor="text1"/>
        </w:rPr>
        <w:t xml:space="preserve"> with a dynamic step function</w:t>
      </w:r>
      <w:r w:rsidR="003B1158" w:rsidRPr="003B1158">
        <w:rPr>
          <w:rFonts w:ascii="Arial" w:hAnsi="Arial" w:cs="Arial"/>
          <w:color w:val="000000" w:themeColor="text1"/>
        </w:rPr>
        <w:t>.</w:t>
      </w:r>
      <w:r w:rsidRPr="003B1158">
        <w:rPr>
          <w:rFonts w:ascii="Arial" w:hAnsi="Arial" w:cs="Arial"/>
          <w:color w:val="000000" w:themeColor="text1"/>
        </w:rPr>
        <w:t xml:space="preserve"> </w:t>
      </w:r>
    </w:p>
    <w:p w14:paraId="2C884063" w14:textId="5A1B4D0E" w:rsidR="00E7324F" w:rsidRPr="00595CCC" w:rsidRDefault="00915D2C" w:rsidP="00595CCC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E7324F" w:rsidRPr="00595CCC">
        <w:rPr>
          <w:rFonts w:ascii="Arial" w:hAnsi="Arial" w:cs="Arial"/>
          <w:color w:val="000000" w:themeColor="text1"/>
        </w:rPr>
        <w:t>he anisotropic cell direction probabilit</w:t>
      </w:r>
      <w:r>
        <w:rPr>
          <w:rFonts w:ascii="Arial" w:hAnsi="Arial" w:cs="Arial"/>
          <w:color w:val="000000" w:themeColor="text1"/>
        </w:rPr>
        <w:t xml:space="preserve">ies would </w:t>
      </w:r>
      <w:r w:rsidR="00E7324F" w:rsidRPr="00595CCC">
        <w:rPr>
          <w:rFonts w:ascii="Arial" w:hAnsi="Arial" w:cs="Arial"/>
          <w:color w:val="000000" w:themeColor="text1"/>
        </w:rPr>
        <w:t>need to be measured experimentally</w:t>
      </w:r>
    </w:p>
    <w:p w14:paraId="5EC2D6B5" w14:textId="1FF84176" w:rsidR="00E7324F" w:rsidRPr="00595CCC" w:rsidRDefault="00E7324F" w:rsidP="00595CCC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 w:rsidRPr="00595CCC">
        <w:rPr>
          <w:rFonts w:ascii="Arial" w:hAnsi="Arial" w:cs="Arial"/>
          <w:color w:val="000000" w:themeColor="text1"/>
        </w:rPr>
        <w:t xml:space="preserve">Other </w:t>
      </w:r>
      <w:r w:rsidR="0041532F" w:rsidRPr="00595CCC">
        <w:rPr>
          <w:rFonts w:ascii="Arial" w:hAnsi="Arial" w:cs="Arial"/>
          <w:color w:val="000000" w:themeColor="text1"/>
        </w:rPr>
        <w:t xml:space="preserve">important </w:t>
      </w:r>
      <w:r w:rsidRPr="00595CCC">
        <w:rPr>
          <w:rFonts w:ascii="Arial" w:hAnsi="Arial" w:cs="Arial"/>
          <w:color w:val="000000" w:themeColor="text1"/>
        </w:rPr>
        <w:t>factors such as biochemical gradients, preferred oxygen/nutrient path</w:t>
      </w:r>
      <w:r w:rsidR="00915D2C">
        <w:rPr>
          <w:rFonts w:ascii="Arial" w:hAnsi="Arial" w:cs="Arial"/>
          <w:color w:val="000000" w:themeColor="text1"/>
        </w:rPr>
        <w:t>way</w:t>
      </w:r>
      <w:r w:rsidRPr="00595CCC">
        <w:rPr>
          <w:rFonts w:ascii="Arial" w:hAnsi="Arial" w:cs="Arial"/>
          <w:color w:val="000000" w:themeColor="text1"/>
        </w:rPr>
        <w:t>s, and vasculari</w:t>
      </w:r>
      <w:r w:rsidR="00915D2C">
        <w:rPr>
          <w:rFonts w:ascii="Arial" w:hAnsi="Arial" w:cs="Arial"/>
          <w:color w:val="000000" w:themeColor="text1"/>
        </w:rPr>
        <w:t>zation (critical for bone regeneration)</w:t>
      </w:r>
      <w:r w:rsidRPr="00595CCC">
        <w:rPr>
          <w:rFonts w:ascii="Arial" w:hAnsi="Arial" w:cs="Arial"/>
          <w:color w:val="000000" w:themeColor="text1"/>
        </w:rPr>
        <w:t>, for example, were not considered</w:t>
      </w:r>
    </w:p>
    <w:p w14:paraId="47865724" w14:textId="566F536C" w:rsidR="0041532F" w:rsidRDefault="0041532F" w:rsidP="00C855B3">
      <w:pPr>
        <w:rPr>
          <w:rFonts w:ascii="Arial" w:hAnsi="Arial" w:cs="Arial"/>
          <w:color w:val="000000" w:themeColor="text1"/>
        </w:rPr>
      </w:pPr>
    </w:p>
    <w:p w14:paraId="5F84FF24" w14:textId="208D918E" w:rsidR="00915D2C" w:rsidRPr="002F4553" w:rsidRDefault="00915D2C" w:rsidP="002F4553">
      <w:pPr>
        <w:pStyle w:val="ListParagraph"/>
        <w:numPr>
          <w:ilvl w:val="0"/>
          <w:numId w:val="43"/>
        </w:numPr>
        <w:rPr>
          <w:rFonts w:ascii="Arial" w:hAnsi="Arial" w:cs="Arial"/>
          <w:color w:val="000000" w:themeColor="text1"/>
        </w:rPr>
      </w:pPr>
      <w:r w:rsidRPr="002F4553">
        <w:rPr>
          <w:rFonts w:ascii="Arial" w:hAnsi="Arial" w:cs="Arial"/>
          <w:color w:val="000000" w:themeColor="text1"/>
        </w:rPr>
        <w:t>Uncertainty in model validation: T</w:t>
      </w:r>
      <w:r w:rsidR="0041532F" w:rsidRPr="002F4553">
        <w:rPr>
          <w:rFonts w:ascii="Arial" w:hAnsi="Arial" w:cs="Arial"/>
          <w:color w:val="000000" w:themeColor="text1"/>
        </w:rPr>
        <w:t xml:space="preserve">he diffusion model predicts a smoother and more uniform </w:t>
      </w:r>
      <w:r w:rsidR="002F4553" w:rsidRPr="002F4553">
        <w:rPr>
          <w:rFonts w:ascii="Arial" w:hAnsi="Arial" w:cs="Arial"/>
          <w:color w:val="000000" w:themeColor="text1"/>
        </w:rPr>
        <w:t>cell distribution</w:t>
      </w:r>
      <w:r w:rsidR="0041532F" w:rsidRPr="002F4553">
        <w:rPr>
          <w:rFonts w:ascii="Arial" w:hAnsi="Arial" w:cs="Arial"/>
          <w:color w:val="000000" w:themeColor="text1"/>
        </w:rPr>
        <w:t xml:space="preserve"> pattern </w:t>
      </w:r>
      <w:r w:rsidR="002F4553" w:rsidRPr="002F4553">
        <w:rPr>
          <w:rFonts w:ascii="Arial" w:hAnsi="Arial" w:cs="Arial"/>
          <w:color w:val="000000" w:themeColor="text1"/>
        </w:rPr>
        <w:t>than</w:t>
      </w:r>
      <w:r w:rsidR="0041532F" w:rsidRPr="002F4553">
        <w:rPr>
          <w:rFonts w:ascii="Arial" w:hAnsi="Arial" w:cs="Arial"/>
          <w:color w:val="000000" w:themeColor="text1"/>
        </w:rPr>
        <w:t xml:space="preserve"> the random walk model</w:t>
      </w:r>
      <w:r w:rsidRPr="002F4553">
        <w:rPr>
          <w:rFonts w:ascii="Arial" w:hAnsi="Arial" w:cs="Arial"/>
          <w:color w:val="000000" w:themeColor="text1"/>
        </w:rPr>
        <w:t>;</w:t>
      </w:r>
      <w:r w:rsidR="0041532F" w:rsidRPr="002F4553">
        <w:rPr>
          <w:rFonts w:ascii="Arial" w:hAnsi="Arial" w:cs="Arial"/>
          <w:color w:val="000000" w:themeColor="text1"/>
        </w:rPr>
        <w:t xml:space="preserve"> </w:t>
      </w:r>
      <w:r w:rsidRPr="002F4553">
        <w:rPr>
          <w:rFonts w:ascii="Arial" w:hAnsi="Arial" w:cs="Arial"/>
          <w:color w:val="000000" w:themeColor="text1"/>
        </w:rPr>
        <w:t>however,</w:t>
      </w:r>
      <w:r w:rsidR="0041532F" w:rsidRPr="002F4553">
        <w:rPr>
          <w:rFonts w:ascii="Arial" w:hAnsi="Arial" w:cs="Arial"/>
          <w:color w:val="000000" w:themeColor="text1"/>
        </w:rPr>
        <w:t xml:space="preserve"> histological analysis </w:t>
      </w:r>
      <w:r w:rsidRPr="002F4553">
        <w:rPr>
          <w:rFonts w:ascii="Arial" w:hAnsi="Arial" w:cs="Arial"/>
          <w:color w:val="000000" w:themeColor="text1"/>
        </w:rPr>
        <w:t>has not yet been performed to determine which model is more accurate.</w:t>
      </w:r>
    </w:p>
    <w:p w14:paraId="40620B41" w14:textId="77777777" w:rsidR="00241296" w:rsidRDefault="00241296" w:rsidP="00AF6BED">
      <w:pPr>
        <w:rPr>
          <w:rFonts w:ascii="Arial" w:hAnsi="Arial" w:cs="Arial"/>
          <w:color w:val="000000" w:themeColor="text1"/>
        </w:rPr>
      </w:pPr>
    </w:p>
    <w:p w14:paraId="6D9BCB6A" w14:textId="5A80A6A7" w:rsidR="006A6D81" w:rsidRPr="002F4553" w:rsidRDefault="006A6D81" w:rsidP="002F4553">
      <w:pPr>
        <w:pStyle w:val="ListParagraph"/>
        <w:numPr>
          <w:ilvl w:val="0"/>
          <w:numId w:val="43"/>
        </w:numPr>
        <w:rPr>
          <w:rStyle w:val="Strong"/>
          <w:rFonts w:ascii="Arial" w:eastAsiaTheme="majorEastAsia" w:hAnsi="Arial" w:cs="Arial"/>
          <w:b w:val="0"/>
          <w:bCs w:val="0"/>
        </w:rPr>
      </w:pPr>
      <w:r w:rsidRPr="002F4553">
        <w:rPr>
          <w:rFonts w:ascii="Arial" w:hAnsi="Arial" w:cs="Arial"/>
        </w:rPr>
        <w:t>The</w:t>
      </w:r>
      <w:r w:rsidRPr="002F4553">
        <w:rPr>
          <w:rFonts w:ascii="Arial" w:hAnsi="Arial" w:cs="Arial"/>
          <w:b/>
          <w:bCs/>
        </w:rPr>
        <w:t xml:space="preserve"> 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>150 and 500 µm micromotion values</w:t>
      </w:r>
      <w:r w:rsidRPr="002F4553">
        <w:rPr>
          <w:rFonts w:ascii="Arial" w:hAnsi="Arial" w:cs="Arial"/>
          <w:b/>
          <w:bCs/>
        </w:rPr>
        <w:t xml:space="preserve"> </w:t>
      </w:r>
      <w:r w:rsidRPr="002F4553">
        <w:rPr>
          <w:rFonts w:ascii="Arial" w:hAnsi="Arial" w:cs="Arial"/>
        </w:rPr>
        <w:t xml:space="preserve">were </w:t>
      </w:r>
      <w:r w:rsidR="00915D2C" w:rsidRPr="002F4553">
        <w:rPr>
          <w:rFonts w:ascii="Arial" w:hAnsi="Arial" w:cs="Arial"/>
        </w:rPr>
        <w:t>selected</w:t>
      </w:r>
      <w:r w:rsidRPr="002F4553">
        <w:rPr>
          <w:rFonts w:ascii="Arial" w:hAnsi="Arial" w:cs="Arial"/>
        </w:rPr>
        <w:t xml:space="preserve"> to represent 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>different levels of implant stability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>,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but </w:t>
      </w:r>
      <w:r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these values were arbitrarily </w:t>
      </w:r>
      <w:r w:rsidR="00595CCC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set 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rather </w:t>
      </w:r>
      <w:r w:rsidR="00A952F2" w:rsidRPr="002F4553">
        <w:rPr>
          <w:rStyle w:val="Strong"/>
          <w:rFonts w:ascii="Arial" w:eastAsiaTheme="majorEastAsia" w:hAnsi="Arial" w:cs="Arial"/>
          <w:b w:val="0"/>
          <w:bCs w:val="0"/>
        </w:rPr>
        <w:t xml:space="preserve">than </w:t>
      </w:r>
      <w:r w:rsidR="00915D2C" w:rsidRPr="002F4553">
        <w:rPr>
          <w:rStyle w:val="Strong"/>
          <w:rFonts w:ascii="Arial" w:eastAsiaTheme="majorEastAsia" w:hAnsi="Arial" w:cs="Arial"/>
          <w:b w:val="0"/>
          <w:bCs w:val="0"/>
        </w:rPr>
        <w:t>derived from experimental studies</w:t>
      </w:r>
      <w:r w:rsidR="00595CCC" w:rsidRPr="002F4553">
        <w:rPr>
          <w:rStyle w:val="Strong"/>
          <w:rFonts w:ascii="Arial" w:eastAsiaTheme="majorEastAsia" w:hAnsi="Arial" w:cs="Arial"/>
          <w:b w:val="0"/>
          <w:bCs w:val="0"/>
        </w:rPr>
        <w:t>.</w:t>
      </w:r>
    </w:p>
    <w:p w14:paraId="5E34FF90" w14:textId="77777777" w:rsidR="008850D1" w:rsidRPr="006A6D81" w:rsidRDefault="008850D1" w:rsidP="00AF6BED">
      <w:pPr>
        <w:rPr>
          <w:rFonts w:ascii="Arial" w:hAnsi="Arial" w:cs="Arial"/>
        </w:rPr>
      </w:pPr>
    </w:p>
    <w:p w14:paraId="066D3EA0" w14:textId="28083C4B" w:rsidR="00D75B9C" w:rsidRPr="005B0712" w:rsidRDefault="00D75B9C" w:rsidP="00D75B9C">
      <w:pPr>
        <w:rPr>
          <w:rFonts w:ascii="Arial" w:hAnsi="Arial" w:cs="Arial"/>
          <w:b/>
          <w:bCs/>
          <w:color w:val="000000" w:themeColor="text1"/>
        </w:rPr>
      </w:pPr>
      <w:r w:rsidRPr="005B0712">
        <w:rPr>
          <w:rFonts w:ascii="Arial" w:hAnsi="Arial" w:cs="Arial"/>
          <w:b/>
          <w:bCs/>
          <w:color w:val="000000" w:themeColor="text1"/>
          <w:shd w:val="clear" w:color="auto" w:fill="FFFFFF"/>
        </w:rPr>
        <w:t>What surprises you the most?</w:t>
      </w:r>
    </w:p>
    <w:p w14:paraId="730D56AE" w14:textId="6AA89A89" w:rsidR="00B37870" w:rsidRDefault="00E75B8A" w:rsidP="00B3787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At first, it is not immediately clear that as the tissue differentiates, a higher force </w:t>
      </w:r>
      <w:r w:rsidR="00E81F56">
        <w:rPr>
          <w:rFonts w:ascii="Arial" w:hAnsi="Arial" w:cs="Arial"/>
          <w:color w:val="000000" w:themeColor="text1"/>
        </w:rPr>
        <w:t xml:space="preserve">(shear strain) </w:t>
      </w:r>
      <w:r>
        <w:rPr>
          <w:rFonts w:ascii="Arial" w:hAnsi="Arial" w:cs="Arial"/>
          <w:color w:val="000000" w:themeColor="text1"/>
        </w:rPr>
        <w:t xml:space="preserve">is </w:t>
      </w:r>
      <w:r w:rsidR="00407580">
        <w:rPr>
          <w:rFonts w:ascii="Arial" w:hAnsi="Arial" w:cs="Arial"/>
          <w:color w:val="000000" w:themeColor="text1"/>
        </w:rPr>
        <w:t>need</w:t>
      </w:r>
      <w:r>
        <w:rPr>
          <w:rFonts w:ascii="Arial" w:hAnsi="Arial" w:cs="Arial"/>
          <w:color w:val="000000" w:themeColor="text1"/>
        </w:rPr>
        <w:t xml:space="preserve">ed to produce a micromotion of 150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 between the bone compared to a displacement of 500 </w:t>
      </w:r>
      <w:r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>
        <w:rPr>
          <w:rStyle w:val="Strong"/>
          <w:rFonts w:ascii="Arial" w:eastAsiaTheme="majorEastAsia" w:hAnsi="Arial" w:cs="Arial"/>
          <w:b w:val="0"/>
          <w:bCs w:val="0"/>
        </w:rPr>
        <w:t xml:space="preserve">.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Th</w:t>
      </w:r>
      <w:r w:rsidR="00A952F2">
        <w:rPr>
          <w:rStyle w:val="Strong"/>
          <w:rFonts w:ascii="Arial" w:eastAsiaTheme="majorEastAsia" w:hAnsi="Arial" w:cs="Arial"/>
          <w:b w:val="0"/>
          <w:bCs w:val="0"/>
        </w:rPr>
        <w:t xml:space="preserve">e analysis made in the paper explained 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that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excessive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m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icromotion,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such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>as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 xml:space="preserve"> 500 </w:t>
      </w:r>
      <w:r w:rsidR="00CB2D14"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, prevents bone formation and leads to fibrous tissue</w:t>
      </w:r>
      <w:r w:rsidR="00407580">
        <w:rPr>
          <w:rStyle w:val="Strong"/>
          <w:rFonts w:ascii="Arial" w:eastAsiaTheme="majorEastAsia" w:hAnsi="Arial" w:cs="Arial"/>
          <w:b w:val="0"/>
          <w:bCs w:val="0"/>
        </w:rPr>
        <w:t xml:space="preserve"> and cartilage</w:t>
      </w:r>
      <w:r w:rsidR="00C32965">
        <w:rPr>
          <w:rStyle w:val="Strong"/>
          <w:rFonts w:ascii="Arial" w:eastAsiaTheme="majorEastAsia" w:hAnsi="Arial" w:cs="Arial"/>
          <w:b w:val="0"/>
          <w:bCs w:val="0"/>
        </w:rPr>
        <w:t xml:space="preserve"> formation</w:t>
      </w:r>
      <w:r w:rsidR="00CB2D14">
        <w:rPr>
          <w:rStyle w:val="Strong"/>
          <w:rFonts w:ascii="Arial" w:eastAsiaTheme="majorEastAsia" w:hAnsi="Arial" w:cs="Arial"/>
          <w:b w:val="0"/>
          <w:bCs w:val="0"/>
        </w:rPr>
        <w:t>.</w:t>
      </w:r>
      <w:r w:rsidR="00CC4DDD">
        <w:rPr>
          <w:rStyle w:val="Strong"/>
          <w:rFonts w:ascii="Arial" w:eastAsiaTheme="majorEastAsia" w:hAnsi="Arial" w:cs="Arial"/>
          <w:b w:val="0"/>
          <w:bCs w:val="0"/>
        </w:rPr>
        <w:t xml:space="preserve"> As bone formation occurs, the tissue stiffens and requires extra force to maintain 150 </w:t>
      </w:r>
      <w:r w:rsidR="00CC4DDD" w:rsidRPr="006A6D81">
        <w:rPr>
          <w:rStyle w:val="Strong"/>
          <w:rFonts w:ascii="Arial" w:eastAsiaTheme="majorEastAsia" w:hAnsi="Arial" w:cs="Arial"/>
          <w:b w:val="0"/>
          <w:bCs w:val="0"/>
        </w:rPr>
        <w:t>µm</w:t>
      </w:r>
      <w:r w:rsidR="00CC4DDD">
        <w:rPr>
          <w:rStyle w:val="Strong"/>
          <w:rFonts w:ascii="Arial" w:eastAsiaTheme="majorEastAsia" w:hAnsi="Arial" w:cs="Arial"/>
          <w:b w:val="0"/>
          <w:bCs w:val="0"/>
        </w:rPr>
        <w:t xml:space="preserve"> micromotion.</w:t>
      </w:r>
    </w:p>
    <w:p w14:paraId="31EAC813" w14:textId="77777777" w:rsidR="005B0712" w:rsidRPr="005B0712" w:rsidRDefault="005B0712" w:rsidP="00B37870">
      <w:pPr>
        <w:rPr>
          <w:rFonts w:ascii="Arial" w:hAnsi="Arial" w:cs="Arial"/>
          <w:color w:val="000000" w:themeColor="text1"/>
        </w:rPr>
      </w:pPr>
    </w:p>
    <w:p w14:paraId="3DD37CBA" w14:textId="7564C6D4" w:rsidR="006F5412" w:rsidRPr="005B0712" w:rsidRDefault="006F5412" w:rsidP="00B37870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B0712">
        <w:rPr>
          <w:rFonts w:ascii="Arial" w:hAnsi="Arial" w:cs="Arial"/>
          <w:b/>
          <w:bCs/>
          <w:color w:val="000000" w:themeColor="text1"/>
          <w:shd w:val="clear" w:color="auto" w:fill="FFFFFF"/>
        </w:rPr>
        <w:t>What else can you add to what we've learned on this topic in this module (provide references to resources)?</w:t>
      </w:r>
    </w:p>
    <w:p w14:paraId="1CE405EC" w14:textId="1F382685" w:rsidR="008C6A0A" w:rsidRDefault="0004078C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 was interested to learn more about bone fracture healing models addressing the shortcomings of the model from the lecture.</w:t>
      </w:r>
    </w:p>
    <w:p w14:paraId="3F850F6C" w14:textId="7A9C0DB2" w:rsidR="003448ED" w:rsidRDefault="0004078C" w:rsidP="003448E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The model developed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by Geris </w:t>
      </w:r>
      <w:r>
        <w:rPr>
          <w:rFonts w:ascii="Arial" w:hAnsi="Arial" w:cs="Arial"/>
          <w:color w:val="000000" w:themeColor="text1"/>
          <w:shd w:val="clear" w:color="auto" w:fill="FFFFFF"/>
        </w:rPr>
        <w:t>et al.</w:t>
      </w:r>
      <w:r w:rsidR="005C0E0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696f704d-d4a8-4e78-903d-d4ce871a30ed+"/>
          <w:id w:val="-1251812949"/>
          <w:placeholder>
            <w:docPart w:val="DefaultPlaceholder_-1854013440"/>
          </w:placeholder>
        </w:sdtPr>
        <w:sdtContent>
          <w:r w:rsidR="002A4A11" w:rsidRPr="002A4A11">
            <w:rPr>
              <w:rFonts w:ascii="Arial" w:hAnsi="Arial" w:cs="Arial"/>
              <w:vertAlign w:val="superscript"/>
            </w:rPr>
            <w:t>1</w:t>
          </w:r>
        </w:sdtContent>
      </w:sdt>
      <w:r w:rsidR="00140E09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114837">
        <w:rPr>
          <w:rFonts w:ascii="Arial" w:hAnsi="Arial" w:cs="Arial"/>
          <w:color w:val="000000" w:themeColor="text1"/>
          <w:shd w:val="clear" w:color="auto" w:fill="FFFFFF"/>
        </w:rPr>
        <w:t xml:space="preserve">contrary to the model from the paper, does </w:t>
      </w:r>
      <w:r w:rsidR="00140E09">
        <w:rPr>
          <w:rFonts w:ascii="Arial" w:hAnsi="Arial" w:cs="Arial"/>
          <w:color w:val="000000" w:themeColor="text1"/>
          <w:shd w:val="clear" w:color="auto" w:fill="FFFFFF"/>
        </w:rPr>
        <w:t>not</w:t>
      </w:r>
      <w:r w:rsidR="00F42B1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114837">
        <w:rPr>
          <w:rFonts w:ascii="Arial" w:hAnsi="Arial" w:cs="Arial"/>
          <w:color w:val="000000" w:themeColor="text1"/>
          <w:shd w:val="clear" w:color="auto" w:fill="FFFFFF"/>
        </w:rPr>
        <w:t xml:space="preserve">consider mechanical regulation; it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incorporates angiogenesis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and describes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various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processes re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lated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the migration of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MSCs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chondrocytes, osteoblasts, fibroblasts</w:t>
      </w:r>
      <w:r w:rsidR="00D247BE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endothelial cells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. It includes </w:t>
      </w:r>
      <w:r w:rsidR="00D247BE">
        <w:rPr>
          <w:rFonts w:ascii="Arial" w:hAnsi="Arial" w:cs="Arial"/>
          <w:color w:val="000000" w:themeColor="text1"/>
          <w:shd w:val="clear" w:color="auto" w:fill="FFFFFF"/>
        </w:rPr>
        <w:t>c</w:t>
      </w:r>
      <w:r>
        <w:rPr>
          <w:rFonts w:ascii="Arial" w:hAnsi="Arial" w:cs="Arial"/>
          <w:color w:val="000000" w:themeColor="text1"/>
          <w:shd w:val="clear" w:color="auto" w:fill="FFFFFF"/>
        </w:rPr>
        <w:t>hemotaxis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differentiation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into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osteoblasts and chondrocytes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endochondral replacement by chondrocytes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F27F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700327">
        <w:rPr>
          <w:rFonts w:ascii="Arial" w:hAnsi="Arial" w:cs="Arial"/>
          <w:color w:val="000000" w:themeColor="text1"/>
          <w:shd w:val="clear" w:color="auto" w:fill="FFFFFF"/>
        </w:rPr>
        <w:t>haptotaxis</w:t>
      </w:r>
      <w:proofErr w:type="spellEnd"/>
      <w:r w:rsidR="00700327">
        <w:rPr>
          <w:rFonts w:ascii="Arial" w:hAnsi="Arial" w:cs="Arial"/>
          <w:color w:val="000000" w:themeColor="text1"/>
          <w:shd w:val="clear" w:color="auto" w:fill="FFFFFF"/>
        </w:rPr>
        <w:t>, random migration</w:t>
      </w:r>
      <w:r w:rsidR="005A1A9D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CF27F2">
        <w:rPr>
          <w:rFonts w:ascii="Arial" w:hAnsi="Arial" w:cs="Arial"/>
          <w:color w:val="000000" w:themeColor="text1"/>
          <w:shd w:val="clear" w:color="auto" w:fill="FFFFFF"/>
        </w:rPr>
        <w:t>the growth and degradation of the fracture callus.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The model demonstrated that cell motility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>angiogenesis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3448ED">
        <w:rPr>
          <w:rFonts w:ascii="Arial" w:hAnsi="Arial" w:cs="Arial"/>
          <w:color w:val="000000" w:themeColor="text1"/>
          <w:shd w:val="clear" w:color="auto" w:fill="FFFFFF"/>
        </w:rPr>
        <w:t xml:space="preserve">vascularization, </w:t>
      </w:r>
      <w:r w:rsidR="00700327">
        <w:rPr>
          <w:rFonts w:ascii="Arial" w:hAnsi="Arial" w:cs="Arial"/>
          <w:color w:val="000000" w:themeColor="text1"/>
          <w:shd w:val="clear" w:color="auto" w:fill="FFFFFF"/>
        </w:rPr>
        <w:t>and chemical gradients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a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re critical factors </w:t>
      </w:r>
      <w:r w:rsidR="006307D0">
        <w:rPr>
          <w:rFonts w:ascii="Arial" w:hAnsi="Arial" w:cs="Arial"/>
          <w:color w:val="000000" w:themeColor="text1"/>
          <w:shd w:val="clear" w:color="auto" w:fill="FFFFFF"/>
        </w:rPr>
        <w:t>for</w:t>
      </w:r>
      <w:r w:rsidR="00CF4B1B">
        <w:rPr>
          <w:rFonts w:ascii="Arial" w:hAnsi="Arial" w:cs="Arial"/>
          <w:color w:val="000000" w:themeColor="text1"/>
          <w:shd w:val="clear" w:color="auto" w:fill="FFFFFF"/>
        </w:rPr>
        <w:t xml:space="preserve"> successful healing.</w:t>
      </w:r>
      <w:r w:rsidR="003448E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588AA10" w14:textId="16EF29A8" w:rsidR="00E739C9" w:rsidRDefault="002A4A11" w:rsidP="003448ED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Dicati</w:t>
      </w:r>
      <w:proofErr w:type="spellEnd"/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et al.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9067e898-eeaf-4add-9fd7-dce5419ef488+"/>
          <w:id w:val="961308853"/>
          <w:placeholder>
            <w:docPart w:val="DefaultPlaceholder_-1854013440"/>
          </w:placeholder>
        </w:sdtPr>
        <w:sdtContent>
          <w:r w:rsidRPr="002A4A11">
            <w:rPr>
              <w:rFonts w:ascii="Arial" w:hAnsi="Arial" w:cs="Arial"/>
              <w:vertAlign w:val="superscript"/>
            </w:rPr>
            <w:t>2</w:t>
          </w:r>
        </w:sdtContent>
      </w:sdt>
      <w:r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recently developed a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 xml:space="preserve">subject-specific 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finite element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 xml:space="preserve">(FE) 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model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 xml:space="preserve">to predict bone density distribution by integrating CT-derived femoral solid models with numerical simulations. 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refi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>ned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their methods by minimizing the difference between numerical simulation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and clinical data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collect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ed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from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various</w:t>
      </w:r>
      <w:r w:rsidR="005674C9">
        <w:rPr>
          <w:rFonts w:ascii="Arial" w:hAnsi="Arial" w:cs="Arial"/>
          <w:color w:val="000000" w:themeColor="text1"/>
          <w:shd w:val="clear" w:color="auto" w:fill="FFFFFF"/>
        </w:rPr>
        <w:t xml:space="preserve"> patients.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 xml:space="preserve"> They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built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 xml:space="preserve"> the FE model based on a femoral solid model 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deriv</w:t>
      </w:r>
      <w:r w:rsidR="00CF420C">
        <w:rPr>
          <w:rFonts w:ascii="Arial" w:hAnsi="Arial" w:cs="Arial"/>
          <w:color w:val="000000" w:themeColor="text1"/>
          <w:shd w:val="clear" w:color="auto" w:fill="FFFFFF"/>
        </w:rPr>
        <w:t>ed from a CT scan.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 xml:space="preserve"> In comparison to the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>study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 xml:space="preserve"> by Perez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 w:themeColor="text1"/>
            <w:shd w:val="clear" w:color="auto" w:fill="FFFFFF"/>
          </w:rPr>
          <w:alias w:val="SmartCite Citation"/>
          <w:tag w:val="82079d44-aeab-4ab0-a06c-f0437a7e932b:322cc1d5-3dc3-468e-9f27-ad98e0ac5e83+"/>
          <w:id w:val="-366295777"/>
          <w:placeholder>
            <w:docPart w:val="DefaultPlaceholder_-1854013440"/>
          </w:placeholder>
        </w:sdtPr>
        <w:sdtContent>
          <w:r w:rsidRPr="002A4A11">
            <w:rPr>
              <w:rFonts w:ascii="Arial" w:hAnsi="Arial" w:cs="Arial"/>
              <w:vertAlign w:val="superscript"/>
            </w:rPr>
            <w:t>3</w:t>
          </w:r>
        </w:sdtContent>
      </w:sdt>
      <w:r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>, the validation of the model was rigorous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4475B">
        <w:rPr>
          <w:rFonts w:ascii="Arial" w:hAnsi="Arial" w:cs="Arial"/>
          <w:color w:val="000000" w:themeColor="text1"/>
          <w:shd w:val="clear" w:color="auto" w:fill="FFFFFF"/>
        </w:rPr>
        <w:t xml:space="preserve"> and incorporating body mass and daily physical activity it </w:t>
      </w:r>
      <w:r w:rsidR="00E739C9">
        <w:rPr>
          <w:rFonts w:ascii="Arial" w:hAnsi="Arial" w:cs="Arial"/>
          <w:color w:val="000000" w:themeColor="text1"/>
          <w:shd w:val="clear" w:color="auto" w:fill="FFFFFF"/>
        </w:rPr>
        <w:t>reduced discrepancies between clinical and simulated bone density by optimizing model parameters.</w:t>
      </w:r>
    </w:p>
    <w:p w14:paraId="44F82F33" w14:textId="77777777" w:rsidR="002F4553" w:rsidRDefault="002F4553" w:rsidP="003448ED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4897D02" w14:textId="1A772DA4" w:rsidR="00700327" w:rsidRDefault="00700327" w:rsidP="00B3787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C7B1F74" w14:textId="54A6B6EC" w:rsidR="005C0E00" w:rsidRDefault="005C0E00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Reference</w:t>
      </w:r>
    </w:p>
    <w:sdt>
      <w:sdtPr>
        <w:rPr>
          <w:rFonts w:ascii="Arial" w:hAnsi="Arial" w:cs="Arial"/>
          <w:color w:val="000000" w:themeColor="text1"/>
          <w:shd w:val="clear" w:color="auto" w:fill="FFFFFF"/>
        </w:rPr>
        <w:alias w:val="SmartCite Bibliography"/>
        <w:tag w:val="Nature+{&quot;language&quot;:&quot;en-US&quot;,&quot;isSectionsModeOn&quot;:false}"/>
        <w:id w:val="-1835683082"/>
        <w:placeholder>
          <w:docPart w:val="DefaultPlaceholder_-1854013440"/>
        </w:placeholder>
      </w:sdtPr>
      <w:sdtContent>
        <w:p w14:paraId="7AD2E2CF" w14:textId="77777777" w:rsidR="002A4A11" w:rsidRPr="002A4A11" w:rsidRDefault="002A4A11">
          <w:pPr>
            <w:divId w:val="752051685"/>
            <w:rPr>
              <w:rFonts w:ascii="Arial" w:hAnsi="Arial" w:cs="Arial"/>
            </w:rPr>
          </w:pPr>
        </w:p>
        <w:p w14:paraId="07542327" w14:textId="77777777" w:rsidR="002A4A11" w:rsidRPr="002A4A11" w:rsidRDefault="002A4A11">
          <w:pPr>
            <w:pStyle w:val="Bibliography7"/>
            <w:divId w:val="752051685"/>
            <w:rPr>
              <w:rFonts w:ascii="Arial" w:hAnsi="Arial" w:cs="Arial"/>
            </w:rPr>
          </w:pPr>
          <w:r w:rsidRPr="002A4A11">
            <w:rPr>
              <w:rFonts w:ascii="Arial" w:hAnsi="Arial" w:cs="Arial"/>
            </w:rPr>
            <w:t xml:space="preserve">1. Geris, L., </w:t>
          </w:r>
          <w:proofErr w:type="spellStart"/>
          <w:r w:rsidRPr="002A4A11">
            <w:rPr>
              <w:rFonts w:ascii="Arial" w:hAnsi="Arial" w:cs="Arial"/>
            </w:rPr>
            <w:t>Gerisch</w:t>
          </w:r>
          <w:proofErr w:type="spellEnd"/>
          <w:r w:rsidRPr="002A4A11">
            <w:rPr>
              <w:rFonts w:ascii="Arial" w:hAnsi="Arial" w:cs="Arial"/>
            </w:rPr>
            <w:t xml:space="preserve">, A., </w:t>
          </w:r>
          <w:proofErr w:type="spellStart"/>
          <w:r w:rsidRPr="002A4A11">
            <w:rPr>
              <w:rFonts w:ascii="Arial" w:hAnsi="Arial" w:cs="Arial"/>
            </w:rPr>
            <w:t>Sloten</w:t>
          </w:r>
          <w:proofErr w:type="spellEnd"/>
          <w:r w:rsidRPr="002A4A11">
            <w:rPr>
              <w:rFonts w:ascii="Arial" w:hAnsi="Arial" w:cs="Arial"/>
            </w:rPr>
            <w:t xml:space="preserve">, J. V., Weiner, R. &amp; </w:t>
          </w:r>
          <w:proofErr w:type="spellStart"/>
          <w:r w:rsidRPr="002A4A11">
            <w:rPr>
              <w:rFonts w:ascii="Arial" w:hAnsi="Arial" w:cs="Arial"/>
            </w:rPr>
            <w:t>Oosterwyck</w:t>
          </w:r>
          <w:proofErr w:type="spellEnd"/>
          <w:r w:rsidRPr="002A4A11">
            <w:rPr>
              <w:rFonts w:ascii="Arial" w:hAnsi="Arial" w:cs="Arial"/>
            </w:rPr>
            <w:t xml:space="preserve">, H. V. Angiogenesis in bone fracture healing: A bioregulatory model. </w:t>
          </w:r>
          <w:r w:rsidRPr="002A4A11">
            <w:rPr>
              <w:rFonts w:ascii="Arial" w:hAnsi="Arial" w:cs="Arial"/>
              <w:i/>
              <w:iCs/>
            </w:rPr>
            <w:t xml:space="preserve">J. </w:t>
          </w:r>
          <w:proofErr w:type="spellStart"/>
          <w:r w:rsidRPr="002A4A11">
            <w:rPr>
              <w:rFonts w:ascii="Arial" w:hAnsi="Arial" w:cs="Arial"/>
              <w:i/>
              <w:iCs/>
            </w:rPr>
            <w:t>Theor</w:t>
          </w:r>
          <w:proofErr w:type="spellEnd"/>
          <w:r w:rsidRPr="002A4A11">
            <w:rPr>
              <w:rFonts w:ascii="Arial" w:hAnsi="Arial" w:cs="Arial"/>
              <w:i/>
              <w:iCs/>
            </w:rPr>
            <w:t>. Biol.</w:t>
          </w:r>
          <w:r w:rsidRPr="002A4A11">
            <w:rPr>
              <w:rFonts w:ascii="Arial" w:hAnsi="Arial" w:cs="Arial"/>
            </w:rPr>
            <w:t xml:space="preserve"> </w:t>
          </w:r>
          <w:r w:rsidRPr="002A4A11">
            <w:rPr>
              <w:rFonts w:ascii="Arial" w:hAnsi="Arial" w:cs="Arial"/>
              <w:b/>
              <w:bCs/>
            </w:rPr>
            <w:t>251</w:t>
          </w:r>
          <w:r w:rsidRPr="002A4A11">
            <w:rPr>
              <w:rFonts w:ascii="Arial" w:hAnsi="Arial" w:cs="Arial"/>
            </w:rPr>
            <w:t>, 137–158 (2008).</w:t>
          </w:r>
        </w:p>
        <w:p w14:paraId="41D53DB3" w14:textId="77777777" w:rsidR="002A4A11" w:rsidRPr="002A4A11" w:rsidRDefault="002A4A11">
          <w:pPr>
            <w:pStyle w:val="Bibliography7"/>
            <w:divId w:val="752051685"/>
            <w:rPr>
              <w:rFonts w:ascii="Arial" w:hAnsi="Arial" w:cs="Arial"/>
            </w:rPr>
          </w:pPr>
          <w:r w:rsidRPr="002A4A11">
            <w:rPr>
              <w:rFonts w:ascii="Arial" w:hAnsi="Arial" w:cs="Arial"/>
            </w:rPr>
            <w:t xml:space="preserve">2. </w:t>
          </w:r>
          <w:proofErr w:type="spellStart"/>
          <w:r w:rsidRPr="002A4A11">
            <w:rPr>
              <w:rFonts w:ascii="Arial" w:hAnsi="Arial" w:cs="Arial"/>
            </w:rPr>
            <w:t>Dicati</w:t>
          </w:r>
          <w:proofErr w:type="spellEnd"/>
          <w:r w:rsidRPr="002A4A11">
            <w:rPr>
              <w:rFonts w:ascii="Arial" w:hAnsi="Arial" w:cs="Arial"/>
            </w:rPr>
            <w:t xml:space="preserve">, G. W. O., </w:t>
          </w:r>
          <w:proofErr w:type="spellStart"/>
          <w:r w:rsidRPr="002A4A11">
            <w:rPr>
              <w:rFonts w:ascii="Arial" w:hAnsi="Arial" w:cs="Arial"/>
            </w:rPr>
            <w:t>Gubaua</w:t>
          </w:r>
          <w:proofErr w:type="spellEnd"/>
          <w:r w:rsidRPr="002A4A11">
            <w:rPr>
              <w:rFonts w:ascii="Arial" w:hAnsi="Arial" w:cs="Arial"/>
            </w:rPr>
            <w:t xml:space="preserve">, J. E. &amp; Pereira, J. T. Optimum parameters for each subject in bone remodeling models: A new methodology using surrogate and clinical data. </w:t>
          </w:r>
          <w:r w:rsidRPr="002A4A11">
            <w:rPr>
              <w:rFonts w:ascii="Arial" w:hAnsi="Arial" w:cs="Arial"/>
              <w:i/>
              <w:iCs/>
            </w:rPr>
            <w:t xml:space="preserve">Eur. J. Mech. - </w:t>
          </w:r>
          <w:proofErr w:type="spellStart"/>
          <w:r w:rsidRPr="002A4A11">
            <w:rPr>
              <w:rFonts w:ascii="Arial" w:hAnsi="Arial" w:cs="Arial"/>
              <w:i/>
              <w:iCs/>
            </w:rPr>
            <w:t>ASolids</w:t>
          </w:r>
          <w:proofErr w:type="spellEnd"/>
          <w:r w:rsidRPr="002A4A11">
            <w:rPr>
              <w:rFonts w:ascii="Arial" w:hAnsi="Arial" w:cs="Arial"/>
            </w:rPr>
            <w:t xml:space="preserve"> </w:t>
          </w:r>
          <w:r w:rsidRPr="002A4A11">
            <w:rPr>
              <w:rFonts w:ascii="Arial" w:hAnsi="Arial" w:cs="Arial"/>
              <w:b/>
              <w:bCs/>
            </w:rPr>
            <w:t>91</w:t>
          </w:r>
          <w:r w:rsidRPr="002A4A11">
            <w:rPr>
              <w:rFonts w:ascii="Arial" w:hAnsi="Arial" w:cs="Arial"/>
            </w:rPr>
            <w:t>, 104409 (2022).</w:t>
          </w:r>
        </w:p>
        <w:p w14:paraId="2CACCE26" w14:textId="77777777" w:rsidR="002A4A11" w:rsidRPr="002A4A11" w:rsidRDefault="002A4A11">
          <w:pPr>
            <w:pStyle w:val="Bibliography7"/>
            <w:divId w:val="752051685"/>
            <w:rPr>
              <w:rFonts w:ascii="Arial" w:hAnsi="Arial" w:cs="Arial"/>
            </w:rPr>
          </w:pPr>
          <w:r w:rsidRPr="002A4A11">
            <w:rPr>
              <w:rFonts w:ascii="Arial" w:hAnsi="Arial" w:cs="Arial"/>
            </w:rPr>
            <w:t xml:space="preserve">3. Pérez, M. A. &amp; Prendergast, P. J. Random-walk models of cell dispersal included in mechanobiological simulations of tissue differentiation. </w:t>
          </w:r>
          <w:r w:rsidRPr="002A4A11">
            <w:rPr>
              <w:rFonts w:ascii="Arial" w:hAnsi="Arial" w:cs="Arial"/>
              <w:i/>
              <w:iCs/>
            </w:rPr>
            <w:t xml:space="preserve">J. </w:t>
          </w:r>
          <w:proofErr w:type="spellStart"/>
          <w:r w:rsidRPr="002A4A11">
            <w:rPr>
              <w:rFonts w:ascii="Arial" w:hAnsi="Arial" w:cs="Arial"/>
              <w:i/>
              <w:iCs/>
            </w:rPr>
            <w:t>Biomech</w:t>
          </w:r>
          <w:proofErr w:type="spellEnd"/>
          <w:r w:rsidRPr="002A4A11">
            <w:rPr>
              <w:rFonts w:ascii="Arial" w:hAnsi="Arial" w:cs="Arial"/>
              <w:i/>
              <w:iCs/>
            </w:rPr>
            <w:t>.</w:t>
          </w:r>
          <w:r w:rsidRPr="002A4A11">
            <w:rPr>
              <w:rFonts w:ascii="Arial" w:hAnsi="Arial" w:cs="Arial"/>
            </w:rPr>
            <w:t xml:space="preserve"> </w:t>
          </w:r>
          <w:r w:rsidRPr="002A4A11">
            <w:rPr>
              <w:rFonts w:ascii="Arial" w:hAnsi="Arial" w:cs="Arial"/>
              <w:b/>
              <w:bCs/>
            </w:rPr>
            <w:t>40</w:t>
          </w:r>
          <w:r w:rsidRPr="002A4A11">
            <w:rPr>
              <w:rFonts w:ascii="Arial" w:hAnsi="Arial" w:cs="Arial"/>
            </w:rPr>
            <w:t>, 2244–2253 (2007).</w:t>
          </w:r>
        </w:p>
        <w:p w14:paraId="5E21A350" w14:textId="7C6D64A3" w:rsidR="005C0E00" w:rsidRDefault="002A4A11" w:rsidP="00B37870">
          <w:pPr>
            <w:rPr>
              <w:rFonts w:ascii="Arial" w:hAnsi="Arial" w:cs="Arial"/>
              <w:color w:val="000000" w:themeColor="text1"/>
              <w:shd w:val="clear" w:color="auto" w:fill="FFFFFF"/>
            </w:rPr>
          </w:pPr>
          <w:r w:rsidRPr="002A4A11">
            <w:rPr>
              <w:rFonts w:ascii="Arial" w:hAnsi="Arial" w:cs="Arial"/>
            </w:rPr>
            <w:t> </w:t>
          </w:r>
        </w:p>
      </w:sdtContent>
    </w:sdt>
    <w:p w14:paraId="7CEACDD7" w14:textId="0AAB0669" w:rsidR="005C0E00" w:rsidRPr="005B0712" w:rsidRDefault="005C0E00" w:rsidP="00B3787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sectPr w:rsidR="005C0E00" w:rsidRPr="005B071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94FD6" w14:textId="77777777" w:rsidR="005613CC" w:rsidRDefault="005613CC" w:rsidP="00E42CFE">
      <w:r>
        <w:separator/>
      </w:r>
    </w:p>
  </w:endnote>
  <w:endnote w:type="continuationSeparator" w:id="0">
    <w:p w14:paraId="0E0E51B2" w14:textId="77777777" w:rsidR="005613CC" w:rsidRDefault="005613CC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39793" w14:textId="77777777" w:rsidR="005613CC" w:rsidRDefault="005613CC" w:rsidP="00E42CFE">
      <w:r>
        <w:separator/>
      </w:r>
    </w:p>
  </w:footnote>
  <w:footnote w:type="continuationSeparator" w:id="0">
    <w:p w14:paraId="3E5CAC89" w14:textId="77777777" w:rsidR="005613CC" w:rsidRDefault="005613CC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7A27"/>
    <w:multiLevelType w:val="hybridMultilevel"/>
    <w:tmpl w:val="55C4D1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E4E37"/>
    <w:multiLevelType w:val="hybridMultilevel"/>
    <w:tmpl w:val="D93A1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867E7"/>
    <w:multiLevelType w:val="hybridMultilevel"/>
    <w:tmpl w:val="BEFC7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06BFF"/>
    <w:multiLevelType w:val="hybridMultilevel"/>
    <w:tmpl w:val="7D22F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34C14"/>
    <w:multiLevelType w:val="hybridMultilevel"/>
    <w:tmpl w:val="B208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37F90"/>
    <w:multiLevelType w:val="hybridMultilevel"/>
    <w:tmpl w:val="FDE284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5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5"/>
  </w:num>
  <w:num w:numId="5" w16cid:durableId="1344013940">
    <w:abstractNumId w:val="21"/>
  </w:num>
  <w:num w:numId="6" w16cid:durableId="395012634">
    <w:abstractNumId w:val="38"/>
  </w:num>
  <w:num w:numId="7" w16cid:durableId="951326616">
    <w:abstractNumId w:val="18"/>
  </w:num>
  <w:num w:numId="8" w16cid:durableId="1233931840">
    <w:abstractNumId w:val="24"/>
  </w:num>
  <w:num w:numId="9" w16cid:durableId="1250965529">
    <w:abstractNumId w:val="9"/>
  </w:num>
  <w:num w:numId="10" w16cid:durableId="1694191537">
    <w:abstractNumId w:val="42"/>
  </w:num>
  <w:num w:numId="11" w16cid:durableId="1918443478">
    <w:abstractNumId w:val="39"/>
  </w:num>
  <w:num w:numId="12" w16cid:durableId="1037698301">
    <w:abstractNumId w:val="0"/>
  </w:num>
  <w:num w:numId="13" w16cid:durableId="491330979">
    <w:abstractNumId w:val="22"/>
  </w:num>
  <w:num w:numId="14" w16cid:durableId="441919138">
    <w:abstractNumId w:val="40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6"/>
  </w:num>
  <w:num w:numId="20" w16cid:durableId="1678187624">
    <w:abstractNumId w:val="7"/>
  </w:num>
  <w:num w:numId="21" w16cid:durableId="1212107984">
    <w:abstractNumId w:val="23"/>
  </w:num>
  <w:num w:numId="22" w16cid:durableId="754784430">
    <w:abstractNumId w:val="28"/>
  </w:num>
  <w:num w:numId="23" w16cid:durableId="284703170">
    <w:abstractNumId w:val="17"/>
  </w:num>
  <w:num w:numId="24" w16cid:durableId="67776856">
    <w:abstractNumId w:val="31"/>
  </w:num>
  <w:num w:numId="25" w16cid:durableId="1969775875">
    <w:abstractNumId w:val="8"/>
  </w:num>
  <w:num w:numId="26" w16cid:durableId="392775139">
    <w:abstractNumId w:val="14"/>
  </w:num>
  <w:num w:numId="27" w16cid:durableId="1359968157">
    <w:abstractNumId w:val="11"/>
  </w:num>
  <w:num w:numId="28" w16cid:durableId="2093818591">
    <w:abstractNumId w:val="34"/>
  </w:num>
  <w:num w:numId="29" w16cid:durableId="1176918667">
    <w:abstractNumId w:val="32"/>
  </w:num>
  <w:num w:numId="30" w16cid:durableId="63142479">
    <w:abstractNumId w:val="5"/>
  </w:num>
  <w:num w:numId="31" w16cid:durableId="1535539115">
    <w:abstractNumId w:val="12"/>
  </w:num>
  <w:num w:numId="32" w16cid:durableId="2082293646">
    <w:abstractNumId w:val="29"/>
  </w:num>
  <w:num w:numId="33" w16cid:durableId="2106657034">
    <w:abstractNumId w:val="20"/>
  </w:num>
  <w:num w:numId="34" w16cid:durableId="1306394998">
    <w:abstractNumId w:val="15"/>
  </w:num>
  <w:num w:numId="35" w16cid:durableId="1594587759">
    <w:abstractNumId w:val="19"/>
  </w:num>
  <w:num w:numId="36" w16cid:durableId="1801267434">
    <w:abstractNumId w:val="27"/>
  </w:num>
  <w:num w:numId="37" w16cid:durableId="433331852">
    <w:abstractNumId w:val="6"/>
  </w:num>
  <w:num w:numId="38" w16cid:durableId="223376510">
    <w:abstractNumId w:val="26"/>
  </w:num>
  <w:num w:numId="39" w16cid:durableId="206726739">
    <w:abstractNumId w:val="30"/>
  </w:num>
  <w:num w:numId="40" w16cid:durableId="872811186">
    <w:abstractNumId w:val="37"/>
  </w:num>
  <w:num w:numId="41" w16cid:durableId="2071682531">
    <w:abstractNumId w:val="16"/>
  </w:num>
  <w:num w:numId="42" w16cid:durableId="819081578">
    <w:abstractNumId w:val="41"/>
  </w:num>
  <w:num w:numId="43" w16cid:durableId="90426635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2896"/>
    <w:rsid w:val="00016669"/>
    <w:rsid w:val="00017CFD"/>
    <w:rsid w:val="00021D42"/>
    <w:rsid w:val="00025650"/>
    <w:rsid w:val="00025E26"/>
    <w:rsid w:val="0003041A"/>
    <w:rsid w:val="0004078C"/>
    <w:rsid w:val="00043ADE"/>
    <w:rsid w:val="00043D15"/>
    <w:rsid w:val="000514BB"/>
    <w:rsid w:val="00056D4B"/>
    <w:rsid w:val="0006101B"/>
    <w:rsid w:val="000655E9"/>
    <w:rsid w:val="000748F9"/>
    <w:rsid w:val="000876CD"/>
    <w:rsid w:val="00090441"/>
    <w:rsid w:val="00094596"/>
    <w:rsid w:val="000949F0"/>
    <w:rsid w:val="000A1924"/>
    <w:rsid w:val="000A43B1"/>
    <w:rsid w:val="000B221B"/>
    <w:rsid w:val="000B719B"/>
    <w:rsid w:val="000C6A1E"/>
    <w:rsid w:val="000D1E31"/>
    <w:rsid w:val="000D2729"/>
    <w:rsid w:val="000D44AA"/>
    <w:rsid w:val="000D4908"/>
    <w:rsid w:val="000D5F14"/>
    <w:rsid w:val="000D661D"/>
    <w:rsid w:val="000E107C"/>
    <w:rsid w:val="000E35C9"/>
    <w:rsid w:val="000F0326"/>
    <w:rsid w:val="000F09FD"/>
    <w:rsid w:val="000F686D"/>
    <w:rsid w:val="00110EB9"/>
    <w:rsid w:val="00111086"/>
    <w:rsid w:val="00112DD4"/>
    <w:rsid w:val="00114837"/>
    <w:rsid w:val="00120BC6"/>
    <w:rsid w:val="00132ABD"/>
    <w:rsid w:val="00140E09"/>
    <w:rsid w:val="00141828"/>
    <w:rsid w:val="00141D88"/>
    <w:rsid w:val="00165378"/>
    <w:rsid w:val="00166A2D"/>
    <w:rsid w:val="00166B4E"/>
    <w:rsid w:val="001719F7"/>
    <w:rsid w:val="0017476B"/>
    <w:rsid w:val="00174FEA"/>
    <w:rsid w:val="00187EBB"/>
    <w:rsid w:val="001A33C1"/>
    <w:rsid w:val="001A5910"/>
    <w:rsid w:val="001A59A3"/>
    <w:rsid w:val="001A6BEA"/>
    <w:rsid w:val="001B223D"/>
    <w:rsid w:val="001C12C7"/>
    <w:rsid w:val="001C2182"/>
    <w:rsid w:val="001C621D"/>
    <w:rsid w:val="001C685D"/>
    <w:rsid w:val="001D0BEF"/>
    <w:rsid w:val="001D0EEA"/>
    <w:rsid w:val="001D4905"/>
    <w:rsid w:val="001D4FC8"/>
    <w:rsid w:val="001F0EC4"/>
    <w:rsid w:val="001F6D33"/>
    <w:rsid w:val="002016CD"/>
    <w:rsid w:val="00227394"/>
    <w:rsid w:val="00227B94"/>
    <w:rsid w:val="0023008A"/>
    <w:rsid w:val="00236A35"/>
    <w:rsid w:val="00241296"/>
    <w:rsid w:val="00243D93"/>
    <w:rsid w:val="00243F65"/>
    <w:rsid w:val="002468CE"/>
    <w:rsid w:val="0025332B"/>
    <w:rsid w:val="002545BB"/>
    <w:rsid w:val="00261093"/>
    <w:rsid w:val="00262B5B"/>
    <w:rsid w:val="002644CB"/>
    <w:rsid w:val="00271B9E"/>
    <w:rsid w:val="00273449"/>
    <w:rsid w:val="00277E33"/>
    <w:rsid w:val="00283252"/>
    <w:rsid w:val="00286A5C"/>
    <w:rsid w:val="0029395D"/>
    <w:rsid w:val="0029450B"/>
    <w:rsid w:val="00295929"/>
    <w:rsid w:val="00296125"/>
    <w:rsid w:val="002A08A3"/>
    <w:rsid w:val="002A30D2"/>
    <w:rsid w:val="002A4992"/>
    <w:rsid w:val="002A4A11"/>
    <w:rsid w:val="002B22E6"/>
    <w:rsid w:val="002C0265"/>
    <w:rsid w:val="002C20D7"/>
    <w:rsid w:val="002C6A0B"/>
    <w:rsid w:val="002D6025"/>
    <w:rsid w:val="002D7C14"/>
    <w:rsid w:val="002E2C2B"/>
    <w:rsid w:val="002F2879"/>
    <w:rsid w:val="002F4553"/>
    <w:rsid w:val="002F484B"/>
    <w:rsid w:val="002F517B"/>
    <w:rsid w:val="003025F1"/>
    <w:rsid w:val="00302C00"/>
    <w:rsid w:val="00302F36"/>
    <w:rsid w:val="00303219"/>
    <w:rsid w:val="00307030"/>
    <w:rsid w:val="003070A2"/>
    <w:rsid w:val="003302F7"/>
    <w:rsid w:val="00335736"/>
    <w:rsid w:val="003448ED"/>
    <w:rsid w:val="00357A27"/>
    <w:rsid w:val="0036421C"/>
    <w:rsid w:val="00364C21"/>
    <w:rsid w:val="00365C48"/>
    <w:rsid w:val="00372100"/>
    <w:rsid w:val="003735ED"/>
    <w:rsid w:val="0038305D"/>
    <w:rsid w:val="00387DF5"/>
    <w:rsid w:val="00391AF1"/>
    <w:rsid w:val="00392527"/>
    <w:rsid w:val="003937C6"/>
    <w:rsid w:val="003A2E9B"/>
    <w:rsid w:val="003A2F2C"/>
    <w:rsid w:val="003A56D6"/>
    <w:rsid w:val="003B08B6"/>
    <w:rsid w:val="003B1158"/>
    <w:rsid w:val="003C2CA8"/>
    <w:rsid w:val="003C30AB"/>
    <w:rsid w:val="003C4B72"/>
    <w:rsid w:val="003C7D09"/>
    <w:rsid w:val="003D2AFF"/>
    <w:rsid w:val="003D6C15"/>
    <w:rsid w:val="003E505E"/>
    <w:rsid w:val="003E5D1F"/>
    <w:rsid w:val="003E6479"/>
    <w:rsid w:val="003F5071"/>
    <w:rsid w:val="00400F91"/>
    <w:rsid w:val="00401392"/>
    <w:rsid w:val="00403579"/>
    <w:rsid w:val="004043AB"/>
    <w:rsid w:val="00407547"/>
    <w:rsid w:val="00407580"/>
    <w:rsid w:val="00413DF3"/>
    <w:rsid w:val="004150DD"/>
    <w:rsid w:val="0041532F"/>
    <w:rsid w:val="00415425"/>
    <w:rsid w:val="00426231"/>
    <w:rsid w:val="00427234"/>
    <w:rsid w:val="0043136B"/>
    <w:rsid w:val="004340A2"/>
    <w:rsid w:val="0045293B"/>
    <w:rsid w:val="00464257"/>
    <w:rsid w:val="00482854"/>
    <w:rsid w:val="00486A73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E3669"/>
    <w:rsid w:val="004F7928"/>
    <w:rsid w:val="00505D96"/>
    <w:rsid w:val="00506B64"/>
    <w:rsid w:val="00507144"/>
    <w:rsid w:val="00510439"/>
    <w:rsid w:val="00512F33"/>
    <w:rsid w:val="00516B6D"/>
    <w:rsid w:val="0053164E"/>
    <w:rsid w:val="00531EA4"/>
    <w:rsid w:val="00535C1F"/>
    <w:rsid w:val="00542E79"/>
    <w:rsid w:val="0054640B"/>
    <w:rsid w:val="005613CC"/>
    <w:rsid w:val="00563F80"/>
    <w:rsid w:val="005665A7"/>
    <w:rsid w:val="005674C9"/>
    <w:rsid w:val="00567CC8"/>
    <w:rsid w:val="00590979"/>
    <w:rsid w:val="00595CCC"/>
    <w:rsid w:val="00597BD8"/>
    <w:rsid w:val="005A17C7"/>
    <w:rsid w:val="005A1A9D"/>
    <w:rsid w:val="005A2625"/>
    <w:rsid w:val="005A722B"/>
    <w:rsid w:val="005B0712"/>
    <w:rsid w:val="005B2CFE"/>
    <w:rsid w:val="005B4F90"/>
    <w:rsid w:val="005B57C7"/>
    <w:rsid w:val="005B6968"/>
    <w:rsid w:val="005C04A6"/>
    <w:rsid w:val="005C0E00"/>
    <w:rsid w:val="005C6C86"/>
    <w:rsid w:val="005D3DEF"/>
    <w:rsid w:val="005D4174"/>
    <w:rsid w:val="005E1110"/>
    <w:rsid w:val="005E15E9"/>
    <w:rsid w:val="005E214F"/>
    <w:rsid w:val="005E6C65"/>
    <w:rsid w:val="005F2F4A"/>
    <w:rsid w:val="005F797C"/>
    <w:rsid w:val="006024D2"/>
    <w:rsid w:val="00602785"/>
    <w:rsid w:val="00603608"/>
    <w:rsid w:val="0060650B"/>
    <w:rsid w:val="0061398F"/>
    <w:rsid w:val="006140B0"/>
    <w:rsid w:val="00614E9B"/>
    <w:rsid w:val="00621A1A"/>
    <w:rsid w:val="00621AA3"/>
    <w:rsid w:val="006263BB"/>
    <w:rsid w:val="006268A3"/>
    <w:rsid w:val="00626ACA"/>
    <w:rsid w:val="006307D0"/>
    <w:rsid w:val="006362E6"/>
    <w:rsid w:val="00640213"/>
    <w:rsid w:val="00643D53"/>
    <w:rsid w:val="0064606E"/>
    <w:rsid w:val="00671ACC"/>
    <w:rsid w:val="0067230C"/>
    <w:rsid w:val="0068403D"/>
    <w:rsid w:val="0068568B"/>
    <w:rsid w:val="00690ADF"/>
    <w:rsid w:val="006943F9"/>
    <w:rsid w:val="006A659B"/>
    <w:rsid w:val="006A6D81"/>
    <w:rsid w:val="006B62B1"/>
    <w:rsid w:val="006B6D40"/>
    <w:rsid w:val="006B7BBA"/>
    <w:rsid w:val="006C31D3"/>
    <w:rsid w:val="006C6B6D"/>
    <w:rsid w:val="006E1EB8"/>
    <w:rsid w:val="006E302A"/>
    <w:rsid w:val="006E3337"/>
    <w:rsid w:val="006E5035"/>
    <w:rsid w:val="006E730A"/>
    <w:rsid w:val="006E7BA6"/>
    <w:rsid w:val="006F42FC"/>
    <w:rsid w:val="006F5412"/>
    <w:rsid w:val="00700327"/>
    <w:rsid w:val="007026E8"/>
    <w:rsid w:val="00713814"/>
    <w:rsid w:val="007161A1"/>
    <w:rsid w:val="00723DE9"/>
    <w:rsid w:val="00730C33"/>
    <w:rsid w:val="00741955"/>
    <w:rsid w:val="00742FD5"/>
    <w:rsid w:val="00744221"/>
    <w:rsid w:val="007474C6"/>
    <w:rsid w:val="00754C16"/>
    <w:rsid w:val="00765819"/>
    <w:rsid w:val="007805A2"/>
    <w:rsid w:val="007807F7"/>
    <w:rsid w:val="00780B35"/>
    <w:rsid w:val="00783A20"/>
    <w:rsid w:val="00787393"/>
    <w:rsid w:val="00792BE3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BE6"/>
    <w:rsid w:val="00803C01"/>
    <w:rsid w:val="00810475"/>
    <w:rsid w:val="00811458"/>
    <w:rsid w:val="00812CBC"/>
    <w:rsid w:val="00814B89"/>
    <w:rsid w:val="00816671"/>
    <w:rsid w:val="0082559A"/>
    <w:rsid w:val="0082693A"/>
    <w:rsid w:val="00833BCB"/>
    <w:rsid w:val="0083605E"/>
    <w:rsid w:val="00843A97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50D1"/>
    <w:rsid w:val="00894F3B"/>
    <w:rsid w:val="00897FBA"/>
    <w:rsid w:val="008A158C"/>
    <w:rsid w:val="008A3E65"/>
    <w:rsid w:val="008A70C0"/>
    <w:rsid w:val="008B2150"/>
    <w:rsid w:val="008B4C22"/>
    <w:rsid w:val="008B6DDC"/>
    <w:rsid w:val="008B7027"/>
    <w:rsid w:val="008C6A0A"/>
    <w:rsid w:val="008C6C61"/>
    <w:rsid w:val="008C7E60"/>
    <w:rsid w:val="008D0EB9"/>
    <w:rsid w:val="008E01F0"/>
    <w:rsid w:val="008E4B41"/>
    <w:rsid w:val="009048C8"/>
    <w:rsid w:val="00904A39"/>
    <w:rsid w:val="00915D2C"/>
    <w:rsid w:val="00921E86"/>
    <w:rsid w:val="0092324D"/>
    <w:rsid w:val="009241B1"/>
    <w:rsid w:val="00926388"/>
    <w:rsid w:val="00950C78"/>
    <w:rsid w:val="00951426"/>
    <w:rsid w:val="00953BFC"/>
    <w:rsid w:val="00960CB8"/>
    <w:rsid w:val="00962A5F"/>
    <w:rsid w:val="00974CBA"/>
    <w:rsid w:val="00975BAB"/>
    <w:rsid w:val="00984A72"/>
    <w:rsid w:val="009853E3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9F4C29"/>
    <w:rsid w:val="00A01993"/>
    <w:rsid w:val="00A05B36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717C4"/>
    <w:rsid w:val="00A75688"/>
    <w:rsid w:val="00A75D20"/>
    <w:rsid w:val="00A865A6"/>
    <w:rsid w:val="00A90293"/>
    <w:rsid w:val="00A93B04"/>
    <w:rsid w:val="00A952F2"/>
    <w:rsid w:val="00A97A17"/>
    <w:rsid w:val="00AB0A16"/>
    <w:rsid w:val="00AB54A9"/>
    <w:rsid w:val="00AB60FF"/>
    <w:rsid w:val="00AC0C49"/>
    <w:rsid w:val="00AC4198"/>
    <w:rsid w:val="00AC475D"/>
    <w:rsid w:val="00AC597D"/>
    <w:rsid w:val="00AC7316"/>
    <w:rsid w:val="00AD0F0C"/>
    <w:rsid w:val="00AD376C"/>
    <w:rsid w:val="00AD5FBC"/>
    <w:rsid w:val="00AE1D53"/>
    <w:rsid w:val="00AE5564"/>
    <w:rsid w:val="00AE55E4"/>
    <w:rsid w:val="00AE76C0"/>
    <w:rsid w:val="00AF044E"/>
    <w:rsid w:val="00AF2407"/>
    <w:rsid w:val="00AF6BED"/>
    <w:rsid w:val="00AF7ACF"/>
    <w:rsid w:val="00B0075D"/>
    <w:rsid w:val="00B01505"/>
    <w:rsid w:val="00B13D46"/>
    <w:rsid w:val="00B14DF7"/>
    <w:rsid w:val="00B237CA"/>
    <w:rsid w:val="00B33278"/>
    <w:rsid w:val="00B366C9"/>
    <w:rsid w:val="00B37870"/>
    <w:rsid w:val="00B4313B"/>
    <w:rsid w:val="00B44BF1"/>
    <w:rsid w:val="00B52725"/>
    <w:rsid w:val="00B65301"/>
    <w:rsid w:val="00B67780"/>
    <w:rsid w:val="00B67D43"/>
    <w:rsid w:val="00B70D36"/>
    <w:rsid w:val="00B71467"/>
    <w:rsid w:val="00B71E6C"/>
    <w:rsid w:val="00B82442"/>
    <w:rsid w:val="00BA200D"/>
    <w:rsid w:val="00BA2386"/>
    <w:rsid w:val="00BA60CB"/>
    <w:rsid w:val="00BB5196"/>
    <w:rsid w:val="00BD4A81"/>
    <w:rsid w:val="00BE7503"/>
    <w:rsid w:val="00BE7AB9"/>
    <w:rsid w:val="00BF158A"/>
    <w:rsid w:val="00BF398C"/>
    <w:rsid w:val="00C2031D"/>
    <w:rsid w:val="00C32965"/>
    <w:rsid w:val="00C33492"/>
    <w:rsid w:val="00C42E2A"/>
    <w:rsid w:val="00C4475B"/>
    <w:rsid w:val="00C56EC4"/>
    <w:rsid w:val="00C64677"/>
    <w:rsid w:val="00C66BD3"/>
    <w:rsid w:val="00C76EE8"/>
    <w:rsid w:val="00C82255"/>
    <w:rsid w:val="00C855B3"/>
    <w:rsid w:val="00C90EBF"/>
    <w:rsid w:val="00C97FAE"/>
    <w:rsid w:val="00CA0B9A"/>
    <w:rsid w:val="00CB2D14"/>
    <w:rsid w:val="00CB3CDC"/>
    <w:rsid w:val="00CC2400"/>
    <w:rsid w:val="00CC4DDD"/>
    <w:rsid w:val="00CC5395"/>
    <w:rsid w:val="00CD26E1"/>
    <w:rsid w:val="00CD527E"/>
    <w:rsid w:val="00CE0A93"/>
    <w:rsid w:val="00CE7E7F"/>
    <w:rsid w:val="00CF0B99"/>
    <w:rsid w:val="00CF1B56"/>
    <w:rsid w:val="00CF27F2"/>
    <w:rsid w:val="00CF420C"/>
    <w:rsid w:val="00CF49E8"/>
    <w:rsid w:val="00CF4B1B"/>
    <w:rsid w:val="00D0093E"/>
    <w:rsid w:val="00D01E9D"/>
    <w:rsid w:val="00D072D4"/>
    <w:rsid w:val="00D10C1C"/>
    <w:rsid w:val="00D126C0"/>
    <w:rsid w:val="00D13B6A"/>
    <w:rsid w:val="00D20B0E"/>
    <w:rsid w:val="00D247BE"/>
    <w:rsid w:val="00D27554"/>
    <w:rsid w:val="00D32306"/>
    <w:rsid w:val="00D32CCF"/>
    <w:rsid w:val="00D3555A"/>
    <w:rsid w:val="00D36945"/>
    <w:rsid w:val="00D37277"/>
    <w:rsid w:val="00D40721"/>
    <w:rsid w:val="00D443A7"/>
    <w:rsid w:val="00D468F9"/>
    <w:rsid w:val="00D5571C"/>
    <w:rsid w:val="00D5761F"/>
    <w:rsid w:val="00D6586B"/>
    <w:rsid w:val="00D66CB6"/>
    <w:rsid w:val="00D66DDF"/>
    <w:rsid w:val="00D740EA"/>
    <w:rsid w:val="00D75B9C"/>
    <w:rsid w:val="00D81C26"/>
    <w:rsid w:val="00D81D05"/>
    <w:rsid w:val="00D86927"/>
    <w:rsid w:val="00D86B25"/>
    <w:rsid w:val="00D97A66"/>
    <w:rsid w:val="00DB1171"/>
    <w:rsid w:val="00DC5392"/>
    <w:rsid w:val="00DC7FF9"/>
    <w:rsid w:val="00DD1D62"/>
    <w:rsid w:val="00DE3936"/>
    <w:rsid w:val="00DE4AA4"/>
    <w:rsid w:val="00DE5B90"/>
    <w:rsid w:val="00DE5EF8"/>
    <w:rsid w:val="00DE658B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37B53"/>
    <w:rsid w:val="00E40EDD"/>
    <w:rsid w:val="00E42CFE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24F"/>
    <w:rsid w:val="00E739C9"/>
    <w:rsid w:val="00E73F5B"/>
    <w:rsid w:val="00E75658"/>
    <w:rsid w:val="00E75B8A"/>
    <w:rsid w:val="00E766E1"/>
    <w:rsid w:val="00E80859"/>
    <w:rsid w:val="00E81F56"/>
    <w:rsid w:val="00E8508B"/>
    <w:rsid w:val="00E87A9A"/>
    <w:rsid w:val="00E90A08"/>
    <w:rsid w:val="00E94BF1"/>
    <w:rsid w:val="00E94F4F"/>
    <w:rsid w:val="00E96047"/>
    <w:rsid w:val="00EB6D3B"/>
    <w:rsid w:val="00EC7113"/>
    <w:rsid w:val="00ED38E5"/>
    <w:rsid w:val="00ED55FD"/>
    <w:rsid w:val="00ED6335"/>
    <w:rsid w:val="00EE6A51"/>
    <w:rsid w:val="00EE7AED"/>
    <w:rsid w:val="00EF5BBD"/>
    <w:rsid w:val="00EF5D53"/>
    <w:rsid w:val="00F0622B"/>
    <w:rsid w:val="00F14E1D"/>
    <w:rsid w:val="00F42B1A"/>
    <w:rsid w:val="00F51247"/>
    <w:rsid w:val="00F622BA"/>
    <w:rsid w:val="00F62EAB"/>
    <w:rsid w:val="00F66378"/>
    <w:rsid w:val="00F67683"/>
    <w:rsid w:val="00F80280"/>
    <w:rsid w:val="00F863F0"/>
    <w:rsid w:val="00F9204D"/>
    <w:rsid w:val="00F97874"/>
    <w:rsid w:val="00FA1878"/>
    <w:rsid w:val="00FA2215"/>
    <w:rsid w:val="00FB12EC"/>
    <w:rsid w:val="00FB18AF"/>
    <w:rsid w:val="00FB646F"/>
    <w:rsid w:val="00FB6FBA"/>
    <w:rsid w:val="00FD4A07"/>
    <w:rsid w:val="00FD6087"/>
    <w:rsid w:val="00FE067C"/>
    <w:rsid w:val="00FE098A"/>
    <w:rsid w:val="00FE5E0A"/>
    <w:rsid w:val="00FF2AF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B37870"/>
  </w:style>
  <w:style w:type="character" w:customStyle="1" w:styleId="mord">
    <w:name w:val="mord"/>
    <w:basedOn w:val="DefaultParagraphFont"/>
    <w:rsid w:val="00B37870"/>
  </w:style>
  <w:style w:type="character" w:customStyle="1" w:styleId="vlist-s">
    <w:name w:val="vlist-s"/>
    <w:basedOn w:val="DefaultParagraphFont"/>
    <w:rsid w:val="00B37870"/>
  </w:style>
  <w:style w:type="paragraph" w:customStyle="1" w:styleId="Bibliography5">
    <w:name w:val="Bibliography5"/>
    <w:basedOn w:val="Normal"/>
    <w:rsid w:val="002468CE"/>
    <w:pPr>
      <w:spacing w:before="100" w:beforeAutospacing="1" w:after="100" w:afterAutospacing="1"/>
    </w:pPr>
    <w:rPr>
      <w:rFonts w:eastAsiaTheme="minorEastAsia"/>
    </w:rPr>
  </w:style>
  <w:style w:type="paragraph" w:customStyle="1" w:styleId="p1">
    <w:name w:val="p1"/>
    <w:basedOn w:val="Normal"/>
    <w:rsid w:val="000C6A1E"/>
    <w:rPr>
      <w:rFonts w:ascii="Helvetica" w:hAnsi="Helvetica"/>
      <w:color w:val="000000"/>
      <w:sz w:val="12"/>
      <w:szCs w:val="12"/>
    </w:rPr>
  </w:style>
  <w:style w:type="character" w:customStyle="1" w:styleId="apple-converted-space">
    <w:name w:val="apple-converted-space"/>
    <w:basedOn w:val="DefaultParagraphFont"/>
    <w:rsid w:val="00506B64"/>
  </w:style>
  <w:style w:type="paragraph" w:customStyle="1" w:styleId="Bibliography6">
    <w:name w:val="Bibliography6"/>
    <w:basedOn w:val="Normal"/>
    <w:rsid w:val="005C0E00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7">
    <w:name w:val="Bibliography7"/>
    <w:basedOn w:val="Normal"/>
    <w:rsid w:val="002A4A1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3067F-836A-2D4A-AE30-E416AA9C1336}"/>
      </w:docPartPr>
      <w:docPartBody>
        <w:p w:rsidR="003A57CA" w:rsidRDefault="00DC7B90">
          <w:r w:rsidRPr="000473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90"/>
    <w:rsid w:val="003A57CA"/>
    <w:rsid w:val="00537854"/>
    <w:rsid w:val="00591F0A"/>
    <w:rsid w:val="00625C70"/>
    <w:rsid w:val="00DC7B90"/>
    <w:rsid w:val="00E3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B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10</cp:revision>
  <cp:lastPrinted>2024-08-28T00:05:00Z</cp:lastPrinted>
  <dcterms:created xsi:type="dcterms:W3CDTF">2025-02-13T11:16:00Z</dcterms:created>
  <dcterms:modified xsi:type="dcterms:W3CDTF">2025-02-14T12:48:00Z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