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F056" w14:textId="77777777" w:rsidR="005F498F" w:rsidRDefault="00240E39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major groups of stem cells used to seed the scaffold? What are their advantages and disadvantages?</w:t>
      </w:r>
    </w:p>
    <w:p w14:paraId="23DA37E1" w14:textId="77777777" w:rsidR="00331FCA" w:rsidRDefault="00331FCA" w:rsidP="00331FCA">
      <w:pPr>
        <w:pStyle w:val="ListParagraph"/>
        <w:ind w:left="360"/>
        <w:rPr>
          <w:rFonts w:ascii="Arial" w:hAnsi="Arial" w:cs="Arial"/>
        </w:rPr>
      </w:pPr>
    </w:p>
    <w:p w14:paraId="1A16A8AC" w14:textId="2ADEDBA4" w:rsidR="00802EB5" w:rsidRDefault="00576731" w:rsidP="00802EB5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major groups of stem cell populations used to feed the scaffold are:</w:t>
      </w:r>
    </w:p>
    <w:p w14:paraId="3C43A83D" w14:textId="77777777" w:rsidR="00C04A11" w:rsidRDefault="00C04A11" w:rsidP="00802EB5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2936"/>
        <w:gridCol w:w="3016"/>
        <w:gridCol w:w="4123"/>
      </w:tblGrid>
      <w:tr w:rsidR="00115D44" w14:paraId="23DB2D07" w14:textId="77777777" w:rsidTr="00C04A11">
        <w:tc>
          <w:tcPr>
            <w:tcW w:w="2936" w:type="dxa"/>
            <w:shd w:val="clear" w:color="auto" w:fill="808080" w:themeFill="background1" w:themeFillShade="80"/>
          </w:tcPr>
          <w:p w14:paraId="68864328" w14:textId="3DBBA8E7" w:rsidR="00115D44" w:rsidRDefault="00115D44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Type</w:t>
            </w:r>
          </w:p>
        </w:tc>
        <w:tc>
          <w:tcPr>
            <w:tcW w:w="3016" w:type="dxa"/>
            <w:shd w:val="clear" w:color="auto" w:fill="808080" w:themeFill="background1" w:themeFillShade="80"/>
          </w:tcPr>
          <w:p w14:paraId="01CB46FA" w14:textId="09B111F0" w:rsidR="00115D44" w:rsidRDefault="00115D44" w:rsidP="00C04A1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Advantages</w:t>
            </w:r>
          </w:p>
        </w:tc>
        <w:tc>
          <w:tcPr>
            <w:tcW w:w="4123" w:type="dxa"/>
            <w:shd w:val="clear" w:color="auto" w:fill="808080" w:themeFill="background1" w:themeFillShade="80"/>
          </w:tcPr>
          <w:p w14:paraId="6E6E9872" w14:textId="77D54BE1" w:rsidR="00115D44" w:rsidRDefault="00115D44" w:rsidP="00C04A1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</w:t>
            </w:r>
          </w:p>
        </w:tc>
      </w:tr>
      <w:tr w:rsidR="00115D44" w14:paraId="29DBC7A1" w14:textId="77777777" w:rsidTr="00023384">
        <w:tc>
          <w:tcPr>
            <w:tcW w:w="2936" w:type="dxa"/>
          </w:tcPr>
          <w:p w14:paraId="2A5B2768" w14:textId="18BA5322" w:rsidR="00115D44" w:rsidRDefault="00115D44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Satellite cells </w:t>
            </w:r>
          </w:p>
        </w:tc>
        <w:tc>
          <w:tcPr>
            <w:tcW w:w="3016" w:type="dxa"/>
          </w:tcPr>
          <w:p w14:paraId="151EA6AF" w14:textId="77777777" w:rsidR="00023384" w:rsidRDefault="00115D44" w:rsidP="00023384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are the native stem cells used for skeletal muscle regeneration in vivo</w:t>
            </w:r>
            <w:r w:rsidR="00A651E6">
              <w:rPr>
                <w:rFonts w:ascii="Arial" w:hAnsi="Arial" w:cs="Arial"/>
              </w:rPr>
              <w:t xml:space="preserve"> and widely used in skeletal muscle tissue engineering</w:t>
            </w:r>
          </w:p>
          <w:p w14:paraId="56E95EDC" w14:textId="75E344F6" w:rsidR="00115D44" w:rsidRPr="00023384" w:rsidRDefault="00023384" w:rsidP="00023384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</w:t>
            </w:r>
            <w:r w:rsidR="00A651E6" w:rsidRPr="00023384">
              <w:rPr>
                <w:rFonts w:ascii="Arial" w:hAnsi="Arial" w:cs="Arial"/>
              </w:rPr>
              <w:t>an be efficiently differentiated (up to 50 times in vitro)</w:t>
            </w:r>
          </w:p>
          <w:p w14:paraId="06038DA9" w14:textId="623B8C83" w:rsidR="00A651E6" w:rsidRDefault="00A651E6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123" w:type="dxa"/>
          </w:tcPr>
          <w:p w14:paraId="573AFB1C" w14:textId="79AFB1B5" w:rsidR="00115D4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are challenging to isolate from human skeletal muscle</w:t>
            </w:r>
          </w:p>
          <w:p w14:paraId="799F92E4" w14:textId="54A35438" w:rsid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require invasive collection method</w:t>
            </w:r>
          </w:p>
          <w:p w14:paraId="25726E48" w14:textId="078005E8" w:rsid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can lose stem cell potency in ex vivo</w:t>
            </w:r>
          </w:p>
          <w:p w14:paraId="515E4DCE" w14:textId="08A1EB1A" w:rsidR="007D6614" w:rsidRPr="007D6614" w:rsidRDefault="007D6614" w:rsidP="00023384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7D6614">
              <w:rPr>
                <w:rFonts w:ascii="Arial" w:hAnsi="Arial" w:cs="Arial"/>
              </w:rPr>
              <w:t>Cellular senescence during extended culture expansion leads to a decline in the cells’ myogenic potentia</w:t>
            </w:r>
            <w:r w:rsidRPr="007D6614">
              <w:rPr>
                <w:rFonts w:ascii="Arial" w:hAnsi="Arial" w:cs="Arial"/>
              </w:rPr>
              <w:t>l</w:t>
            </w:r>
          </w:p>
        </w:tc>
      </w:tr>
      <w:tr w:rsidR="00305AAA" w14:paraId="295B31A6" w14:textId="77777777" w:rsidTr="00023384">
        <w:tc>
          <w:tcPr>
            <w:tcW w:w="2936" w:type="dxa"/>
          </w:tcPr>
          <w:p w14:paraId="2E65B62B" w14:textId="0DF21C3B" w:rsidR="00305AAA" w:rsidRDefault="00305AAA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iPSCs</w:t>
            </w:r>
          </w:p>
        </w:tc>
        <w:tc>
          <w:tcPr>
            <w:tcW w:w="3016" w:type="dxa"/>
          </w:tcPr>
          <w:p w14:paraId="76222723" w14:textId="7449B09E" w:rsidR="00305AAA" w:rsidRDefault="00305AAA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are capable of unlimited </w:t>
            </w:r>
            <w:r w:rsidR="007F4710">
              <w:rPr>
                <w:rFonts w:ascii="Arial" w:hAnsi="Arial" w:cs="Arial"/>
              </w:rPr>
              <w:t>self</w:t>
            </w:r>
            <w:r>
              <w:rPr>
                <w:rFonts w:ascii="Arial" w:hAnsi="Arial" w:cs="Arial"/>
              </w:rPr>
              <w:t>-renewal</w:t>
            </w:r>
          </w:p>
          <w:p w14:paraId="5D24169B" w14:textId="0C2690A6" w:rsidR="00305AAA" w:rsidRDefault="00623E2A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</w:t>
            </w:r>
            <w:r w:rsidR="00305AAA">
              <w:rPr>
                <w:rFonts w:ascii="Arial" w:hAnsi="Arial" w:cs="Arial"/>
              </w:rPr>
              <w:t>an differentiate into myotubes and satellite</w:t>
            </w:r>
            <w:r w:rsidR="00023384">
              <w:rPr>
                <w:rFonts w:ascii="Arial" w:hAnsi="Arial" w:cs="Arial"/>
              </w:rPr>
              <w:t>-</w:t>
            </w:r>
            <w:r w:rsidR="00305AAA">
              <w:rPr>
                <w:rFonts w:ascii="Arial" w:hAnsi="Arial" w:cs="Arial"/>
              </w:rPr>
              <w:t>like cells</w:t>
            </w:r>
          </w:p>
          <w:p w14:paraId="3A146266" w14:textId="5A5A0956" w:rsidR="00EA0BD4" w:rsidRDefault="00EA0BD4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</w:t>
            </w:r>
            <w:r w:rsidR="007F4710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integrate with existing muscle and vascularize in vivo</w:t>
            </w:r>
          </w:p>
          <w:p w14:paraId="4110E6AD" w14:textId="77777777" w:rsidR="007F4710" w:rsidRDefault="007F4710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F0A492B" w14:textId="72CF21E4" w:rsidR="007F4710" w:rsidRDefault="007F4710" w:rsidP="00802E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4123" w:type="dxa"/>
          </w:tcPr>
          <w:p w14:paraId="34E922BF" w14:textId="7C7569BB" w:rsidR="007F4710" w:rsidRPr="00623E2A" w:rsidRDefault="007F4710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623E2A">
              <w:rPr>
                <w:rFonts w:ascii="Arial" w:hAnsi="Arial" w:cs="Arial"/>
              </w:rPr>
              <w:t>Cellular reprogramming is characterized by very low efficiency.</w:t>
            </w:r>
          </w:p>
          <w:p w14:paraId="18A5BD48" w14:textId="13D6B5AA" w:rsidR="007F4710" w:rsidRDefault="007F4710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7F4710">
              <w:rPr>
                <w:rFonts w:ascii="Arial" w:hAnsi="Arial" w:cs="Arial"/>
              </w:rPr>
              <w:t xml:space="preserve">There is a significant </w:t>
            </w:r>
            <w:r>
              <w:rPr>
                <w:rFonts w:ascii="Arial" w:hAnsi="Arial" w:cs="Arial"/>
              </w:rPr>
              <w:t>risk</w:t>
            </w:r>
            <w:r w:rsidRPr="007F47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 tumor</w:t>
            </w:r>
            <w:r w:rsidRPr="007F47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formation</w:t>
            </w:r>
            <w:r>
              <w:t>.</w:t>
            </w:r>
          </w:p>
        </w:tc>
      </w:tr>
      <w:tr w:rsidR="001246CC" w14:paraId="3805AE9A" w14:textId="77777777" w:rsidTr="00023384">
        <w:tc>
          <w:tcPr>
            <w:tcW w:w="2936" w:type="dxa"/>
          </w:tcPr>
          <w:p w14:paraId="2BE18F47" w14:textId="7275ABFB" w:rsidR="001246CC" w:rsidRDefault="001246CC" w:rsidP="00802E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MSCs</w:t>
            </w:r>
          </w:p>
        </w:tc>
        <w:tc>
          <w:tcPr>
            <w:tcW w:w="3016" w:type="dxa"/>
          </w:tcPr>
          <w:p w14:paraId="74BA3A54" w14:textId="69A1767A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have a high proliferative potential</w:t>
            </w:r>
          </w:p>
          <w:p w14:paraId="5739609A" w14:textId="09E61E2E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Bone MSC is a high yield process</w:t>
            </w:r>
          </w:p>
          <w:p w14:paraId="0742537D" w14:textId="24BDAFFC" w:rsidR="001246CC" w:rsidRDefault="001246CC" w:rsidP="00623E2A">
            <w:pPr>
              <w:pStyle w:val="ListParagraph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Umbilical MSC collection process is non-invasive</w:t>
            </w:r>
          </w:p>
        </w:tc>
        <w:tc>
          <w:tcPr>
            <w:tcW w:w="4123" w:type="dxa"/>
          </w:tcPr>
          <w:p w14:paraId="3BEBADC5" w14:textId="35E00190" w:rsidR="001246CC" w:rsidRPr="00623E2A" w:rsidRDefault="001246CC" w:rsidP="001246CC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 xml:space="preserve">Lower myogenic differentiation potential </w:t>
            </w:r>
            <w:r w:rsidRPr="00331FCA">
              <w:rPr>
                <w:sz w:val="24"/>
                <w:szCs w:val="24"/>
              </w:rPr>
              <w:t>compared to</w:t>
            </w:r>
            <w:r w:rsidR="00623E2A">
              <w:rPr>
                <w:sz w:val="24"/>
                <w:szCs w:val="24"/>
              </w:rPr>
              <w:t xml:space="preserve"> </w:t>
            </w:r>
            <w:r w:rsidRPr="00623E2A">
              <w:rPr>
                <w:sz w:val="24"/>
                <w:szCs w:val="24"/>
              </w:rPr>
              <w:t>satellite cells</w:t>
            </w:r>
          </w:p>
          <w:p w14:paraId="7882B8B7" w14:textId="55209D32" w:rsidR="001246CC" w:rsidRPr="00331FCA" w:rsidRDefault="001246CC" w:rsidP="00623E2A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>Bone MSC collection is painful and invasive</w:t>
            </w:r>
          </w:p>
          <w:p w14:paraId="49F535FF" w14:textId="0387D9FD" w:rsidR="001246CC" w:rsidRPr="00331FCA" w:rsidRDefault="001246CC" w:rsidP="00623E2A">
            <w:pPr>
              <w:pStyle w:val="p1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331FCA">
              <w:rPr>
                <w:sz w:val="24"/>
                <w:szCs w:val="24"/>
              </w:rPr>
              <w:t>Low availability of autogenic umbilical MSCs</w:t>
            </w:r>
          </w:p>
          <w:p w14:paraId="16899AD6" w14:textId="77777777" w:rsidR="001246CC" w:rsidRPr="007F4710" w:rsidRDefault="001246CC" w:rsidP="007F4710">
            <w:pPr>
              <w:rPr>
                <w:rFonts w:ascii="Arial" w:hAnsi="Arial" w:cs="Arial"/>
              </w:rPr>
            </w:pPr>
          </w:p>
        </w:tc>
      </w:tr>
    </w:tbl>
    <w:p w14:paraId="173118B9" w14:textId="77777777" w:rsidR="00576731" w:rsidRDefault="00576731" w:rsidP="00802EB5">
      <w:pPr>
        <w:pStyle w:val="ListParagraph"/>
        <w:ind w:left="360"/>
        <w:rPr>
          <w:rFonts w:ascii="Arial" w:hAnsi="Arial" w:cs="Arial"/>
        </w:rPr>
      </w:pPr>
    </w:p>
    <w:p w14:paraId="056AB934" w14:textId="77777777" w:rsidR="007D6AB3" w:rsidRPr="00802EB5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49678576" w14:textId="09563A44" w:rsidR="00640C01" w:rsidRPr="00802EB5" w:rsidRDefault="005F498F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List the main materials used for skeletal muscle regeneration</w:t>
      </w:r>
      <w:r w:rsidR="00640C01" w:rsidRPr="00802EB5">
        <w:rPr>
          <w:rFonts w:ascii="Arial" w:hAnsi="Arial" w:cs="Arial"/>
        </w:rPr>
        <w:t>?</w:t>
      </w:r>
    </w:p>
    <w:p w14:paraId="29BAAEA1" w14:textId="3BEFC60F" w:rsidR="00802EB5" w:rsidRDefault="0020559E" w:rsidP="00802EB5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scaffolds used for skeletal muscle regeneration</w:t>
      </w:r>
    </w:p>
    <w:p w14:paraId="78DD7488" w14:textId="3799FC59" w:rsidR="0020559E" w:rsidRDefault="0020559E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>Decellularized scaffolds are derived from xenogeneic, allogenic or autogenic skeletal muscle tissue</w:t>
      </w:r>
      <w:r w:rsidR="00C324B5">
        <w:rPr>
          <w:rFonts w:ascii="Arial" w:hAnsi="Arial" w:cs="Arial"/>
        </w:rPr>
        <w:t xml:space="preserve"> </w:t>
      </w:r>
    </w:p>
    <w:p w14:paraId="5CD75871" w14:textId="68323ACE" w:rsidR="00C324B5" w:rsidRDefault="00C324B5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Nanofibrous scaffolds are defined as a mesh of nanoscale synthetic </w:t>
      </w:r>
      <w:r w:rsidR="004A7005">
        <w:rPr>
          <w:rFonts w:ascii="Arial" w:hAnsi="Arial" w:cs="Arial"/>
        </w:rPr>
        <w:t>fibers</w:t>
      </w:r>
      <w:r>
        <w:rPr>
          <w:rFonts w:ascii="Arial" w:hAnsi="Arial" w:cs="Arial"/>
        </w:rPr>
        <w:t xml:space="preserve"> closely mimicking the architecture of the native ECM.</w:t>
      </w:r>
      <w:r w:rsidR="004A7005">
        <w:rPr>
          <w:rFonts w:ascii="Arial" w:hAnsi="Arial" w:cs="Arial"/>
        </w:rPr>
        <w:t xml:space="preserve"> Nanofibrous scaffolds can </w:t>
      </w:r>
      <w:r w:rsidR="00781CA0">
        <w:rPr>
          <w:rFonts w:ascii="Arial" w:hAnsi="Arial" w:cs="Arial"/>
        </w:rPr>
        <w:t xml:space="preserve">be made of </w:t>
      </w:r>
      <w:r w:rsidR="004A7005">
        <w:rPr>
          <w:rFonts w:ascii="Arial" w:hAnsi="Arial" w:cs="Arial"/>
        </w:rPr>
        <w:t>natural materials, such as Collagen, or artificial polymers, such as Polycaprolactone (PCL)</w:t>
      </w:r>
    </w:p>
    <w:p w14:paraId="1E6E303B" w14:textId="77777777" w:rsidR="007C2418" w:rsidRDefault="007C2418" w:rsidP="00802EB5">
      <w:pPr>
        <w:pStyle w:val="ListParagraph"/>
        <w:ind w:left="360"/>
        <w:rPr>
          <w:rFonts w:ascii="Arial" w:hAnsi="Arial" w:cs="Arial"/>
        </w:rPr>
      </w:pPr>
    </w:p>
    <w:p w14:paraId="2DBE82CB" w14:textId="0BBE249F" w:rsidR="00C32CCC" w:rsidRDefault="00C32CCC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Hydrogels are a family of hydrophilic polymers </w:t>
      </w:r>
      <w:r w:rsidR="00B052C3">
        <w:rPr>
          <w:rFonts w:ascii="Arial" w:hAnsi="Arial" w:cs="Arial"/>
        </w:rPr>
        <w:t>that can</w:t>
      </w:r>
      <w:r>
        <w:rPr>
          <w:rFonts w:ascii="Arial" w:hAnsi="Arial" w:cs="Arial"/>
        </w:rPr>
        <w:t xml:space="preserve"> consist </w:t>
      </w:r>
      <w:r w:rsidR="004A7005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natural hydrogels</w:t>
      </w:r>
      <w:r w:rsidR="004A700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052C3">
        <w:rPr>
          <w:rFonts w:ascii="Arial" w:hAnsi="Arial" w:cs="Arial"/>
        </w:rPr>
        <w:t>such as</w:t>
      </w:r>
      <w:r>
        <w:rPr>
          <w:rFonts w:ascii="Arial" w:hAnsi="Arial" w:cs="Arial"/>
        </w:rPr>
        <w:t xml:space="preserve"> collagen, fibrin, chitosan</w:t>
      </w:r>
      <w:r w:rsidR="004A700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hyaluronic acid</w:t>
      </w:r>
      <w:r w:rsidR="00B052C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synthetic hydrogels, such as polyethylene glycol</w:t>
      </w:r>
      <w:r w:rsidR="007C2418">
        <w:rPr>
          <w:rFonts w:ascii="Arial" w:hAnsi="Arial" w:cs="Arial"/>
        </w:rPr>
        <w:t>.</w:t>
      </w:r>
    </w:p>
    <w:p w14:paraId="54535C25" w14:textId="4F196BD3" w:rsidR="007C2418" w:rsidRDefault="007C2418" w:rsidP="00A900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Electroconductive scaffolds incorporate carbon nanotubes, graphene, metals and conductive </w:t>
      </w:r>
      <w:proofErr w:type="spellStart"/>
      <w:r w:rsidR="00B052C3">
        <w:rPr>
          <w:rFonts w:ascii="Arial" w:hAnsi="Arial" w:cs="Arial"/>
        </w:rPr>
        <w:t>nanopolymers</w:t>
      </w:r>
      <w:proofErr w:type="spellEnd"/>
      <w:r w:rsidR="00B052C3">
        <w:rPr>
          <w:rFonts w:ascii="Arial" w:hAnsi="Arial" w:cs="Arial"/>
        </w:rPr>
        <w:t>.</w:t>
      </w:r>
    </w:p>
    <w:p w14:paraId="6A52D8EF" w14:textId="77777777" w:rsidR="007D6AB3" w:rsidRPr="00A90068" w:rsidRDefault="007D6AB3" w:rsidP="00A90068">
      <w:pPr>
        <w:rPr>
          <w:rFonts w:ascii="Arial" w:hAnsi="Arial" w:cs="Arial"/>
        </w:rPr>
      </w:pPr>
    </w:p>
    <w:p w14:paraId="15EC8172" w14:textId="2BE5CB72" w:rsidR="00766DC7" w:rsidRPr="00802EB5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is the level of the scaffold stiffness that provides the most significant myogenesis?</w:t>
      </w:r>
    </w:p>
    <w:p w14:paraId="5AEC6C5C" w14:textId="77777777" w:rsidR="00802EB5" w:rsidRDefault="00802EB5" w:rsidP="00802EB5">
      <w:pPr>
        <w:pStyle w:val="ListParagraph"/>
        <w:ind w:left="360"/>
        <w:rPr>
          <w:rFonts w:ascii="Arial" w:hAnsi="Arial" w:cs="Arial"/>
        </w:rPr>
      </w:pPr>
    </w:p>
    <w:p w14:paraId="599B69A2" w14:textId="77777777" w:rsidR="007D6AB3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56ADAC16" w14:textId="77777777" w:rsidR="00802EB5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medical areas whose experience is important for further use in muscle regeneration?</w:t>
      </w:r>
    </w:p>
    <w:p w14:paraId="5FAFACFE" w14:textId="77777777" w:rsidR="00802EB5" w:rsidRDefault="00802EB5" w:rsidP="00802EB5">
      <w:pPr>
        <w:pStyle w:val="ListParagraph"/>
        <w:rPr>
          <w:rFonts w:ascii="Arial" w:hAnsi="Arial" w:cs="Arial"/>
        </w:rPr>
      </w:pPr>
    </w:p>
    <w:p w14:paraId="18F69493" w14:textId="77777777" w:rsidR="00802EB5" w:rsidRPr="00802EB5" w:rsidRDefault="00802EB5" w:rsidP="00802EB5">
      <w:pPr>
        <w:pStyle w:val="ListParagraph"/>
        <w:rPr>
          <w:rFonts w:ascii="Arial" w:hAnsi="Arial" w:cs="Arial"/>
        </w:rPr>
      </w:pPr>
    </w:p>
    <w:p w14:paraId="78A90110" w14:textId="0D0D6A24" w:rsidR="00766DC7" w:rsidRPr="00802EB5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features of skeletal muscle that the scaffolds reproduce?</w:t>
      </w: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D7F31" w14:textId="77777777" w:rsidR="000C6CAD" w:rsidRDefault="000C6CAD" w:rsidP="00E42CFE">
      <w:r>
        <w:separator/>
      </w:r>
    </w:p>
  </w:endnote>
  <w:endnote w:type="continuationSeparator" w:id="0">
    <w:p w14:paraId="33D63B28" w14:textId="77777777" w:rsidR="000C6CAD" w:rsidRDefault="000C6CAD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AECDC" w14:textId="77777777" w:rsidR="000C6CAD" w:rsidRDefault="000C6CAD" w:rsidP="00E42CFE">
      <w:r>
        <w:separator/>
      </w:r>
    </w:p>
  </w:footnote>
  <w:footnote w:type="continuationSeparator" w:id="0">
    <w:p w14:paraId="72872547" w14:textId="77777777" w:rsidR="000C6CAD" w:rsidRDefault="000C6CAD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6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8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34"/>
  </w:num>
  <w:num w:numId="5" w16cid:durableId="1344013940">
    <w:abstractNumId w:val="27"/>
  </w:num>
  <w:num w:numId="6" w16cid:durableId="395012634">
    <w:abstractNumId w:val="50"/>
  </w:num>
  <w:num w:numId="7" w16cid:durableId="951326616">
    <w:abstractNumId w:val="23"/>
  </w:num>
  <w:num w:numId="8" w16cid:durableId="1233931840">
    <w:abstractNumId w:val="32"/>
  </w:num>
  <w:num w:numId="9" w16cid:durableId="1250965529">
    <w:abstractNumId w:val="12"/>
  </w:num>
  <w:num w:numId="10" w16cid:durableId="1694191537">
    <w:abstractNumId w:val="55"/>
  </w:num>
  <w:num w:numId="11" w16cid:durableId="1918443478">
    <w:abstractNumId w:val="51"/>
  </w:num>
  <w:num w:numId="12" w16cid:durableId="1037698301">
    <w:abstractNumId w:val="1"/>
  </w:num>
  <w:num w:numId="13" w16cid:durableId="491330979">
    <w:abstractNumId w:val="28"/>
  </w:num>
  <w:num w:numId="14" w16cid:durableId="441919138">
    <w:abstractNumId w:val="52"/>
  </w:num>
  <w:num w:numId="15" w16cid:durableId="179510703">
    <w:abstractNumId w:val="2"/>
  </w:num>
  <w:num w:numId="16" w16cid:durableId="638533165">
    <w:abstractNumId w:val="19"/>
  </w:num>
  <w:num w:numId="17" w16cid:durableId="1919047837">
    <w:abstractNumId w:val="13"/>
  </w:num>
  <w:num w:numId="18" w16cid:durableId="1672833298">
    <w:abstractNumId w:val="4"/>
  </w:num>
  <w:num w:numId="19" w16cid:durableId="589779244">
    <w:abstractNumId w:val="49"/>
  </w:num>
  <w:num w:numId="20" w16cid:durableId="1678187624">
    <w:abstractNumId w:val="10"/>
  </w:num>
  <w:num w:numId="21" w16cid:durableId="1212107984">
    <w:abstractNumId w:val="29"/>
  </w:num>
  <w:num w:numId="22" w16cid:durableId="754784430">
    <w:abstractNumId w:val="38"/>
  </w:num>
  <w:num w:numId="23" w16cid:durableId="284703170">
    <w:abstractNumId w:val="22"/>
  </w:num>
  <w:num w:numId="24" w16cid:durableId="67776856">
    <w:abstractNumId w:val="41"/>
  </w:num>
  <w:num w:numId="25" w16cid:durableId="1969775875">
    <w:abstractNumId w:val="11"/>
  </w:num>
  <w:num w:numId="26" w16cid:durableId="392775139">
    <w:abstractNumId w:val="20"/>
  </w:num>
  <w:num w:numId="27" w16cid:durableId="1359968157">
    <w:abstractNumId w:val="16"/>
  </w:num>
  <w:num w:numId="28" w16cid:durableId="2093818591">
    <w:abstractNumId w:val="47"/>
  </w:num>
  <w:num w:numId="29" w16cid:durableId="1176918667">
    <w:abstractNumId w:val="44"/>
  </w:num>
  <w:num w:numId="30" w16cid:durableId="63142479">
    <w:abstractNumId w:val="8"/>
  </w:num>
  <w:num w:numId="31" w16cid:durableId="1535539115">
    <w:abstractNumId w:val="17"/>
  </w:num>
  <w:num w:numId="32" w16cid:durableId="2082293646">
    <w:abstractNumId w:val="40"/>
  </w:num>
  <w:num w:numId="33" w16cid:durableId="2106657034">
    <w:abstractNumId w:val="25"/>
  </w:num>
  <w:num w:numId="34" w16cid:durableId="1306394998">
    <w:abstractNumId w:val="21"/>
  </w:num>
  <w:num w:numId="35" w16cid:durableId="1594587759">
    <w:abstractNumId w:val="24"/>
  </w:num>
  <w:num w:numId="36" w16cid:durableId="1801267434">
    <w:abstractNumId w:val="36"/>
  </w:num>
  <w:num w:numId="37" w16cid:durableId="433331852">
    <w:abstractNumId w:val="9"/>
  </w:num>
  <w:num w:numId="38" w16cid:durableId="92820635">
    <w:abstractNumId w:val="14"/>
  </w:num>
  <w:num w:numId="39" w16cid:durableId="1217549872">
    <w:abstractNumId w:val="26"/>
  </w:num>
  <w:num w:numId="40" w16cid:durableId="442966289">
    <w:abstractNumId w:val="30"/>
  </w:num>
  <w:num w:numId="41" w16cid:durableId="241527463">
    <w:abstractNumId w:val="35"/>
  </w:num>
  <w:num w:numId="42" w16cid:durableId="1570917353">
    <w:abstractNumId w:val="56"/>
  </w:num>
  <w:num w:numId="43" w16cid:durableId="137457496">
    <w:abstractNumId w:val="31"/>
  </w:num>
  <w:num w:numId="44" w16cid:durableId="1506242974">
    <w:abstractNumId w:val="7"/>
  </w:num>
  <w:num w:numId="45" w16cid:durableId="1582790930">
    <w:abstractNumId w:val="37"/>
  </w:num>
  <w:num w:numId="46" w16cid:durableId="1710716608">
    <w:abstractNumId w:val="42"/>
  </w:num>
  <w:num w:numId="47" w16cid:durableId="1932548448">
    <w:abstractNumId w:val="53"/>
  </w:num>
  <w:num w:numId="48" w16cid:durableId="1649825920">
    <w:abstractNumId w:val="45"/>
  </w:num>
  <w:num w:numId="49" w16cid:durableId="1179464455">
    <w:abstractNumId w:val="33"/>
  </w:num>
  <w:num w:numId="50" w16cid:durableId="469522760">
    <w:abstractNumId w:val="54"/>
  </w:num>
  <w:num w:numId="51" w16cid:durableId="7340087">
    <w:abstractNumId w:val="46"/>
  </w:num>
  <w:num w:numId="52" w16cid:durableId="715550076">
    <w:abstractNumId w:val="6"/>
  </w:num>
  <w:num w:numId="53" w16cid:durableId="720831211">
    <w:abstractNumId w:val="15"/>
  </w:num>
  <w:num w:numId="54" w16cid:durableId="2049378171">
    <w:abstractNumId w:val="18"/>
  </w:num>
  <w:num w:numId="55" w16cid:durableId="328603790">
    <w:abstractNumId w:val="0"/>
  </w:num>
  <w:num w:numId="56" w16cid:durableId="458570702">
    <w:abstractNumId w:val="43"/>
  </w:num>
  <w:num w:numId="57" w16cid:durableId="37030391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053F"/>
    <w:rsid w:val="0008640B"/>
    <w:rsid w:val="000876CD"/>
    <w:rsid w:val="00090441"/>
    <w:rsid w:val="00090642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5D44"/>
    <w:rsid w:val="0012081C"/>
    <w:rsid w:val="00120BC6"/>
    <w:rsid w:val="00121846"/>
    <w:rsid w:val="001246CC"/>
    <w:rsid w:val="00130082"/>
    <w:rsid w:val="00132ABD"/>
    <w:rsid w:val="0014067C"/>
    <w:rsid w:val="00141D88"/>
    <w:rsid w:val="001455ED"/>
    <w:rsid w:val="001520E3"/>
    <w:rsid w:val="00165378"/>
    <w:rsid w:val="00166A2D"/>
    <w:rsid w:val="00166B4E"/>
    <w:rsid w:val="00167CEC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6A35"/>
    <w:rsid w:val="00240E39"/>
    <w:rsid w:val="00243D93"/>
    <w:rsid w:val="00243F65"/>
    <w:rsid w:val="00244A64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5AAA"/>
    <w:rsid w:val="00307030"/>
    <w:rsid w:val="003070A2"/>
    <w:rsid w:val="00321C85"/>
    <w:rsid w:val="00331FCA"/>
    <w:rsid w:val="00333CB5"/>
    <w:rsid w:val="00335736"/>
    <w:rsid w:val="0033596F"/>
    <w:rsid w:val="00352978"/>
    <w:rsid w:val="00357A27"/>
    <w:rsid w:val="0036421C"/>
    <w:rsid w:val="00365C48"/>
    <w:rsid w:val="00366E59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76731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3608"/>
    <w:rsid w:val="0061398F"/>
    <w:rsid w:val="006140B0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54C16"/>
    <w:rsid w:val="00765819"/>
    <w:rsid w:val="00766DC7"/>
    <w:rsid w:val="007705F3"/>
    <w:rsid w:val="00772CE2"/>
    <w:rsid w:val="007805A2"/>
    <w:rsid w:val="007807F7"/>
    <w:rsid w:val="00780B35"/>
    <w:rsid w:val="00781CA0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6B04"/>
    <w:rsid w:val="007F4710"/>
    <w:rsid w:val="00802EB5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902810"/>
    <w:rsid w:val="00903105"/>
    <w:rsid w:val="00904A39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4047"/>
    <w:rsid w:val="00B366C9"/>
    <w:rsid w:val="00B4313B"/>
    <w:rsid w:val="00B44BF1"/>
    <w:rsid w:val="00B51A08"/>
    <w:rsid w:val="00B53327"/>
    <w:rsid w:val="00B65301"/>
    <w:rsid w:val="00B67780"/>
    <w:rsid w:val="00B67D43"/>
    <w:rsid w:val="00B70322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04A11"/>
    <w:rsid w:val="00C2031D"/>
    <w:rsid w:val="00C32438"/>
    <w:rsid w:val="00C324B5"/>
    <w:rsid w:val="00C32CCC"/>
    <w:rsid w:val="00C33492"/>
    <w:rsid w:val="00C5269F"/>
    <w:rsid w:val="00C56EC4"/>
    <w:rsid w:val="00C61057"/>
    <w:rsid w:val="00C64677"/>
    <w:rsid w:val="00C76EE8"/>
    <w:rsid w:val="00C82255"/>
    <w:rsid w:val="00C855B3"/>
    <w:rsid w:val="00C9040E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B770E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475F"/>
    <w:rsid w:val="00E649E7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A0BD4"/>
    <w:rsid w:val="00EB6D3B"/>
    <w:rsid w:val="00EC2A44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0E9D"/>
    <w:rsid w:val="00F9204D"/>
    <w:rsid w:val="00F97874"/>
    <w:rsid w:val="00FA2215"/>
    <w:rsid w:val="00FB12EC"/>
    <w:rsid w:val="00FB18AF"/>
    <w:rsid w:val="00FB2B4B"/>
    <w:rsid w:val="00FB646F"/>
    <w:rsid w:val="00FB6FBA"/>
    <w:rsid w:val="00FC28F5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57</cp:revision>
  <cp:lastPrinted>2024-08-28T00:05:00Z</cp:lastPrinted>
  <dcterms:created xsi:type="dcterms:W3CDTF">2025-02-05T01:36:00Z</dcterms:created>
  <dcterms:modified xsi:type="dcterms:W3CDTF">2025-03-05T02:00:00Z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