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8F7C" w14:textId="40FA7AAE" w:rsidR="00EB15BC" w:rsidRDefault="00EB15BC" w:rsidP="00EB15BC">
      <w:pPr>
        <w:spacing w:after="0"/>
        <w:rPr>
          <w:sz w:val="24"/>
          <w:szCs w:val="24"/>
        </w:rPr>
      </w:pPr>
      <w:r w:rsidRPr="00EB15BC">
        <w:rPr>
          <w:b/>
          <w:bCs/>
          <w:sz w:val="24"/>
          <w:szCs w:val="24"/>
          <w:u w:val="single"/>
        </w:rPr>
        <w:t>Article</w:t>
      </w:r>
      <w:r>
        <w:rPr>
          <w:sz w:val="24"/>
          <w:szCs w:val="24"/>
        </w:rPr>
        <w:t xml:space="preserve">: </w:t>
      </w:r>
      <w:r>
        <w:rPr>
          <w:sz w:val="24"/>
          <w:szCs w:val="24"/>
        </w:rPr>
        <w:t>“</w:t>
      </w:r>
      <w:r w:rsidRPr="00B42235">
        <w:rPr>
          <w:sz w:val="24"/>
          <w:szCs w:val="24"/>
        </w:rPr>
        <w:t>Ribosome-targeting antibiotics and mechanisms of bacterial resistance.</w:t>
      </w:r>
      <w:r>
        <w:rPr>
          <w:sz w:val="24"/>
          <w:szCs w:val="24"/>
        </w:rPr>
        <w:t>”</w:t>
      </w:r>
    </w:p>
    <w:p w14:paraId="41DE4AF4" w14:textId="4ADB2E1C" w:rsidR="00B42235" w:rsidRPr="00B42235" w:rsidRDefault="00EB15BC" w:rsidP="00EB15BC">
      <w:pPr>
        <w:spacing w:after="0"/>
        <w:rPr>
          <w:sz w:val="24"/>
          <w:szCs w:val="24"/>
        </w:rPr>
      </w:pPr>
      <w:r w:rsidRPr="00B42235">
        <w:rPr>
          <w:sz w:val="24"/>
          <w:szCs w:val="24"/>
        </w:rPr>
        <w:t>Wilson, Daniel. Nature Reviews Microbiology volume 12, pages 35–48(2014).</w:t>
      </w:r>
      <w:r w:rsidRPr="00B42235">
        <w:rPr>
          <w:sz w:val="24"/>
          <w:szCs w:val="24"/>
        </w:rPr>
        <w:br/>
      </w:r>
    </w:p>
    <w:p w14:paraId="6014F051" w14:textId="64414E69" w:rsidR="00B42235" w:rsidRPr="00EB15BC" w:rsidRDefault="00B42235" w:rsidP="00B42235">
      <w:pPr>
        <w:rPr>
          <w:b/>
          <w:bCs/>
          <w:sz w:val="24"/>
          <w:szCs w:val="24"/>
        </w:rPr>
      </w:pPr>
      <w:r w:rsidRPr="007D591D">
        <w:rPr>
          <w:b/>
          <w:bCs/>
          <w:sz w:val="24"/>
          <w:szCs w:val="24"/>
        </w:rPr>
        <w:t>What are some other approaches for selectively killing pathogenic microbes in a human host, besides antibiotics?</w:t>
      </w:r>
    </w:p>
    <w:p w14:paraId="49A436C7" w14:textId="457B8B0F" w:rsidR="00A46F8B" w:rsidRDefault="00A46F8B" w:rsidP="00B42235">
      <w:pPr>
        <w:rPr>
          <w:sz w:val="24"/>
          <w:szCs w:val="24"/>
        </w:rPr>
      </w:pPr>
      <w:r>
        <w:rPr>
          <w:sz w:val="24"/>
          <w:szCs w:val="24"/>
        </w:rPr>
        <w:t xml:space="preserve">With the devastating COVID-19 pandemic and other recent infectious pathogens or viral diseases (Ebola, Zika, etc.) combined with an increasing rate of resistance to conventional </w:t>
      </w:r>
      <w:r w:rsidR="00F5040C">
        <w:rPr>
          <w:sz w:val="24"/>
          <w:szCs w:val="24"/>
        </w:rPr>
        <w:t>antibiotics</w:t>
      </w:r>
      <w:r>
        <w:rPr>
          <w:sz w:val="24"/>
          <w:szCs w:val="24"/>
        </w:rPr>
        <w:t>, several antibacterial and antiv</w:t>
      </w:r>
      <w:r w:rsidR="00F5040C">
        <w:rPr>
          <w:sz w:val="24"/>
          <w:szCs w:val="24"/>
        </w:rPr>
        <w:t xml:space="preserve">iruses </w:t>
      </w:r>
      <w:r>
        <w:rPr>
          <w:sz w:val="24"/>
          <w:szCs w:val="24"/>
        </w:rPr>
        <w:t xml:space="preserve">strategies </w:t>
      </w:r>
      <w:r w:rsidR="00F5040C">
        <w:rPr>
          <w:sz w:val="24"/>
          <w:szCs w:val="24"/>
        </w:rPr>
        <w:t>have been developed</w:t>
      </w:r>
      <w:r w:rsidR="00AC5575">
        <w:rPr>
          <w:sz w:val="24"/>
          <w:szCs w:val="24"/>
        </w:rPr>
        <w:t>.</w:t>
      </w:r>
    </w:p>
    <w:p w14:paraId="05D3E65E" w14:textId="46F51E55" w:rsidR="00EB15BC" w:rsidRDefault="00AC5575" w:rsidP="00B42235">
      <w:pPr>
        <w:rPr>
          <w:sz w:val="24"/>
          <w:szCs w:val="24"/>
        </w:rPr>
      </w:pPr>
      <w:r>
        <w:rPr>
          <w:sz w:val="24"/>
          <w:szCs w:val="24"/>
        </w:rPr>
        <w:t>Regarding bacterial therapeutics, treatment strategies include</w:t>
      </w:r>
      <w:r w:rsidR="00193FAC">
        <w:rPr>
          <w:sz w:val="24"/>
          <w:szCs w:val="24"/>
        </w:rPr>
        <w:t xml:space="preserve"> </w:t>
      </w:r>
      <w:r w:rsidR="00193FAC">
        <w:rPr>
          <w:sz w:val="24"/>
          <w:szCs w:val="24"/>
        </w:rPr>
        <w:fldChar w:fldCharType="begin"/>
      </w:r>
      <w:r w:rsidR="00193FAC">
        <w:rPr>
          <w:sz w:val="24"/>
          <w:szCs w:val="24"/>
        </w:rPr>
        <w:instrText xml:space="preserve"> ADDIN ZOTERO_ITEM CSL_CITATION {"citationID":"PPWQlMcz","properties":{"formattedCitation":"[1]","plainCitation":"[1]","noteIndex":0},"citationItems":[{"id":1759,"uris":["http://zotero.org/users/7286058/items/3ZBBJ6BV"],"itemData":{"id":1759,"type":"article-journal","abstract":"As bacteria become increasingly resistant to commonly used antibiotics, the development of alternative therapeutic approaches is critical. Here we describe novel strategies that are being developed for treatment of bacterial pathogens., The utility of conventional antibiotics for the treatment of bacterial infections has become increasingly strained due to increased rates of resistance coupled with reduced rates of development of new agents. As a result, multidrug-resistant, extensively drug-resistant, and pandrug-resistant bacterial strains are now frequently encountered. This has led to fears of a “postantibiotic era” in which many bacterial infections will be untreatable. Alternative nonantibiotic treatment strategies need to be explored to ensure that a robust pipeline of effective therapies is available to clinicians. In this review, we highlight some of the recent developments in this area, such as the targeting of bacterial virulence factors, utilization of bacteriophages to kill bacteria, and manipulation of the microbiome to combat infections.","container-title":"Clinical Infectious Diseases: An Official Publication of the Infectious Diseases Society of America","DOI":"10.1093/cid/ciw200","ISSN":"1058-4838","issue":"1","journalAbbreviation":"Clin Infect Dis","note":"PMID: 27025826\nPMCID: PMC4901866","page":"89-95","source":"PubMed Central","title":"Beyond Antibiotics: New Therapeutic Approaches for Bacterial Infections","title-short":"Beyond Antibiotics","URL":"https://www.ncbi.nlm.nih.gov/pmc/articles/PMC4901866/","volume":"63","author":[{"family":"Hauser","given":"Alan R."},{"family":"Mecsas","given":"Joan"},{"family":"Moir","given":"Donald T."}],"accessed":{"date-parts":[["2022",4,22]]},"issued":{"date-parts":[["2016",7,1]]}}}],"schema":"https://github.com/citation-style-language/schema/raw/master/csl-citation.json"} </w:instrText>
      </w:r>
      <w:r w:rsidR="00193FAC">
        <w:rPr>
          <w:sz w:val="24"/>
          <w:szCs w:val="24"/>
        </w:rPr>
        <w:fldChar w:fldCharType="separate"/>
      </w:r>
      <w:r w:rsidR="00193FAC">
        <w:rPr>
          <w:noProof/>
          <w:sz w:val="24"/>
          <w:szCs w:val="24"/>
        </w:rPr>
        <w:t>[1]</w:t>
      </w:r>
      <w:r w:rsidR="00193FAC">
        <w:rPr>
          <w:sz w:val="24"/>
          <w:szCs w:val="24"/>
        </w:rPr>
        <w:fldChar w:fldCharType="end"/>
      </w:r>
      <w:r>
        <w:rPr>
          <w:sz w:val="24"/>
          <w:szCs w:val="24"/>
        </w:rPr>
        <w:t>:</w:t>
      </w:r>
    </w:p>
    <w:p w14:paraId="13E94D1E" w14:textId="656212D3" w:rsidR="00452B56" w:rsidRDefault="00AC5575" w:rsidP="00B42235">
      <w:pPr>
        <w:rPr>
          <w:sz w:val="24"/>
          <w:szCs w:val="24"/>
        </w:rPr>
      </w:pPr>
      <w:r w:rsidRPr="007D4E19">
        <w:rPr>
          <w:b/>
          <w:bCs/>
          <w:sz w:val="24"/>
          <w:szCs w:val="24"/>
        </w:rPr>
        <w:t>Targeting toxins and secretion systems:</w:t>
      </w:r>
      <w:r>
        <w:rPr>
          <w:sz w:val="24"/>
          <w:szCs w:val="24"/>
        </w:rPr>
        <w:t xml:space="preserve"> </w:t>
      </w:r>
      <w:r w:rsidR="007D4E19">
        <w:rPr>
          <w:sz w:val="24"/>
          <w:szCs w:val="24"/>
        </w:rPr>
        <w:t>Secretion systems transport toxins</w:t>
      </w:r>
      <w:r w:rsidR="00AC46F0">
        <w:rPr>
          <w:sz w:val="24"/>
          <w:szCs w:val="24"/>
        </w:rPr>
        <w:t>,</w:t>
      </w:r>
      <w:r w:rsidR="007D4E19">
        <w:rPr>
          <w:sz w:val="24"/>
          <w:szCs w:val="24"/>
        </w:rPr>
        <w:t xml:space="preserve"> produced in the bacterial cytosol bacteria</w:t>
      </w:r>
      <w:r w:rsidR="00AC46F0">
        <w:rPr>
          <w:sz w:val="24"/>
          <w:szCs w:val="24"/>
        </w:rPr>
        <w:t>,</w:t>
      </w:r>
      <w:r w:rsidR="007D4E19">
        <w:rPr>
          <w:sz w:val="24"/>
          <w:szCs w:val="24"/>
        </w:rPr>
        <w:t xml:space="preserve"> across the bacterial cell membrane to human cells. </w:t>
      </w:r>
      <w:r w:rsidR="007D4E19">
        <w:rPr>
          <w:sz w:val="24"/>
          <w:szCs w:val="24"/>
        </w:rPr>
        <w:t xml:space="preserve"> T</w:t>
      </w:r>
      <w:r w:rsidR="00935766">
        <w:rPr>
          <w:sz w:val="24"/>
          <w:szCs w:val="24"/>
        </w:rPr>
        <w:t xml:space="preserve">wo types of agents </w:t>
      </w:r>
      <w:r w:rsidR="007D4E19">
        <w:rPr>
          <w:sz w:val="24"/>
          <w:szCs w:val="24"/>
        </w:rPr>
        <w:t>exist</w:t>
      </w:r>
      <w:r w:rsidR="00935766">
        <w:rPr>
          <w:sz w:val="24"/>
          <w:szCs w:val="24"/>
        </w:rPr>
        <w:t>: chemical inhibitors and antibodies</w:t>
      </w:r>
      <w:r w:rsidR="007D4E19">
        <w:rPr>
          <w:sz w:val="24"/>
          <w:szCs w:val="24"/>
        </w:rPr>
        <w:t xml:space="preserve"> which block host cell receptor or disrupt the pore formation which allows the toxin to penetrate the infected cell. </w:t>
      </w:r>
      <w:r w:rsidR="009A5462">
        <w:rPr>
          <w:sz w:val="24"/>
          <w:szCs w:val="24"/>
        </w:rPr>
        <w:t xml:space="preserve">Inhibitor drugs target type 3 secretion (T3S) systems used by many gram-negative bacteria to inject these toxins directly into human cells. </w:t>
      </w:r>
      <w:r w:rsidR="00953DE8">
        <w:rPr>
          <w:sz w:val="24"/>
          <w:szCs w:val="24"/>
        </w:rPr>
        <w:t>More specifically, a</w:t>
      </w:r>
      <w:r w:rsidR="00813A74">
        <w:rPr>
          <w:sz w:val="24"/>
          <w:szCs w:val="24"/>
        </w:rPr>
        <w:t xml:space="preserve"> number of agents are studied in clinical trials to target </w:t>
      </w:r>
      <w:r w:rsidR="00452B56">
        <w:rPr>
          <w:sz w:val="24"/>
          <w:szCs w:val="24"/>
        </w:rPr>
        <w:t xml:space="preserve">either proteins </w:t>
      </w:r>
      <w:proofErr w:type="spellStart"/>
      <w:r w:rsidR="00452B56" w:rsidRPr="00452B56">
        <w:rPr>
          <w:i/>
          <w:iCs/>
          <w:sz w:val="24"/>
          <w:szCs w:val="24"/>
        </w:rPr>
        <w:t>PscF</w:t>
      </w:r>
      <w:proofErr w:type="spellEnd"/>
      <w:r w:rsidR="00452B56">
        <w:rPr>
          <w:sz w:val="24"/>
          <w:szCs w:val="24"/>
        </w:rPr>
        <w:t xml:space="preserve"> which form the T3S needle complex, or </w:t>
      </w:r>
      <w:proofErr w:type="spellStart"/>
      <w:r w:rsidR="00813A74" w:rsidRPr="00953DE8">
        <w:rPr>
          <w:i/>
          <w:iCs/>
          <w:sz w:val="24"/>
          <w:szCs w:val="24"/>
        </w:rPr>
        <w:t>PcrV</w:t>
      </w:r>
      <w:proofErr w:type="spellEnd"/>
      <w:r w:rsidR="00813A74">
        <w:rPr>
          <w:sz w:val="24"/>
          <w:szCs w:val="24"/>
        </w:rPr>
        <w:t>, a protein part of T3S apparatus critical for insertion of a translocation pore into the host plasma membrane</w:t>
      </w:r>
      <w:r w:rsidR="00452B56">
        <w:rPr>
          <w:sz w:val="24"/>
          <w:szCs w:val="24"/>
        </w:rPr>
        <w:t xml:space="preserve"> or even the host infected cells directly.</w:t>
      </w:r>
      <w:r w:rsidR="004A79C8">
        <w:rPr>
          <w:sz w:val="24"/>
          <w:szCs w:val="24"/>
        </w:rPr>
        <w:t xml:space="preserve"> </w:t>
      </w:r>
      <w:r w:rsidR="002D05AE">
        <w:rPr>
          <w:sz w:val="24"/>
          <w:szCs w:val="24"/>
        </w:rPr>
        <w:t>However,</w:t>
      </w:r>
      <w:r w:rsidR="004A79C8">
        <w:rPr>
          <w:sz w:val="24"/>
          <w:szCs w:val="24"/>
        </w:rPr>
        <w:t xml:space="preserve"> bacteria often use multiple and redundant pathogenic pathways and</w:t>
      </w:r>
      <w:r w:rsidR="002D05AE">
        <w:rPr>
          <w:sz w:val="24"/>
          <w:szCs w:val="24"/>
        </w:rPr>
        <w:t xml:space="preserve">, </w:t>
      </w:r>
      <w:r w:rsidR="002D05AE">
        <w:rPr>
          <w:sz w:val="24"/>
          <w:szCs w:val="24"/>
        </w:rPr>
        <w:t>in combination of conventional antibiotics</w:t>
      </w:r>
      <w:r w:rsidR="002D05AE">
        <w:rPr>
          <w:sz w:val="24"/>
          <w:szCs w:val="24"/>
        </w:rPr>
        <w:t xml:space="preserve">, </w:t>
      </w:r>
      <w:r w:rsidR="00B73AED">
        <w:rPr>
          <w:sz w:val="24"/>
          <w:szCs w:val="24"/>
        </w:rPr>
        <w:t>combining multiple compounds</w:t>
      </w:r>
      <w:r w:rsidR="002D05AE">
        <w:rPr>
          <w:sz w:val="24"/>
          <w:szCs w:val="24"/>
        </w:rPr>
        <w:t xml:space="preserve"> </w:t>
      </w:r>
      <w:r w:rsidR="00B73AED">
        <w:rPr>
          <w:sz w:val="24"/>
          <w:szCs w:val="24"/>
        </w:rPr>
        <w:t xml:space="preserve">directed to </w:t>
      </w:r>
      <w:r w:rsidR="002D05AE">
        <w:rPr>
          <w:sz w:val="24"/>
          <w:szCs w:val="24"/>
        </w:rPr>
        <w:t>several bacterial</w:t>
      </w:r>
      <w:r w:rsidR="00B73AED">
        <w:rPr>
          <w:sz w:val="24"/>
          <w:szCs w:val="24"/>
        </w:rPr>
        <w:t xml:space="preserve"> targets may be necessary for greater efficacity.</w:t>
      </w:r>
    </w:p>
    <w:p w14:paraId="10990474" w14:textId="3B5C8E82" w:rsidR="00965DA0" w:rsidRDefault="00965DA0" w:rsidP="00B42235">
      <w:pPr>
        <w:rPr>
          <w:sz w:val="24"/>
          <w:szCs w:val="24"/>
        </w:rPr>
      </w:pPr>
      <w:r w:rsidRPr="00AF0E77">
        <w:rPr>
          <w:b/>
          <w:bCs/>
          <w:sz w:val="24"/>
          <w:szCs w:val="24"/>
        </w:rPr>
        <w:t>Targeting biofilms</w:t>
      </w:r>
      <w:r>
        <w:rPr>
          <w:sz w:val="24"/>
          <w:szCs w:val="24"/>
        </w:rPr>
        <w:t>:</w:t>
      </w:r>
      <w:r w:rsidR="0007726B">
        <w:rPr>
          <w:sz w:val="24"/>
          <w:szCs w:val="24"/>
        </w:rPr>
        <w:t xml:space="preserve"> new methods are being investigated to </w:t>
      </w:r>
      <w:r w:rsidR="00451AB3">
        <w:rPr>
          <w:sz w:val="24"/>
          <w:szCs w:val="24"/>
        </w:rPr>
        <w:t xml:space="preserve">prevent or </w:t>
      </w:r>
      <w:r w:rsidR="0007726B">
        <w:rPr>
          <w:sz w:val="24"/>
          <w:szCs w:val="24"/>
        </w:rPr>
        <w:t xml:space="preserve">disaggregate biofilms </w:t>
      </w:r>
      <w:r w:rsidR="00451AB3">
        <w:rPr>
          <w:sz w:val="24"/>
          <w:szCs w:val="24"/>
        </w:rPr>
        <w:t xml:space="preserve">which are major sources of infection. Small molecules </w:t>
      </w:r>
      <w:r w:rsidR="00BD055C">
        <w:rPr>
          <w:sz w:val="24"/>
          <w:szCs w:val="24"/>
        </w:rPr>
        <w:t xml:space="preserve">or compounds </w:t>
      </w:r>
      <w:r w:rsidR="00451AB3">
        <w:rPr>
          <w:sz w:val="24"/>
          <w:szCs w:val="24"/>
        </w:rPr>
        <w:t xml:space="preserve">have been developed to interfere with molecules which </w:t>
      </w:r>
      <w:r w:rsidR="00451AB3">
        <w:rPr>
          <w:sz w:val="24"/>
          <w:szCs w:val="24"/>
        </w:rPr>
        <w:t xml:space="preserve">regulate bacteria to form </w:t>
      </w:r>
      <w:r w:rsidR="00451AB3">
        <w:rPr>
          <w:sz w:val="24"/>
          <w:szCs w:val="24"/>
        </w:rPr>
        <w:t xml:space="preserve">biofilms (for example c-di-GMP, a signaling molecule or </w:t>
      </w:r>
      <w:r w:rsidR="00451AB3" w:rsidRPr="00C34DF0">
        <w:rPr>
          <w:i/>
          <w:iCs/>
          <w:sz w:val="24"/>
          <w:szCs w:val="24"/>
        </w:rPr>
        <w:t>adhesins</w:t>
      </w:r>
      <w:r w:rsidR="00451AB3">
        <w:rPr>
          <w:sz w:val="24"/>
          <w:szCs w:val="24"/>
        </w:rPr>
        <w:t>).</w:t>
      </w:r>
    </w:p>
    <w:p w14:paraId="4166ECFB" w14:textId="0D478317" w:rsidR="00451AB3" w:rsidRDefault="00BD055C" w:rsidP="00B42235">
      <w:pPr>
        <w:rPr>
          <w:sz w:val="24"/>
          <w:szCs w:val="24"/>
        </w:rPr>
      </w:pPr>
      <w:r w:rsidRPr="00AF0E77">
        <w:rPr>
          <w:b/>
          <w:bCs/>
          <w:sz w:val="24"/>
          <w:szCs w:val="24"/>
        </w:rPr>
        <w:t xml:space="preserve">Targeting </w:t>
      </w:r>
      <w:r w:rsidR="00E139EA" w:rsidRPr="00AF0E77">
        <w:rPr>
          <w:b/>
          <w:bCs/>
          <w:sz w:val="24"/>
          <w:szCs w:val="24"/>
        </w:rPr>
        <w:t>signaling</w:t>
      </w:r>
      <w:r w:rsidR="00E139EA">
        <w:rPr>
          <w:sz w:val="24"/>
          <w:szCs w:val="24"/>
        </w:rPr>
        <w:t xml:space="preserve">: quorum sensing (QS) plays a major role in biofilm formation </w:t>
      </w:r>
      <w:r w:rsidR="00B47B42">
        <w:rPr>
          <w:sz w:val="24"/>
          <w:szCs w:val="24"/>
        </w:rPr>
        <w:t>and</w:t>
      </w:r>
      <w:r w:rsidR="00E139EA">
        <w:rPr>
          <w:sz w:val="24"/>
          <w:szCs w:val="24"/>
        </w:rPr>
        <w:t xml:space="preserve"> regulate the virulence of the bacterial infection.</w:t>
      </w:r>
      <w:r w:rsidR="000C55BC">
        <w:rPr>
          <w:sz w:val="24"/>
          <w:szCs w:val="24"/>
        </w:rPr>
        <w:t xml:space="preserve"> The existing drug strategies aim at inhibiting directly the synthesis of QS molecules or prevent their binding to their receptors.</w:t>
      </w:r>
      <w:r w:rsidR="00B47B42">
        <w:rPr>
          <w:sz w:val="24"/>
          <w:szCs w:val="24"/>
        </w:rPr>
        <w:t xml:space="preserve"> Other inhibitors block the upstream regulatory system necessary for the transcription of virulence factors.</w:t>
      </w:r>
    </w:p>
    <w:p w14:paraId="0B7CB8B7" w14:textId="4BF6E1BA" w:rsidR="00AF0E77" w:rsidRDefault="00AF0E77" w:rsidP="00B42235">
      <w:pPr>
        <w:rPr>
          <w:sz w:val="24"/>
          <w:szCs w:val="24"/>
        </w:rPr>
      </w:pPr>
      <w:r w:rsidRPr="00EA3CDF">
        <w:rPr>
          <w:b/>
          <w:bCs/>
          <w:sz w:val="24"/>
          <w:szCs w:val="24"/>
        </w:rPr>
        <w:t>Bacteriophage therapy:</w:t>
      </w:r>
      <w:r>
        <w:rPr>
          <w:sz w:val="24"/>
          <w:szCs w:val="24"/>
        </w:rPr>
        <w:t xml:space="preserve"> bacteriophages are attractive therapies as they have no effect of human cells, or microbiome and </w:t>
      </w:r>
      <w:r w:rsidR="00100638">
        <w:rPr>
          <w:sz w:val="24"/>
          <w:szCs w:val="24"/>
        </w:rPr>
        <w:t xml:space="preserve">are </w:t>
      </w:r>
      <w:r>
        <w:rPr>
          <w:sz w:val="24"/>
          <w:szCs w:val="24"/>
        </w:rPr>
        <w:t xml:space="preserve">very specific to a strain but </w:t>
      </w:r>
      <w:r w:rsidR="00100638">
        <w:rPr>
          <w:sz w:val="24"/>
          <w:szCs w:val="24"/>
        </w:rPr>
        <w:t xml:space="preserve">they also </w:t>
      </w:r>
      <w:r>
        <w:rPr>
          <w:sz w:val="24"/>
          <w:szCs w:val="24"/>
        </w:rPr>
        <w:t xml:space="preserve">can develop bacterial resistance, </w:t>
      </w:r>
      <w:r w:rsidR="00100638">
        <w:rPr>
          <w:sz w:val="24"/>
          <w:szCs w:val="24"/>
        </w:rPr>
        <w:t xml:space="preserve">are </w:t>
      </w:r>
      <w:r>
        <w:rPr>
          <w:sz w:val="24"/>
          <w:szCs w:val="24"/>
        </w:rPr>
        <w:t xml:space="preserve">difficult to produce and deliver </w:t>
      </w:r>
      <w:r w:rsidR="00100638">
        <w:rPr>
          <w:sz w:val="24"/>
          <w:szCs w:val="24"/>
        </w:rPr>
        <w:t>to</w:t>
      </w:r>
      <w:r>
        <w:rPr>
          <w:sz w:val="24"/>
          <w:szCs w:val="24"/>
        </w:rPr>
        <w:t xml:space="preserve"> the human host, and usually need to be bundled with others due to their specificities.</w:t>
      </w:r>
    </w:p>
    <w:p w14:paraId="05C2FD17" w14:textId="64558F23" w:rsidR="00B47B42" w:rsidRDefault="000D02E9" w:rsidP="00B42235">
      <w:pPr>
        <w:rPr>
          <w:sz w:val="24"/>
          <w:szCs w:val="24"/>
        </w:rPr>
      </w:pPr>
      <w:r w:rsidRPr="00EB15BC">
        <w:rPr>
          <w:b/>
          <w:bCs/>
          <w:sz w:val="24"/>
          <w:szCs w:val="24"/>
        </w:rPr>
        <w:t>Microbiome therapy</w:t>
      </w:r>
      <w:r>
        <w:rPr>
          <w:sz w:val="24"/>
          <w:szCs w:val="24"/>
        </w:rPr>
        <w:t>: fecal microbiota transplant (FMT) or the use of probiotics have shown to cure many patients; they are too novel and raise many questions.</w:t>
      </w:r>
    </w:p>
    <w:p w14:paraId="32519036" w14:textId="018946DB" w:rsidR="00AC5575" w:rsidRDefault="00913751" w:rsidP="00B42235">
      <w:pPr>
        <w:rPr>
          <w:sz w:val="24"/>
          <w:szCs w:val="24"/>
        </w:rPr>
      </w:pPr>
      <w:r>
        <w:rPr>
          <w:sz w:val="24"/>
          <w:szCs w:val="24"/>
        </w:rPr>
        <w:t>There are two types of antiviral therapeutics</w:t>
      </w:r>
      <w:r w:rsidR="00193FAC">
        <w:rPr>
          <w:sz w:val="24"/>
          <w:szCs w:val="24"/>
        </w:rPr>
        <w:t xml:space="preserve"> </w:t>
      </w:r>
      <w:r w:rsidR="00193FAC">
        <w:rPr>
          <w:sz w:val="24"/>
          <w:szCs w:val="24"/>
        </w:rPr>
        <w:fldChar w:fldCharType="begin"/>
      </w:r>
      <w:r w:rsidR="00193FAC">
        <w:rPr>
          <w:sz w:val="24"/>
          <w:szCs w:val="24"/>
        </w:rPr>
        <w:instrText xml:space="preserve"> ADDIN ZOTERO_ITEM CSL_CITATION {"citationID":"Bjp8uh6v","properties":{"formattedCitation":"[2]","plainCitation":"[2]","noteIndex":0},"citationItems":[{"id":1814,"uris":["http://zotero.org/users/7286058/items/3X4KXYEX"],"itemData":{"id":1814,"type":"article-journal","container-title":"Nature Medicine","DOI":"10.1038/s41591-021-01282-0","ISSN":"1078-8956, 1546-170X","issue":"3","journalAbbreviation":"Nat Med","language":"en","page":"401-410","source":"DOI.org (Crossref)","title":"Developing therapeutic approaches for twenty-first-century emerging infectious viral diseases","URL":"http://www.nature.com/articles/s41591-021-01282-0","volume":"27","author":[{"family":"Meganck","given":"Rita M."},{"family":"Baric","given":"Ralph S."}],"accessed":{"date-parts":[["2022",4,23]]},"issued":{"date-parts":[["2021",3]]}}}],"schema":"https://github.com/citation-style-language/schema/raw/master/csl-citation.json"} </w:instrText>
      </w:r>
      <w:r w:rsidR="00193FAC">
        <w:rPr>
          <w:sz w:val="24"/>
          <w:szCs w:val="24"/>
        </w:rPr>
        <w:fldChar w:fldCharType="separate"/>
      </w:r>
      <w:r w:rsidR="00193FAC">
        <w:rPr>
          <w:noProof/>
          <w:sz w:val="24"/>
          <w:szCs w:val="24"/>
        </w:rPr>
        <w:t>[2]</w:t>
      </w:r>
      <w:r w:rsidR="00193FAC">
        <w:rPr>
          <w:sz w:val="24"/>
          <w:szCs w:val="24"/>
        </w:rPr>
        <w:fldChar w:fldCharType="end"/>
      </w:r>
      <w:r>
        <w:rPr>
          <w:sz w:val="24"/>
          <w:szCs w:val="24"/>
        </w:rPr>
        <w:t xml:space="preserve">: directly targeting the </w:t>
      </w:r>
      <w:r w:rsidR="00507DBD">
        <w:rPr>
          <w:sz w:val="24"/>
          <w:szCs w:val="24"/>
        </w:rPr>
        <w:t>virus (</w:t>
      </w:r>
      <w:r>
        <w:rPr>
          <w:sz w:val="24"/>
          <w:szCs w:val="24"/>
        </w:rPr>
        <w:t xml:space="preserve">antibodies, receptor decoys, polymerase inhibitors, viral protease inhibitors, nucleoside analogs, viral translation inhibitors, fusion inhibitors) or the host </w:t>
      </w:r>
      <w:r w:rsidR="00C670B9">
        <w:rPr>
          <w:sz w:val="24"/>
          <w:szCs w:val="24"/>
        </w:rPr>
        <w:t>cells (</w:t>
      </w:r>
      <w:r>
        <w:rPr>
          <w:sz w:val="24"/>
          <w:szCs w:val="24"/>
        </w:rPr>
        <w:t xml:space="preserve">antibodies, endocytosis inhibitors, </w:t>
      </w:r>
      <w:r>
        <w:rPr>
          <w:sz w:val="24"/>
          <w:szCs w:val="24"/>
        </w:rPr>
        <w:lastRenderedPageBreak/>
        <w:t>interferons, kinase inhibitor, lipidomic drugs).</w:t>
      </w:r>
      <w:r w:rsidR="00906F0C">
        <w:rPr>
          <w:sz w:val="24"/>
          <w:szCs w:val="24"/>
        </w:rPr>
        <w:t xml:space="preserve"> With progress in sequencing technologies, many viral genome sequences have been identified providing a vast range of various strains for drug and vaccine. </w:t>
      </w:r>
      <w:r w:rsidR="00507DBD">
        <w:rPr>
          <w:sz w:val="24"/>
          <w:szCs w:val="24"/>
        </w:rPr>
        <w:t>Using r</w:t>
      </w:r>
      <w:r w:rsidR="00906F0C">
        <w:rPr>
          <w:sz w:val="24"/>
          <w:szCs w:val="24"/>
        </w:rPr>
        <w:t xml:space="preserve">everse genetic, synthetic biology has </w:t>
      </w:r>
      <w:r w:rsidR="00507DBD">
        <w:rPr>
          <w:sz w:val="24"/>
          <w:szCs w:val="24"/>
        </w:rPr>
        <w:t>generated reporter viruses</w:t>
      </w:r>
      <w:r w:rsidR="00906F0C">
        <w:rPr>
          <w:sz w:val="24"/>
          <w:szCs w:val="24"/>
        </w:rPr>
        <w:t xml:space="preserve"> used to identify strains capable of replicating in human cells.</w:t>
      </w:r>
      <w:r w:rsidR="00C670B9">
        <w:rPr>
          <w:sz w:val="24"/>
          <w:szCs w:val="24"/>
        </w:rPr>
        <w:t xml:space="preserve"> RNA-based therapeutics are promising for preventing and treating viral diseases. They are simple to design</w:t>
      </w:r>
      <w:r w:rsidR="00A40F2F">
        <w:rPr>
          <w:sz w:val="24"/>
          <w:szCs w:val="24"/>
        </w:rPr>
        <w:t>, could be reconverted quickly in response to new viral sequences, deactivate either viral or host replication factors, interfere with regulation or restriction factors.</w:t>
      </w:r>
      <w:r w:rsidR="007E52E5">
        <w:rPr>
          <w:sz w:val="24"/>
          <w:szCs w:val="24"/>
        </w:rPr>
        <w:t xml:space="preserve"> RNA-based therapeutics include: antisense oligonucleotides (ASOs), anti-micro RNAs (anti-</w:t>
      </w:r>
      <w:proofErr w:type="spellStart"/>
      <w:r w:rsidR="007E52E5">
        <w:rPr>
          <w:sz w:val="24"/>
          <w:szCs w:val="24"/>
        </w:rPr>
        <w:t>miRs</w:t>
      </w:r>
      <w:proofErr w:type="spellEnd"/>
      <w:r w:rsidR="007E52E5">
        <w:rPr>
          <w:sz w:val="24"/>
          <w:szCs w:val="24"/>
        </w:rPr>
        <w:t>), RNA aptamers, miRNAs/</w:t>
      </w:r>
      <w:proofErr w:type="spellStart"/>
      <w:r w:rsidR="007E52E5">
        <w:rPr>
          <w:sz w:val="24"/>
          <w:szCs w:val="24"/>
        </w:rPr>
        <w:t>siRNAS</w:t>
      </w:r>
      <w:proofErr w:type="spellEnd"/>
      <w:r w:rsidR="007E52E5">
        <w:rPr>
          <w:sz w:val="24"/>
          <w:szCs w:val="24"/>
        </w:rPr>
        <w:t xml:space="preserve">, </w:t>
      </w:r>
      <w:r w:rsidR="00064AE2">
        <w:rPr>
          <w:sz w:val="24"/>
          <w:szCs w:val="24"/>
        </w:rPr>
        <w:t>small acting RNAs (</w:t>
      </w:r>
      <w:proofErr w:type="spellStart"/>
      <w:r w:rsidR="007E52E5">
        <w:rPr>
          <w:sz w:val="24"/>
          <w:szCs w:val="24"/>
        </w:rPr>
        <w:t>saRNAs</w:t>
      </w:r>
      <w:proofErr w:type="spellEnd"/>
      <w:r w:rsidR="00064AE2">
        <w:rPr>
          <w:sz w:val="24"/>
          <w:szCs w:val="24"/>
        </w:rPr>
        <w:t>)</w:t>
      </w:r>
      <w:r w:rsidR="007E52E5">
        <w:rPr>
          <w:sz w:val="24"/>
          <w:szCs w:val="24"/>
        </w:rPr>
        <w:t xml:space="preserve">, </w:t>
      </w:r>
      <w:proofErr w:type="spellStart"/>
      <w:r w:rsidR="007E52E5">
        <w:rPr>
          <w:sz w:val="24"/>
          <w:szCs w:val="24"/>
        </w:rPr>
        <w:t>mRNAS</w:t>
      </w:r>
      <w:proofErr w:type="spellEnd"/>
      <w:r w:rsidR="007E52E5">
        <w:rPr>
          <w:sz w:val="24"/>
          <w:szCs w:val="24"/>
        </w:rPr>
        <w:t xml:space="preserve"> and CRISPR RNAs.</w:t>
      </w:r>
    </w:p>
    <w:p w14:paraId="00D25AE8" w14:textId="77777777" w:rsidR="00B94D1F" w:rsidRPr="00B94D1F" w:rsidRDefault="00B94D1F" w:rsidP="00B94D1F">
      <w:pPr>
        <w:pStyle w:val="Bibliography"/>
        <w:rPr>
          <w:rFonts w:ascii="Calibri" w:cs="Calibri"/>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B94D1F">
        <w:rPr>
          <w:rFonts w:ascii="Calibri" w:cs="Calibri"/>
          <w:sz w:val="24"/>
        </w:rPr>
        <w:t>[1]</w:t>
      </w:r>
      <w:r w:rsidRPr="00B94D1F">
        <w:rPr>
          <w:rFonts w:ascii="Calibri" w:cs="Calibri"/>
          <w:sz w:val="24"/>
        </w:rPr>
        <w:tab/>
        <w:t xml:space="preserve">A. R. Hauser, J. </w:t>
      </w:r>
      <w:proofErr w:type="spellStart"/>
      <w:r w:rsidRPr="00B94D1F">
        <w:rPr>
          <w:rFonts w:ascii="Calibri" w:cs="Calibri"/>
          <w:sz w:val="24"/>
        </w:rPr>
        <w:t>Mecsas</w:t>
      </w:r>
      <w:proofErr w:type="spellEnd"/>
      <w:r w:rsidRPr="00B94D1F">
        <w:rPr>
          <w:rFonts w:ascii="Calibri" w:cs="Calibri"/>
          <w:sz w:val="24"/>
        </w:rPr>
        <w:t xml:space="preserve">, and D. T. Moir, “Beyond Antibiotics: New Therapeutic Approaches for Bacterial Infections,” </w:t>
      </w:r>
      <w:r w:rsidRPr="00B94D1F">
        <w:rPr>
          <w:rFonts w:ascii="Calibri" w:cs="Calibri"/>
          <w:i/>
          <w:iCs/>
          <w:sz w:val="24"/>
        </w:rPr>
        <w:t>Clin Infect Dis</w:t>
      </w:r>
      <w:r w:rsidRPr="00B94D1F">
        <w:rPr>
          <w:rFonts w:ascii="Calibri" w:cs="Calibri"/>
          <w:sz w:val="24"/>
        </w:rPr>
        <w:t xml:space="preserve">, vol. 63, no. 1, pp. 89–95, Jul. 2016, </w:t>
      </w:r>
      <w:proofErr w:type="spellStart"/>
      <w:r w:rsidRPr="00B94D1F">
        <w:rPr>
          <w:rFonts w:ascii="Calibri" w:cs="Calibri"/>
          <w:sz w:val="24"/>
        </w:rPr>
        <w:t>doi</w:t>
      </w:r>
      <w:proofErr w:type="spellEnd"/>
      <w:r w:rsidRPr="00B94D1F">
        <w:rPr>
          <w:rFonts w:ascii="Calibri" w:cs="Calibri"/>
          <w:sz w:val="24"/>
        </w:rPr>
        <w:t>: 10.1093/</w:t>
      </w:r>
      <w:proofErr w:type="spellStart"/>
      <w:r w:rsidRPr="00B94D1F">
        <w:rPr>
          <w:rFonts w:ascii="Calibri" w:cs="Calibri"/>
          <w:sz w:val="24"/>
        </w:rPr>
        <w:t>cid</w:t>
      </w:r>
      <w:proofErr w:type="spellEnd"/>
      <w:r w:rsidRPr="00B94D1F">
        <w:rPr>
          <w:rFonts w:ascii="Calibri" w:cs="Calibri"/>
          <w:sz w:val="24"/>
        </w:rPr>
        <w:t>/ciw200.</w:t>
      </w:r>
    </w:p>
    <w:p w14:paraId="20F633CD" w14:textId="77777777" w:rsidR="00B94D1F" w:rsidRPr="00B94D1F" w:rsidRDefault="00B94D1F" w:rsidP="00B94D1F">
      <w:pPr>
        <w:pStyle w:val="Bibliography"/>
        <w:rPr>
          <w:rFonts w:ascii="Calibri" w:cs="Calibri"/>
          <w:sz w:val="24"/>
        </w:rPr>
      </w:pPr>
      <w:r w:rsidRPr="00B94D1F">
        <w:rPr>
          <w:rFonts w:ascii="Calibri" w:cs="Calibri"/>
          <w:sz w:val="24"/>
        </w:rPr>
        <w:t>[2]</w:t>
      </w:r>
      <w:r w:rsidRPr="00B94D1F">
        <w:rPr>
          <w:rFonts w:ascii="Calibri" w:cs="Calibri"/>
          <w:sz w:val="24"/>
        </w:rPr>
        <w:tab/>
        <w:t xml:space="preserve">R. M. </w:t>
      </w:r>
      <w:proofErr w:type="spellStart"/>
      <w:r w:rsidRPr="00B94D1F">
        <w:rPr>
          <w:rFonts w:ascii="Calibri" w:cs="Calibri"/>
          <w:sz w:val="24"/>
        </w:rPr>
        <w:t>Meganck</w:t>
      </w:r>
      <w:proofErr w:type="spellEnd"/>
      <w:r w:rsidRPr="00B94D1F">
        <w:rPr>
          <w:rFonts w:ascii="Calibri" w:cs="Calibri"/>
          <w:sz w:val="24"/>
        </w:rPr>
        <w:t xml:space="preserve"> and R. S. Baric, “Developing therapeutic approaches for twenty-first-century emerging infectious viral diseases,” </w:t>
      </w:r>
      <w:r w:rsidRPr="00B94D1F">
        <w:rPr>
          <w:rFonts w:ascii="Calibri" w:cs="Calibri"/>
          <w:i/>
          <w:iCs/>
          <w:sz w:val="24"/>
        </w:rPr>
        <w:t>Nat Med</w:t>
      </w:r>
      <w:r w:rsidRPr="00B94D1F">
        <w:rPr>
          <w:rFonts w:ascii="Calibri" w:cs="Calibri"/>
          <w:sz w:val="24"/>
        </w:rPr>
        <w:t xml:space="preserve">, vol. 27, no. 3, pp. 401–410, Mar. 2021, </w:t>
      </w:r>
      <w:proofErr w:type="spellStart"/>
      <w:r w:rsidRPr="00B94D1F">
        <w:rPr>
          <w:rFonts w:ascii="Calibri" w:cs="Calibri"/>
          <w:sz w:val="24"/>
        </w:rPr>
        <w:t>doi</w:t>
      </w:r>
      <w:proofErr w:type="spellEnd"/>
      <w:r w:rsidRPr="00B94D1F">
        <w:rPr>
          <w:rFonts w:ascii="Calibri" w:cs="Calibri"/>
          <w:sz w:val="24"/>
        </w:rPr>
        <w:t>: 10.1038/s41591-021-01282-0.</w:t>
      </w:r>
    </w:p>
    <w:p w14:paraId="43933D3B" w14:textId="15E27412" w:rsidR="00A64655" w:rsidRPr="00B42235" w:rsidRDefault="00B94D1F" w:rsidP="00B42235">
      <w:pPr>
        <w:rPr>
          <w:sz w:val="24"/>
          <w:szCs w:val="24"/>
        </w:rPr>
      </w:pPr>
      <w:r>
        <w:rPr>
          <w:sz w:val="24"/>
          <w:szCs w:val="24"/>
        </w:rPr>
        <w:fldChar w:fldCharType="end"/>
      </w:r>
    </w:p>
    <w:sectPr w:rsidR="00A64655" w:rsidRPr="00B42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7460B" w14:textId="77777777" w:rsidR="00916648" w:rsidRDefault="00916648" w:rsidP="001468A4">
      <w:pPr>
        <w:spacing w:after="0" w:line="240" w:lineRule="auto"/>
      </w:pPr>
      <w:r>
        <w:separator/>
      </w:r>
    </w:p>
  </w:endnote>
  <w:endnote w:type="continuationSeparator" w:id="0">
    <w:p w14:paraId="06366735" w14:textId="77777777" w:rsidR="00916648" w:rsidRDefault="00916648" w:rsidP="0014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CF2B0" w14:textId="77777777" w:rsidR="00916648" w:rsidRDefault="00916648" w:rsidP="001468A4">
      <w:pPr>
        <w:spacing w:after="0" w:line="240" w:lineRule="auto"/>
      </w:pPr>
      <w:r>
        <w:separator/>
      </w:r>
    </w:p>
  </w:footnote>
  <w:footnote w:type="continuationSeparator" w:id="0">
    <w:p w14:paraId="44C86FA8" w14:textId="77777777" w:rsidR="00916648" w:rsidRDefault="00916648" w:rsidP="0014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6726DE"/>
    <w:multiLevelType w:val="hybridMultilevel"/>
    <w:tmpl w:val="65FE4370"/>
    <w:lvl w:ilvl="0" w:tplc="E5E66E90">
      <w:start w:val="5"/>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43D9260E"/>
    <w:multiLevelType w:val="multilevel"/>
    <w:tmpl w:val="5E903A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C03896"/>
    <w:multiLevelType w:val="multilevel"/>
    <w:tmpl w:val="3B5215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C076751"/>
    <w:multiLevelType w:val="multilevel"/>
    <w:tmpl w:val="D3B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4E1504"/>
    <w:multiLevelType w:val="hybridMultilevel"/>
    <w:tmpl w:val="D3B0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FA5172"/>
    <w:multiLevelType w:val="multilevel"/>
    <w:tmpl w:val="824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2394F"/>
    <w:multiLevelType w:val="hybridMultilevel"/>
    <w:tmpl w:val="CAE8D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507E1D"/>
    <w:multiLevelType w:val="multilevel"/>
    <w:tmpl w:val="C960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E4584D"/>
    <w:multiLevelType w:val="multilevel"/>
    <w:tmpl w:val="A406FA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BA11BE"/>
    <w:multiLevelType w:val="hybridMultilevel"/>
    <w:tmpl w:val="10607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D056D04"/>
    <w:multiLevelType w:val="multilevel"/>
    <w:tmpl w:val="F356B6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7595925">
    <w:abstractNumId w:val="1"/>
  </w:num>
  <w:num w:numId="2" w16cid:durableId="957687670">
    <w:abstractNumId w:val="7"/>
  </w:num>
  <w:num w:numId="3" w16cid:durableId="192884700">
    <w:abstractNumId w:val="3"/>
  </w:num>
  <w:num w:numId="4" w16cid:durableId="1231843639">
    <w:abstractNumId w:val="15"/>
  </w:num>
  <w:num w:numId="5" w16cid:durableId="1603219406">
    <w:abstractNumId w:val="2"/>
  </w:num>
  <w:num w:numId="6" w16cid:durableId="586233008">
    <w:abstractNumId w:val="13"/>
  </w:num>
  <w:num w:numId="7" w16cid:durableId="1656643652">
    <w:abstractNumId w:val="11"/>
  </w:num>
  <w:num w:numId="8" w16cid:durableId="1340503340">
    <w:abstractNumId w:val="0"/>
  </w:num>
  <w:num w:numId="9" w16cid:durableId="1186099292">
    <w:abstractNumId w:val="12"/>
  </w:num>
  <w:num w:numId="10" w16cid:durableId="816192129">
    <w:abstractNumId w:val="4"/>
  </w:num>
  <w:num w:numId="11" w16cid:durableId="1229534588">
    <w:abstractNumId w:val="21"/>
  </w:num>
  <w:num w:numId="12" w16cid:durableId="224755279">
    <w:abstractNumId w:val="18"/>
  </w:num>
  <w:num w:numId="13" w16cid:durableId="2044209869">
    <w:abstractNumId w:val="23"/>
  </w:num>
  <w:num w:numId="14" w16cid:durableId="1173951423">
    <w:abstractNumId w:val="14"/>
  </w:num>
  <w:num w:numId="15" w16cid:durableId="387807644">
    <w:abstractNumId w:val="20"/>
  </w:num>
  <w:num w:numId="16" w16cid:durableId="1815248079">
    <w:abstractNumId w:val="9"/>
  </w:num>
  <w:num w:numId="17" w16cid:durableId="933172131">
    <w:abstractNumId w:val="17"/>
  </w:num>
  <w:num w:numId="18" w16cid:durableId="1169752195">
    <w:abstractNumId w:val="10"/>
  </w:num>
  <w:num w:numId="19" w16cid:durableId="793329077">
    <w:abstractNumId w:val="8"/>
  </w:num>
  <w:num w:numId="20" w16cid:durableId="559562100">
    <w:abstractNumId w:val="22"/>
  </w:num>
  <w:num w:numId="21" w16cid:durableId="253129000">
    <w:abstractNumId w:val="16"/>
  </w:num>
  <w:num w:numId="22" w16cid:durableId="43412639">
    <w:abstractNumId w:val="6"/>
  </w:num>
  <w:num w:numId="23" w16cid:durableId="330569558">
    <w:abstractNumId w:val="5"/>
  </w:num>
  <w:num w:numId="24" w16cid:durableId="20891075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05E0"/>
    <w:rsid w:val="00005CE3"/>
    <w:rsid w:val="000230F6"/>
    <w:rsid w:val="00036FBB"/>
    <w:rsid w:val="00046AA4"/>
    <w:rsid w:val="00051B86"/>
    <w:rsid w:val="00052A06"/>
    <w:rsid w:val="00055F5F"/>
    <w:rsid w:val="00056645"/>
    <w:rsid w:val="00064AE2"/>
    <w:rsid w:val="00071FA9"/>
    <w:rsid w:val="0007726B"/>
    <w:rsid w:val="00080240"/>
    <w:rsid w:val="000A3FA9"/>
    <w:rsid w:val="000C55BC"/>
    <w:rsid w:val="000D02E9"/>
    <w:rsid w:val="000D4EE3"/>
    <w:rsid w:val="000D788A"/>
    <w:rsid w:val="000E693A"/>
    <w:rsid w:val="000E6FF7"/>
    <w:rsid w:val="000E7007"/>
    <w:rsid w:val="000F6E07"/>
    <w:rsid w:val="00100638"/>
    <w:rsid w:val="00104E95"/>
    <w:rsid w:val="0010508F"/>
    <w:rsid w:val="001236DB"/>
    <w:rsid w:val="00126FF0"/>
    <w:rsid w:val="001271FB"/>
    <w:rsid w:val="001468A4"/>
    <w:rsid w:val="001513EC"/>
    <w:rsid w:val="00153644"/>
    <w:rsid w:val="00164860"/>
    <w:rsid w:val="00170F11"/>
    <w:rsid w:val="00184A78"/>
    <w:rsid w:val="00193FAC"/>
    <w:rsid w:val="001A25DA"/>
    <w:rsid w:val="001A766F"/>
    <w:rsid w:val="001B375C"/>
    <w:rsid w:val="001C3818"/>
    <w:rsid w:val="001C64E7"/>
    <w:rsid w:val="001E7641"/>
    <w:rsid w:val="001F0EF4"/>
    <w:rsid w:val="001F693E"/>
    <w:rsid w:val="00214189"/>
    <w:rsid w:val="002153FB"/>
    <w:rsid w:val="002160D8"/>
    <w:rsid w:val="002174C7"/>
    <w:rsid w:val="00227C89"/>
    <w:rsid w:val="00232A5F"/>
    <w:rsid w:val="00243D57"/>
    <w:rsid w:val="00245080"/>
    <w:rsid w:val="00245BAC"/>
    <w:rsid w:val="00261C83"/>
    <w:rsid w:val="0026322F"/>
    <w:rsid w:val="00265C98"/>
    <w:rsid w:val="00272C15"/>
    <w:rsid w:val="00274BD7"/>
    <w:rsid w:val="00290760"/>
    <w:rsid w:val="002A1529"/>
    <w:rsid w:val="002A306E"/>
    <w:rsid w:val="002A6657"/>
    <w:rsid w:val="002B1136"/>
    <w:rsid w:val="002B3C63"/>
    <w:rsid w:val="002D05AE"/>
    <w:rsid w:val="0030328D"/>
    <w:rsid w:val="00303F08"/>
    <w:rsid w:val="00313088"/>
    <w:rsid w:val="00331DFB"/>
    <w:rsid w:val="003473AB"/>
    <w:rsid w:val="0035707A"/>
    <w:rsid w:val="00360859"/>
    <w:rsid w:val="00360AD4"/>
    <w:rsid w:val="00372B8B"/>
    <w:rsid w:val="0038155C"/>
    <w:rsid w:val="00390B94"/>
    <w:rsid w:val="00395284"/>
    <w:rsid w:val="00397410"/>
    <w:rsid w:val="003B2BAE"/>
    <w:rsid w:val="003B64B8"/>
    <w:rsid w:val="003D28DD"/>
    <w:rsid w:val="003F1029"/>
    <w:rsid w:val="0040106D"/>
    <w:rsid w:val="0040403B"/>
    <w:rsid w:val="00411866"/>
    <w:rsid w:val="0041330B"/>
    <w:rsid w:val="004166BA"/>
    <w:rsid w:val="00451AB3"/>
    <w:rsid w:val="00452B56"/>
    <w:rsid w:val="004562A0"/>
    <w:rsid w:val="00456A40"/>
    <w:rsid w:val="00466405"/>
    <w:rsid w:val="00493548"/>
    <w:rsid w:val="00493632"/>
    <w:rsid w:val="0049689C"/>
    <w:rsid w:val="00497E74"/>
    <w:rsid w:val="004A571D"/>
    <w:rsid w:val="004A79C8"/>
    <w:rsid w:val="004B17F2"/>
    <w:rsid w:val="004C58D6"/>
    <w:rsid w:val="004D449C"/>
    <w:rsid w:val="004E66DA"/>
    <w:rsid w:val="004F0235"/>
    <w:rsid w:val="004F7FB4"/>
    <w:rsid w:val="00507DBD"/>
    <w:rsid w:val="00516373"/>
    <w:rsid w:val="0052213A"/>
    <w:rsid w:val="00537688"/>
    <w:rsid w:val="00547DA2"/>
    <w:rsid w:val="00552262"/>
    <w:rsid w:val="00552576"/>
    <w:rsid w:val="00557345"/>
    <w:rsid w:val="00562518"/>
    <w:rsid w:val="00577B9B"/>
    <w:rsid w:val="005950F7"/>
    <w:rsid w:val="005C2746"/>
    <w:rsid w:val="005E094A"/>
    <w:rsid w:val="005E13FC"/>
    <w:rsid w:val="005E4B99"/>
    <w:rsid w:val="005F5052"/>
    <w:rsid w:val="00600E1A"/>
    <w:rsid w:val="006072EA"/>
    <w:rsid w:val="006074F6"/>
    <w:rsid w:val="00610E89"/>
    <w:rsid w:val="00617491"/>
    <w:rsid w:val="00636239"/>
    <w:rsid w:val="00640995"/>
    <w:rsid w:val="00647A7D"/>
    <w:rsid w:val="00664E50"/>
    <w:rsid w:val="00667BF2"/>
    <w:rsid w:val="00673BAC"/>
    <w:rsid w:val="00681BEB"/>
    <w:rsid w:val="00683313"/>
    <w:rsid w:val="006910C6"/>
    <w:rsid w:val="006926CE"/>
    <w:rsid w:val="00695BE7"/>
    <w:rsid w:val="00697F64"/>
    <w:rsid w:val="006A62E2"/>
    <w:rsid w:val="006B3D46"/>
    <w:rsid w:val="006C18A3"/>
    <w:rsid w:val="006C50E8"/>
    <w:rsid w:val="006D7888"/>
    <w:rsid w:val="006E0850"/>
    <w:rsid w:val="006E2501"/>
    <w:rsid w:val="006E27AE"/>
    <w:rsid w:val="006E7602"/>
    <w:rsid w:val="006F590C"/>
    <w:rsid w:val="00703CC3"/>
    <w:rsid w:val="00704F76"/>
    <w:rsid w:val="0073553E"/>
    <w:rsid w:val="00744726"/>
    <w:rsid w:val="00764305"/>
    <w:rsid w:val="00783E1E"/>
    <w:rsid w:val="007908AB"/>
    <w:rsid w:val="007B1C07"/>
    <w:rsid w:val="007B2067"/>
    <w:rsid w:val="007D4E19"/>
    <w:rsid w:val="007D591D"/>
    <w:rsid w:val="007E367E"/>
    <w:rsid w:val="007E4835"/>
    <w:rsid w:val="007E52E5"/>
    <w:rsid w:val="007F3E44"/>
    <w:rsid w:val="007F6211"/>
    <w:rsid w:val="00801609"/>
    <w:rsid w:val="00805FC6"/>
    <w:rsid w:val="00806F66"/>
    <w:rsid w:val="008077F6"/>
    <w:rsid w:val="00810DA2"/>
    <w:rsid w:val="00813A74"/>
    <w:rsid w:val="0081476B"/>
    <w:rsid w:val="0081682E"/>
    <w:rsid w:val="00816F69"/>
    <w:rsid w:val="00822E89"/>
    <w:rsid w:val="0082506B"/>
    <w:rsid w:val="0086134E"/>
    <w:rsid w:val="00862B89"/>
    <w:rsid w:val="00870CC0"/>
    <w:rsid w:val="00871118"/>
    <w:rsid w:val="0087137A"/>
    <w:rsid w:val="008765D5"/>
    <w:rsid w:val="00877626"/>
    <w:rsid w:val="008B07A8"/>
    <w:rsid w:val="008C0EA2"/>
    <w:rsid w:val="008C76CC"/>
    <w:rsid w:val="008D167F"/>
    <w:rsid w:val="008D2313"/>
    <w:rsid w:val="008F3379"/>
    <w:rsid w:val="00904166"/>
    <w:rsid w:val="00906F0C"/>
    <w:rsid w:val="0090764D"/>
    <w:rsid w:val="00910398"/>
    <w:rsid w:val="00913751"/>
    <w:rsid w:val="00916648"/>
    <w:rsid w:val="00920F96"/>
    <w:rsid w:val="0092747A"/>
    <w:rsid w:val="00935766"/>
    <w:rsid w:val="00947975"/>
    <w:rsid w:val="00950ADD"/>
    <w:rsid w:val="00953DE8"/>
    <w:rsid w:val="00965DA0"/>
    <w:rsid w:val="009831B6"/>
    <w:rsid w:val="00990507"/>
    <w:rsid w:val="00995B62"/>
    <w:rsid w:val="009A452F"/>
    <w:rsid w:val="009A5462"/>
    <w:rsid w:val="009A6F44"/>
    <w:rsid w:val="009C27D9"/>
    <w:rsid w:val="009E139F"/>
    <w:rsid w:val="009F0BBC"/>
    <w:rsid w:val="009F2895"/>
    <w:rsid w:val="009F33A9"/>
    <w:rsid w:val="00A3265F"/>
    <w:rsid w:val="00A40F2F"/>
    <w:rsid w:val="00A46F8B"/>
    <w:rsid w:val="00A61018"/>
    <w:rsid w:val="00A64655"/>
    <w:rsid w:val="00A64F03"/>
    <w:rsid w:val="00A66AE7"/>
    <w:rsid w:val="00A74C3C"/>
    <w:rsid w:val="00A80CAF"/>
    <w:rsid w:val="00A8676D"/>
    <w:rsid w:val="00A974F2"/>
    <w:rsid w:val="00AA3413"/>
    <w:rsid w:val="00AB38CF"/>
    <w:rsid w:val="00AB3CE1"/>
    <w:rsid w:val="00AC38A0"/>
    <w:rsid w:val="00AC46F0"/>
    <w:rsid w:val="00AC5575"/>
    <w:rsid w:val="00AE21BD"/>
    <w:rsid w:val="00AE5F71"/>
    <w:rsid w:val="00AE718C"/>
    <w:rsid w:val="00AE7BF3"/>
    <w:rsid w:val="00AF0AAF"/>
    <w:rsid w:val="00AF0E77"/>
    <w:rsid w:val="00AF3879"/>
    <w:rsid w:val="00B0619A"/>
    <w:rsid w:val="00B109AB"/>
    <w:rsid w:val="00B131B7"/>
    <w:rsid w:val="00B15193"/>
    <w:rsid w:val="00B23CEC"/>
    <w:rsid w:val="00B2478D"/>
    <w:rsid w:val="00B25A53"/>
    <w:rsid w:val="00B2682A"/>
    <w:rsid w:val="00B26C1B"/>
    <w:rsid w:val="00B356B5"/>
    <w:rsid w:val="00B40E6A"/>
    <w:rsid w:val="00B42235"/>
    <w:rsid w:val="00B45490"/>
    <w:rsid w:val="00B46363"/>
    <w:rsid w:val="00B47B42"/>
    <w:rsid w:val="00B65B48"/>
    <w:rsid w:val="00B701C3"/>
    <w:rsid w:val="00B71D06"/>
    <w:rsid w:val="00B72DA1"/>
    <w:rsid w:val="00B73290"/>
    <w:rsid w:val="00B73AED"/>
    <w:rsid w:val="00B762C1"/>
    <w:rsid w:val="00B77E44"/>
    <w:rsid w:val="00B94D1F"/>
    <w:rsid w:val="00B96096"/>
    <w:rsid w:val="00B96B67"/>
    <w:rsid w:val="00BC76F6"/>
    <w:rsid w:val="00BD055C"/>
    <w:rsid w:val="00BE3B2E"/>
    <w:rsid w:val="00BE6875"/>
    <w:rsid w:val="00BF2E23"/>
    <w:rsid w:val="00BF4277"/>
    <w:rsid w:val="00C26E94"/>
    <w:rsid w:val="00C34DF0"/>
    <w:rsid w:val="00C46085"/>
    <w:rsid w:val="00C467DC"/>
    <w:rsid w:val="00C50D00"/>
    <w:rsid w:val="00C545AB"/>
    <w:rsid w:val="00C6172F"/>
    <w:rsid w:val="00C6627A"/>
    <w:rsid w:val="00C670B9"/>
    <w:rsid w:val="00C70ACD"/>
    <w:rsid w:val="00C716D6"/>
    <w:rsid w:val="00C86737"/>
    <w:rsid w:val="00C90E73"/>
    <w:rsid w:val="00C9304F"/>
    <w:rsid w:val="00CA5C0F"/>
    <w:rsid w:val="00CB2914"/>
    <w:rsid w:val="00CC4AB8"/>
    <w:rsid w:val="00CD33C0"/>
    <w:rsid w:val="00CF5D04"/>
    <w:rsid w:val="00D018E2"/>
    <w:rsid w:val="00D03087"/>
    <w:rsid w:val="00D060A7"/>
    <w:rsid w:val="00D13950"/>
    <w:rsid w:val="00D2174E"/>
    <w:rsid w:val="00D30242"/>
    <w:rsid w:val="00D32DC6"/>
    <w:rsid w:val="00D37843"/>
    <w:rsid w:val="00D46719"/>
    <w:rsid w:val="00D71F85"/>
    <w:rsid w:val="00D726B0"/>
    <w:rsid w:val="00D7404B"/>
    <w:rsid w:val="00D74EC5"/>
    <w:rsid w:val="00D83A24"/>
    <w:rsid w:val="00DA20E4"/>
    <w:rsid w:val="00DA4317"/>
    <w:rsid w:val="00DB0F5C"/>
    <w:rsid w:val="00DC15DF"/>
    <w:rsid w:val="00DC5AD6"/>
    <w:rsid w:val="00DE46EC"/>
    <w:rsid w:val="00DF1AC6"/>
    <w:rsid w:val="00DF31D8"/>
    <w:rsid w:val="00E014A4"/>
    <w:rsid w:val="00E139EA"/>
    <w:rsid w:val="00E23696"/>
    <w:rsid w:val="00E26295"/>
    <w:rsid w:val="00E42503"/>
    <w:rsid w:val="00E46869"/>
    <w:rsid w:val="00E84FFB"/>
    <w:rsid w:val="00E85E05"/>
    <w:rsid w:val="00E87EDE"/>
    <w:rsid w:val="00E90B71"/>
    <w:rsid w:val="00E90DAB"/>
    <w:rsid w:val="00EA3CDF"/>
    <w:rsid w:val="00EB15BC"/>
    <w:rsid w:val="00EB1D8C"/>
    <w:rsid w:val="00EB2D69"/>
    <w:rsid w:val="00EB35FD"/>
    <w:rsid w:val="00ED4E25"/>
    <w:rsid w:val="00EE04EE"/>
    <w:rsid w:val="00EE1169"/>
    <w:rsid w:val="00EF57E7"/>
    <w:rsid w:val="00EF66FB"/>
    <w:rsid w:val="00F1171B"/>
    <w:rsid w:val="00F11F63"/>
    <w:rsid w:val="00F12A1B"/>
    <w:rsid w:val="00F23418"/>
    <w:rsid w:val="00F23F7F"/>
    <w:rsid w:val="00F33CDD"/>
    <w:rsid w:val="00F5040C"/>
    <w:rsid w:val="00F54493"/>
    <w:rsid w:val="00F7012B"/>
    <w:rsid w:val="00F8550E"/>
    <w:rsid w:val="00FA68F1"/>
    <w:rsid w:val="00FA6A5D"/>
    <w:rsid w:val="00FB0B42"/>
    <w:rsid w:val="00FB1148"/>
    <w:rsid w:val="00FC5167"/>
    <w:rsid w:val="00FD6783"/>
    <w:rsid w:val="00FE55C7"/>
    <w:rsid w:val="00FE58D0"/>
    <w:rsid w:val="00FE69C0"/>
    <w:rsid w:val="00FE73FB"/>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468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8A4"/>
    <w:rPr>
      <w:sz w:val="20"/>
      <w:szCs w:val="20"/>
    </w:rPr>
  </w:style>
  <w:style w:type="character" w:styleId="FootnoteReference">
    <w:name w:val="footnote reference"/>
    <w:basedOn w:val="DefaultParagraphFont"/>
    <w:uiPriority w:val="99"/>
    <w:semiHidden/>
    <w:unhideWhenUsed/>
    <w:rsid w:val="001468A4"/>
    <w:rPr>
      <w:vertAlign w:val="superscript"/>
    </w:rPr>
  </w:style>
  <w:style w:type="character" w:styleId="Strong">
    <w:name w:val="Strong"/>
    <w:basedOn w:val="DefaultParagraphFont"/>
    <w:uiPriority w:val="22"/>
    <w:qFormat/>
    <w:rsid w:val="00B42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8697348">
      <w:bodyDiv w:val="1"/>
      <w:marLeft w:val="0"/>
      <w:marRight w:val="0"/>
      <w:marTop w:val="0"/>
      <w:marBottom w:val="0"/>
      <w:divBdr>
        <w:top w:val="none" w:sz="0" w:space="0" w:color="auto"/>
        <w:left w:val="none" w:sz="0" w:space="0" w:color="auto"/>
        <w:bottom w:val="none" w:sz="0" w:space="0" w:color="auto"/>
        <w:right w:val="none" w:sz="0" w:space="0" w:color="auto"/>
      </w:divBdr>
    </w:div>
    <w:div w:id="79105615">
      <w:bodyDiv w:val="1"/>
      <w:marLeft w:val="0"/>
      <w:marRight w:val="0"/>
      <w:marTop w:val="0"/>
      <w:marBottom w:val="0"/>
      <w:divBdr>
        <w:top w:val="none" w:sz="0" w:space="0" w:color="auto"/>
        <w:left w:val="none" w:sz="0" w:space="0" w:color="auto"/>
        <w:bottom w:val="none" w:sz="0" w:space="0" w:color="auto"/>
        <w:right w:val="none" w:sz="0" w:space="0" w:color="auto"/>
      </w:divBdr>
      <w:divsChild>
        <w:div w:id="290284030">
          <w:marLeft w:val="0"/>
          <w:marRight w:val="0"/>
          <w:marTop w:val="0"/>
          <w:marBottom w:val="240"/>
          <w:divBdr>
            <w:top w:val="none" w:sz="0" w:space="0" w:color="auto"/>
            <w:left w:val="none" w:sz="0" w:space="0" w:color="auto"/>
            <w:bottom w:val="none" w:sz="0" w:space="0" w:color="auto"/>
            <w:right w:val="none" w:sz="0" w:space="0" w:color="auto"/>
          </w:divBdr>
        </w:div>
        <w:div w:id="1648627743">
          <w:marLeft w:val="0"/>
          <w:marRight w:val="0"/>
          <w:marTop w:val="0"/>
          <w:marBottom w:val="240"/>
          <w:divBdr>
            <w:top w:val="none" w:sz="0" w:space="0" w:color="auto"/>
            <w:left w:val="none" w:sz="0" w:space="0" w:color="auto"/>
            <w:bottom w:val="none" w:sz="0" w:space="0" w:color="auto"/>
            <w:right w:val="none" w:sz="0" w:space="0" w:color="auto"/>
          </w:divBdr>
        </w:div>
      </w:divsChild>
    </w:div>
    <w:div w:id="123811448">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59183124">
      <w:bodyDiv w:val="1"/>
      <w:marLeft w:val="0"/>
      <w:marRight w:val="0"/>
      <w:marTop w:val="0"/>
      <w:marBottom w:val="0"/>
      <w:divBdr>
        <w:top w:val="none" w:sz="0" w:space="0" w:color="auto"/>
        <w:left w:val="none" w:sz="0" w:space="0" w:color="auto"/>
        <w:bottom w:val="none" w:sz="0" w:space="0" w:color="auto"/>
        <w:right w:val="none" w:sz="0" w:space="0" w:color="auto"/>
      </w:divBdr>
    </w:div>
    <w:div w:id="770667383">
      <w:bodyDiv w:val="1"/>
      <w:marLeft w:val="0"/>
      <w:marRight w:val="0"/>
      <w:marTop w:val="0"/>
      <w:marBottom w:val="0"/>
      <w:divBdr>
        <w:top w:val="none" w:sz="0" w:space="0" w:color="auto"/>
        <w:left w:val="none" w:sz="0" w:space="0" w:color="auto"/>
        <w:bottom w:val="none" w:sz="0" w:space="0" w:color="auto"/>
        <w:right w:val="none" w:sz="0" w:space="0" w:color="auto"/>
      </w:divBdr>
    </w:div>
    <w:div w:id="910315988">
      <w:bodyDiv w:val="1"/>
      <w:marLeft w:val="0"/>
      <w:marRight w:val="0"/>
      <w:marTop w:val="0"/>
      <w:marBottom w:val="0"/>
      <w:divBdr>
        <w:top w:val="none" w:sz="0" w:space="0" w:color="auto"/>
        <w:left w:val="none" w:sz="0" w:space="0" w:color="auto"/>
        <w:bottom w:val="none" w:sz="0" w:space="0" w:color="auto"/>
        <w:right w:val="none" w:sz="0" w:space="0" w:color="auto"/>
      </w:divBdr>
      <w:divsChild>
        <w:div w:id="397898508">
          <w:marLeft w:val="0"/>
          <w:marRight w:val="0"/>
          <w:marTop w:val="0"/>
          <w:marBottom w:val="0"/>
          <w:divBdr>
            <w:top w:val="none" w:sz="0" w:space="0" w:color="auto"/>
            <w:left w:val="none" w:sz="0" w:space="0" w:color="auto"/>
            <w:bottom w:val="none" w:sz="0" w:space="0" w:color="auto"/>
            <w:right w:val="none" w:sz="0" w:space="0" w:color="auto"/>
          </w:divBdr>
          <w:divsChild>
            <w:div w:id="609898482">
              <w:marLeft w:val="0"/>
              <w:marRight w:val="0"/>
              <w:marTop w:val="0"/>
              <w:marBottom w:val="0"/>
              <w:divBdr>
                <w:top w:val="none" w:sz="0" w:space="0" w:color="auto"/>
                <w:left w:val="none" w:sz="0" w:space="0" w:color="auto"/>
                <w:bottom w:val="none" w:sz="0" w:space="0" w:color="auto"/>
                <w:right w:val="none" w:sz="0" w:space="0" w:color="auto"/>
              </w:divBdr>
              <w:divsChild>
                <w:div w:id="1222598964">
                  <w:marLeft w:val="0"/>
                  <w:marRight w:val="0"/>
                  <w:marTop w:val="0"/>
                  <w:marBottom w:val="0"/>
                  <w:divBdr>
                    <w:top w:val="none" w:sz="0" w:space="0" w:color="auto"/>
                    <w:left w:val="none" w:sz="0" w:space="0" w:color="auto"/>
                    <w:bottom w:val="none" w:sz="0" w:space="0" w:color="auto"/>
                    <w:right w:val="none" w:sz="0" w:space="0" w:color="auto"/>
                  </w:divBdr>
                  <w:divsChild>
                    <w:div w:id="20087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81694160">
      <w:bodyDiv w:val="1"/>
      <w:marLeft w:val="0"/>
      <w:marRight w:val="0"/>
      <w:marTop w:val="0"/>
      <w:marBottom w:val="0"/>
      <w:divBdr>
        <w:top w:val="none" w:sz="0" w:space="0" w:color="auto"/>
        <w:left w:val="none" w:sz="0" w:space="0" w:color="auto"/>
        <w:bottom w:val="none" w:sz="0" w:space="0" w:color="auto"/>
        <w:right w:val="none" w:sz="0" w:space="0" w:color="auto"/>
      </w:divBdr>
    </w:div>
    <w:div w:id="1378436734">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69458315">
      <w:bodyDiv w:val="1"/>
      <w:marLeft w:val="0"/>
      <w:marRight w:val="0"/>
      <w:marTop w:val="0"/>
      <w:marBottom w:val="0"/>
      <w:divBdr>
        <w:top w:val="none" w:sz="0" w:space="0" w:color="auto"/>
        <w:left w:val="none" w:sz="0" w:space="0" w:color="auto"/>
        <w:bottom w:val="none" w:sz="0" w:space="0" w:color="auto"/>
        <w:right w:val="none" w:sz="0" w:space="0" w:color="auto"/>
      </w:divBdr>
    </w:div>
    <w:div w:id="1638143746">
      <w:bodyDiv w:val="1"/>
      <w:marLeft w:val="0"/>
      <w:marRight w:val="0"/>
      <w:marTop w:val="0"/>
      <w:marBottom w:val="0"/>
      <w:divBdr>
        <w:top w:val="none" w:sz="0" w:space="0" w:color="auto"/>
        <w:left w:val="none" w:sz="0" w:space="0" w:color="auto"/>
        <w:bottom w:val="none" w:sz="0" w:space="0" w:color="auto"/>
        <w:right w:val="none" w:sz="0" w:space="0" w:color="auto"/>
      </w:divBdr>
    </w:div>
    <w:div w:id="1648778285">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79576450">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1970209051">
      <w:bodyDiv w:val="1"/>
      <w:marLeft w:val="0"/>
      <w:marRight w:val="0"/>
      <w:marTop w:val="0"/>
      <w:marBottom w:val="0"/>
      <w:divBdr>
        <w:top w:val="none" w:sz="0" w:space="0" w:color="auto"/>
        <w:left w:val="none" w:sz="0" w:space="0" w:color="auto"/>
        <w:bottom w:val="none" w:sz="0" w:space="0" w:color="auto"/>
        <w:right w:val="none" w:sz="0" w:space="0" w:color="auto"/>
      </w:divBdr>
    </w:div>
    <w:div w:id="2026782416">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EA3E-F1DB-B648-82CF-5DF3D7E9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8</cp:revision>
  <cp:lastPrinted>2022-04-23T15:28:00Z</cp:lastPrinted>
  <dcterms:created xsi:type="dcterms:W3CDTF">2022-04-23T15:28:00Z</dcterms:created>
  <dcterms:modified xsi:type="dcterms:W3CDTF">2022-04-23T15:52:00Z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id="xVfEzCGW"/&gt;&lt;style id="http://www.zotero.org/styles/ieee"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