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BFF9" w14:textId="77777777" w:rsidR="0055563C" w:rsidRPr="0055563C" w:rsidRDefault="007E6D79" w:rsidP="0055563C">
      <w:pPr>
        <w:rPr>
          <w:rFonts w:asciiTheme="minorHAnsi" w:hAnsiTheme="minorHAnsi" w:cstheme="minorHAnsi"/>
        </w:rPr>
      </w:pPr>
      <w:r w:rsidRPr="007E6D79">
        <w:rPr>
          <w:rFonts w:asciiTheme="minorHAnsi" w:hAnsiTheme="minorHAnsi" w:cstheme="minorHAnsi"/>
        </w:rPr>
        <w:t xml:space="preserve">Paper: </w:t>
      </w:r>
      <w:r w:rsidR="0055563C" w:rsidRPr="0055563C">
        <w:rPr>
          <w:rFonts w:asciiTheme="minorHAnsi" w:hAnsiTheme="minorHAnsi" w:cstheme="minorHAnsi"/>
          <w:b/>
          <w:bCs/>
        </w:rPr>
        <w:t>Therapeutic applications of CRISPR/Cas9 system in gene therapy</w:t>
      </w:r>
      <w:r w:rsidR="0055563C" w:rsidRPr="0055563C">
        <w:rPr>
          <w:rFonts w:asciiTheme="minorHAnsi" w:hAnsiTheme="minorHAnsi" w:cstheme="minorHAnsi"/>
        </w:rPr>
        <w:t xml:space="preserve"> </w:t>
      </w:r>
    </w:p>
    <w:p w14:paraId="77A549A9" w14:textId="7EAFE241" w:rsidR="007E6D79" w:rsidRDefault="0055563C" w:rsidP="007146C0">
      <w:pPr>
        <w:rPr>
          <w:rFonts w:asciiTheme="minorHAnsi" w:hAnsiTheme="minorHAnsi" w:cstheme="minorHAnsi"/>
        </w:rPr>
      </w:pPr>
      <w:r w:rsidRPr="0055563C">
        <w:rPr>
          <w:rFonts w:asciiTheme="minorHAnsi" w:hAnsiTheme="minorHAnsi" w:cstheme="minorHAnsi"/>
        </w:rPr>
        <w:t xml:space="preserve">Hasan </w:t>
      </w:r>
      <w:proofErr w:type="spellStart"/>
      <w:r w:rsidRPr="0055563C">
        <w:rPr>
          <w:rFonts w:asciiTheme="minorHAnsi" w:hAnsiTheme="minorHAnsi" w:cstheme="minorHAnsi"/>
        </w:rPr>
        <w:t>Mollanoori</w:t>
      </w:r>
      <w:r>
        <w:rPr>
          <w:rFonts w:asciiTheme="minorHAnsi" w:hAnsiTheme="minorHAnsi" w:cstheme="minorHAnsi"/>
        </w:rPr>
        <w:t>.</w:t>
      </w:r>
      <w:r w:rsidRPr="0055563C">
        <w:rPr>
          <w:rFonts w:asciiTheme="minorHAnsi" w:hAnsiTheme="minorHAnsi" w:cstheme="minorHAnsi"/>
        </w:rPr>
        <w:t>Shahram</w:t>
      </w:r>
      <w:proofErr w:type="spellEnd"/>
      <w:r w:rsidRPr="0055563C">
        <w:rPr>
          <w:rFonts w:asciiTheme="minorHAnsi" w:hAnsiTheme="minorHAnsi" w:cstheme="minorHAnsi"/>
        </w:rPr>
        <w:t xml:space="preserve"> </w:t>
      </w:r>
      <w:proofErr w:type="spellStart"/>
      <w:r w:rsidRPr="0055563C">
        <w:rPr>
          <w:rFonts w:asciiTheme="minorHAnsi" w:hAnsiTheme="minorHAnsi" w:cstheme="minorHAnsi"/>
        </w:rPr>
        <w:t>Teimourian</w:t>
      </w:r>
      <w:proofErr w:type="spellEnd"/>
      <w:r w:rsidRPr="0055563C">
        <w:rPr>
          <w:rFonts w:asciiTheme="minorHAnsi" w:hAnsiTheme="minorHAnsi" w:cstheme="minorHAnsi"/>
        </w:rPr>
        <w:t xml:space="preserve"> </w:t>
      </w:r>
    </w:p>
    <w:p w14:paraId="2597CDE2" w14:textId="77777777" w:rsidR="007E6D79" w:rsidRPr="007E6D79" w:rsidRDefault="007E6D79" w:rsidP="00962557">
      <w:pPr>
        <w:ind w:left="360" w:hanging="360"/>
        <w:rPr>
          <w:rFonts w:asciiTheme="minorHAnsi" w:hAnsiTheme="minorHAnsi" w:cstheme="minorHAnsi"/>
        </w:rPr>
      </w:pPr>
    </w:p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006D0EAF" w14:textId="27558EDA" w:rsidR="003045D8" w:rsidRDefault="0045548A" w:rsidP="00AD79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CRISPR/Ca9 technology is one of the most significant </w:t>
      </w:r>
      <w:r w:rsidR="00316636">
        <w:rPr>
          <w:rFonts w:asciiTheme="minorHAnsi" w:hAnsiTheme="minorHAnsi" w:cstheme="minorHAnsi"/>
        </w:rPr>
        <w:t>breakthroughs</w:t>
      </w:r>
      <w:r>
        <w:rPr>
          <w:rFonts w:asciiTheme="minorHAnsi" w:hAnsiTheme="minorHAnsi" w:cstheme="minorHAnsi"/>
        </w:rPr>
        <w:t xml:space="preserve"> in the last 10 years in genome </w:t>
      </w:r>
      <w:r w:rsidR="00316636">
        <w:rPr>
          <w:rFonts w:asciiTheme="minorHAnsi" w:hAnsiTheme="minorHAnsi" w:cstheme="minorHAnsi"/>
        </w:rPr>
        <w:t>modification</w:t>
      </w:r>
      <w:r>
        <w:rPr>
          <w:rFonts w:asciiTheme="minorHAnsi" w:hAnsiTheme="minorHAnsi" w:cstheme="minorHAnsi"/>
        </w:rPr>
        <w:t>. Clustered Regularly Interspaced Short Palindromic Repeat (CRISPR)</w:t>
      </w:r>
      <w:r w:rsidR="004647F9">
        <w:rPr>
          <w:rFonts w:asciiTheme="minorHAnsi" w:hAnsiTheme="minorHAnsi" w:cstheme="minorHAnsi"/>
        </w:rPr>
        <w:t xml:space="preserve">-Cas system is </w:t>
      </w:r>
      <w:r w:rsidR="001B6437">
        <w:rPr>
          <w:rFonts w:asciiTheme="minorHAnsi" w:hAnsiTheme="minorHAnsi" w:cstheme="minorHAnsi"/>
        </w:rPr>
        <w:t>part of the immune system found in some bacteria</w:t>
      </w:r>
      <w:r w:rsidR="004647F9">
        <w:rPr>
          <w:rFonts w:asciiTheme="minorHAnsi" w:hAnsiTheme="minorHAnsi" w:cstheme="minorHAnsi"/>
        </w:rPr>
        <w:t xml:space="preserve"> and </w:t>
      </w:r>
      <w:r w:rsidR="00C7469F">
        <w:rPr>
          <w:rFonts w:asciiTheme="minorHAnsi" w:hAnsiTheme="minorHAnsi" w:cstheme="minorHAnsi"/>
        </w:rPr>
        <w:t>archaea</w:t>
      </w:r>
      <w:r w:rsidR="001B6437">
        <w:rPr>
          <w:rFonts w:asciiTheme="minorHAnsi" w:hAnsiTheme="minorHAnsi" w:cstheme="minorHAnsi"/>
        </w:rPr>
        <w:t xml:space="preserve">. When a virus invades these </w:t>
      </w:r>
      <w:r w:rsidR="002941E0">
        <w:rPr>
          <w:rFonts w:asciiTheme="minorHAnsi" w:hAnsiTheme="minorHAnsi" w:cstheme="minorHAnsi"/>
        </w:rPr>
        <w:t>organisms</w:t>
      </w:r>
      <w:r w:rsidR="001B6437">
        <w:rPr>
          <w:rFonts w:asciiTheme="minorHAnsi" w:hAnsiTheme="minorHAnsi" w:cstheme="minorHAnsi"/>
        </w:rPr>
        <w:t>, their DNA is “captured”</w:t>
      </w:r>
      <w:r w:rsidR="004647F9">
        <w:rPr>
          <w:rFonts w:asciiTheme="minorHAnsi" w:hAnsiTheme="minorHAnsi" w:cstheme="minorHAnsi"/>
        </w:rPr>
        <w:t xml:space="preserve"> and incorporated in the host DNA</w:t>
      </w:r>
      <w:r w:rsidR="001B6437">
        <w:rPr>
          <w:rFonts w:asciiTheme="minorHAnsi" w:hAnsiTheme="minorHAnsi" w:cstheme="minorHAnsi"/>
        </w:rPr>
        <w:t xml:space="preserve"> as </w:t>
      </w:r>
      <w:r w:rsidR="00D11BE8">
        <w:rPr>
          <w:rFonts w:asciiTheme="minorHAnsi" w:hAnsiTheme="minorHAnsi" w:cstheme="minorHAnsi"/>
        </w:rPr>
        <w:t xml:space="preserve">spacers within the CRISPR array, each spacer is separated from the other by repeat units. The next step is </w:t>
      </w:r>
      <w:r w:rsidR="00C7469F">
        <w:rPr>
          <w:rFonts w:asciiTheme="minorHAnsi" w:hAnsiTheme="minorHAnsi" w:cstheme="minorHAnsi"/>
        </w:rPr>
        <w:t>transcription of CRISPR repeats and spacers into CRISPR R</w:t>
      </w:r>
      <w:r w:rsidR="001B4F0F">
        <w:rPr>
          <w:rFonts w:asciiTheme="minorHAnsi" w:hAnsiTheme="minorHAnsi" w:cstheme="minorHAnsi"/>
        </w:rPr>
        <w:t>N</w:t>
      </w:r>
      <w:r w:rsidR="00C7469F">
        <w:rPr>
          <w:rFonts w:asciiTheme="minorHAnsi" w:hAnsiTheme="minorHAnsi" w:cstheme="minorHAnsi"/>
        </w:rPr>
        <w:t>A (c</w:t>
      </w:r>
      <w:r w:rsidR="00D11BE8">
        <w:rPr>
          <w:rFonts w:asciiTheme="minorHAnsi" w:hAnsiTheme="minorHAnsi" w:cstheme="minorHAnsi"/>
        </w:rPr>
        <w:t>rRNA</w:t>
      </w:r>
      <w:r w:rsidR="00C7469F">
        <w:rPr>
          <w:rFonts w:asciiTheme="minorHAnsi" w:hAnsiTheme="minorHAnsi" w:cstheme="minorHAnsi"/>
        </w:rPr>
        <w:t xml:space="preserve">). The last step is the </w:t>
      </w:r>
      <w:r w:rsidR="00941D85">
        <w:rPr>
          <w:rFonts w:asciiTheme="minorHAnsi" w:hAnsiTheme="minorHAnsi" w:cstheme="minorHAnsi"/>
        </w:rPr>
        <w:t xml:space="preserve">activation of the Cas9 protein, which upon </w:t>
      </w:r>
      <w:r w:rsidR="00320F43">
        <w:rPr>
          <w:rFonts w:asciiTheme="minorHAnsi" w:hAnsiTheme="minorHAnsi" w:cstheme="minorHAnsi"/>
        </w:rPr>
        <w:t>conformational change</w:t>
      </w:r>
      <w:r w:rsidR="00941D85">
        <w:rPr>
          <w:rFonts w:asciiTheme="minorHAnsi" w:hAnsiTheme="minorHAnsi" w:cstheme="minorHAnsi"/>
        </w:rPr>
        <w:t xml:space="preserve">, finds the target DNA which then is followed </w:t>
      </w:r>
      <w:r w:rsidR="00ED1B8A">
        <w:rPr>
          <w:rFonts w:asciiTheme="minorHAnsi" w:hAnsiTheme="minorHAnsi" w:cstheme="minorHAnsi"/>
        </w:rPr>
        <w:t>by</w:t>
      </w:r>
      <w:r w:rsidR="00941D85">
        <w:rPr>
          <w:rFonts w:asciiTheme="minorHAnsi" w:hAnsiTheme="minorHAnsi" w:cstheme="minorHAnsi"/>
        </w:rPr>
        <w:t xml:space="preserve"> </w:t>
      </w:r>
      <w:r w:rsidR="00320F43">
        <w:rPr>
          <w:rFonts w:asciiTheme="minorHAnsi" w:hAnsiTheme="minorHAnsi" w:cstheme="minorHAnsi"/>
        </w:rPr>
        <w:t>the attachment</w:t>
      </w:r>
      <w:r w:rsidR="00C7469F">
        <w:rPr>
          <w:rFonts w:asciiTheme="minorHAnsi" w:hAnsiTheme="minorHAnsi" w:cstheme="minorHAnsi"/>
        </w:rPr>
        <w:t xml:space="preserve"> </w:t>
      </w:r>
      <w:r w:rsidR="00ED1B8A">
        <w:rPr>
          <w:rFonts w:asciiTheme="minorHAnsi" w:hAnsiTheme="minorHAnsi" w:cstheme="minorHAnsi"/>
        </w:rPr>
        <w:t>using</w:t>
      </w:r>
      <w:r w:rsidR="00C7469F">
        <w:rPr>
          <w:rFonts w:asciiTheme="minorHAnsi" w:hAnsiTheme="minorHAnsi" w:cstheme="minorHAnsi"/>
        </w:rPr>
        <w:t xml:space="preserve"> base pair complementarity of the crRNA to viral RNA</w:t>
      </w:r>
      <w:r w:rsidR="00D25F19">
        <w:rPr>
          <w:rFonts w:asciiTheme="minorHAnsi" w:hAnsiTheme="minorHAnsi" w:cstheme="minorHAnsi"/>
        </w:rPr>
        <w:t>; and</w:t>
      </w:r>
      <w:r w:rsidR="00C7469F">
        <w:rPr>
          <w:rFonts w:asciiTheme="minorHAnsi" w:hAnsiTheme="minorHAnsi" w:cstheme="minorHAnsi"/>
        </w:rPr>
        <w:t xml:space="preserve"> the cleavage of </w:t>
      </w:r>
      <w:r w:rsidR="00ED1B8A">
        <w:rPr>
          <w:rFonts w:asciiTheme="minorHAnsi" w:hAnsiTheme="minorHAnsi" w:cstheme="minorHAnsi"/>
        </w:rPr>
        <w:t xml:space="preserve">the </w:t>
      </w:r>
      <w:r w:rsidR="00A4308C">
        <w:rPr>
          <w:rFonts w:asciiTheme="minorHAnsi" w:hAnsiTheme="minorHAnsi" w:cstheme="minorHAnsi"/>
        </w:rPr>
        <w:t>foreign</w:t>
      </w:r>
      <w:r w:rsidR="00AD796C">
        <w:rPr>
          <w:rFonts w:asciiTheme="minorHAnsi" w:hAnsiTheme="minorHAnsi" w:cstheme="minorHAnsi"/>
        </w:rPr>
        <w:t xml:space="preserve"> </w:t>
      </w:r>
      <w:r w:rsidR="00A4308C">
        <w:rPr>
          <w:rFonts w:asciiTheme="minorHAnsi" w:hAnsiTheme="minorHAnsi" w:cstheme="minorHAnsi"/>
        </w:rPr>
        <w:t>RNA complex and its elimination</w:t>
      </w:r>
      <w:r w:rsidR="00AD796C">
        <w:rPr>
          <w:rFonts w:asciiTheme="minorHAnsi" w:hAnsiTheme="minorHAnsi" w:cstheme="minorHAnsi"/>
        </w:rPr>
        <w:t>.</w:t>
      </w:r>
      <w:r w:rsidR="00B52E35">
        <w:rPr>
          <w:rFonts w:asciiTheme="minorHAnsi" w:hAnsiTheme="minorHAnsi" w:cstheme="minorHAnsi"/>
        </w:rPr>
        <w:t xml:space="preserve"> Cas9 nuclease activity can be easily replaced by a sequence of interest making Cas9 compared to other DNA-binding platforms (</w:t>
      </w:r>
      <w:proofErr w:type="spellStart"/>
      <w:r w:rsidR="00B52E35">
        <w:rPr>
          <w:rFonts w:asciiTheme="minorHAnsi" w:hAnsiTheme="minorHAnsi" w:cstheme="minorHAnsi"/>
        </w:rPr>
        <w:t>meganucleases</w:t>
      </w:r>
      <w:proofErr w:type="spellEnd"/>
      <w:r w:rsidR="00B52E35">
        <w:rPr>
          <w:rFonts w:asciiTheme="minorHAnsi" w:hAnsiTheme="minorHAnsi" w:cstheme="minorHAnsi"/>
        </w:rPr>
        <w:t>, zinc fingers (ZF), transcription activator-like effectors (TALEs)</w:t>
      </w:r>
      <w:r w:rsidR="002941E0">
        <w:rPr>
          <w:rFonts w:asciiTheme="minorHAnsi" w:hAnsiTheme="minorHAnsi" w:cstheme="minorHAnsi"/>
        </w:rPr>
        <w:t>)</w:t>
      </w:r>
      <w:r w:rsidR="00B52E35">
        <w:rPr>
          <w:rFonts w:asciiTheme="minorHAnsi" w:hAnsiTheme="minorHAnsi" w:cstheme="minorHAnsi"/>
        </w:rPr>
        <w:t xml:space="preserve"> </w:t>
      </w:r>
      <w:r w:rsidR="007146C0">
        <w:rPr>
          <w:rFonts w:asciiTheme="minorHAnsi" w:hAnsiTheme="minorHAnsi" w:cstheme="minorHAnsi"/>
        </w:rPr>
        <w:t xml:space="preserve">simple and </w:t>
      </w:r>
      <w:r w:rsidR="00B52E35">
        <w:rPr>
          <w:rFonts w:asciiTheme="minorHAnsi" w:hAnsiTheme="minorHAnsi" w:cstheme="minorHAnsi"/>
        </w:rPr>
        <w:t>very efficient.</w:t>
      </w:r>
      <w:r w:rsidR="003045D8">
        <w:rPr>
          <w:rFonts w:asciiTheme="minorHAnsi" w:hAnsiTheme="minorHAnsi" w:cstheme="minorHAnsi"/>
        </w:rPr>
        <w:t xml:space="preserve"> Targeting efficiency for Cas9 system has been reported up to &gt; 70% compared to ZFNs and TALENs which could only achieve efficiencies raging from 1% to 50% for similar species.</w:t>
      </w:r>
    </w:p>
    <w:p w14:paraId="4DC9BB0C" w14:textId="5A4647DB" w:rsidR="0053082B" w:rsidRDefault="0015708E" w:rsidP="00AD79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Another important advantage of the CRISPR-Cas9 system, is its ability to cleave multiple distinct targets sequences in parallel, inducing multiple mutations in different genes which extend the possibilities for modeling complex diseases </w:t>
      </w:r>
      <w:r w:rsidR="007146C0">
        <w:rPr>
          <w:rFonts w:asciiTheme="minorHAnsi" w:hAnsiTheme="minorHAnsi" w:cstheme="minorHAnsi"/>
        </w:rPr>
        <w:t xml:space="preserve">when using mice from single gene knockouts </w:t>
      </w:r>
      <w:r>
        <w:rPr>
          <w:rFonts w:asciiTheme="minorHAnsi" w:hAnsiTheme="minorHAnsi" w:cstheme="minorHAnsi"/>
        </w:rPr>
        <w:t xml:space="preserve">without lengthy breeding strategies </w:t>
      </w:r>
      <w:r w:rsidR="007146C0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</w:t>
      </w:r>
      <w:r w:rsidR="002941E0">
        <w:rPr>
          <w:rFonts w:asciiTheme="minorHAnsi" w:hAnsiTheme="minorHAnsi" w:cstheme="minorHAnsi"/>
        </w:rPr>
        <w:t xml:space="preserve">with </w:t>
      </w:r>
      <w:r>
        <w:rPr>
          <w:rFonts w:asciiTheme="minorHAnsi" w:hAnsiTheme="minorHAnsi" w:cstheme="minorHAnsi"/>
        </w:rPr>
        <w:t xml:space="preserve">less animal </w:t>
      </w:r>
      <w:r w:rsidR="004A6E4D">
        <w:rPr>
          <w:rFonts w:asciiTheme="minorHAnsi" w:hAnsiTheme="minorHAnsi" w:cstheme="minorHAnsi"/>
        </w:rPr>
        <w:t>sacrifice</w:t>
      </w:r>
      <w:r>
        <w:rPr>
          <w:rFonts w:asciiTheme="minorHAnsi" w:hAnsiTheme="minorHAnsi" w:cstheme="minorHAnsi"/>
        </w:rPr>
        <w:t>.</w:t>
      </w:r>
      <w:r w:rsidR="00255CA7">
        <w:rPr>
          <w:rFonts w:asciiTheme="minorHAnsi" w:hAnsiTheme="minorHAnsi" w:cstheme="minorHAnsi"/>
        </w:rPr>
        <w:t xml:space="preserve"> Other reasons to add multiples gRNAs are: 1) using dual </w:t>
      </w:r>
      <w:proofErr w:type="spellStart"/>
      <w:r w:rsidR="00255CA7">
        <w:rPr>
          <w:rFonts w:asciiTheme="minorHAnsi" w:hAnsiTheme="minorHAnsi" w:cstheme="minorHAnsi"/>
        </w:rPr>
        <w:t>nicknases</w:t>
      </w:r>
      <w:proofErr w:type="spellEnd"/>
      <w:r w:rsidR="00255CA7">
        <w:rPr>
          <w:rFonts w:asciiTheme="minorHAnsi" w:hAnsiTheme="minorHAnsi" w:cstheme="minorHAnsi"/>
        </w:rPr>
        <w:t xml:space="preserve"> to generate a knockout or edit to reduce off-target activity, and 2) deleting large region of the genome. Since its first application in </w:t>
      </w:r>
      <w:r w:rsidR="007F2488">
        <w:rPr>
          <w:rFonts w:asciiTheme="minorHAnsi" w:hAnsiTheme="minorHAnsi" w:cstheme="minorHAnsi"/>
        </w:rPr>
        <w:t>genome engineering, CRISPR-Cas technology has continued to evolve, leading to many more discoveries</w:t>
      </w:r>
      <w:r w:rsidR="0053082B">
        <w:rPr>
          <w:rFonts w:asciiTheme="minorHAnsi" w:hAnsiTheme="minorHAnsi" w:cstheme="minorHAnsi"/>
        </w:rPr>
        <w:t>:</w:t>
      </w:r>
    </w:p>
    <w:p w14:paraId="5277A05D" w14:textId="05F97352" w:rsidR="00973F91" w:rsidRPr="00B50011" w:rsidRDefault="00F31351" w:rsidP="00B5001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011">
        <w:rPr>
          <w:rFonts w:cstheme="minorHAnsi"/>
          <w:sz w:val="24"/>
          <w:szCs w:val="24"/>
        </w:rPr>
        <w:t xml:space="preserve">Type VI CRISPR systems include enzymes (Cas13) that target RNA without the need for spacer sequence and can be used to reduce RNA levels. </w:t>
      </w:r>
      <w:r w:rsidR="007F2488" w:rsidRPr="00B50011">
        <w:rPr>
          <w:rFonts w:cstheme="minorHAnsi"/>
          <w:sz w:val="24"/>
          <w:szCs w:val="24"/>
        </w:rPr>
        <w:t xml:space="preserve"> </w:t>
      </w:r>
    </w:p>
    <w:p w14:paraId="509821F8" w14:textId="5E1FD0C6" w:rsidR="00274C2C" w:rsidRPr="00B50011" w:rsidRDefault="00973F91" w:rsidP="00B5001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011">
        <w:rPr>
          <w:rFonts w:cstheme="minorHAnsi"/>
          <w:sz w:val="24"/>
          <w:szCs w:val="24"/>
        </w:rPr>
        <w:t>In Epigenetic modifications (the combined genetic modifications across the genome), a catalytic dead dCas9 protein is fu</w:t>
      </w:r>
      <w:r w:rsidR="00F0762C" w:rsidRPr="00B50011">
        <w:rPr>
          <w:rFonts w:cstheme="minorHAnsi"/>
          <w:sz w:val="24"/>
          <w:szCs w:val="24"/>
        </w:rPr>
        <w:t>sed</w:t>
      </w:r>
      <w:r w:rsidRPr="00B50011">
        <w:rPr>
          <w:rFonts w:cstheme="minorHAnsi"/>
          <w:sz w:val="24"/>
          <w:szCs w:val="24"/>
        </w:rPr>
        <w:t xml:space="preserve"> to a variety of epigenetic modifier</w:t>
      </w:r>
      <w:r w:rsidR="00F0762C" w:rsidRPr="00B50011">
        <w:rPr>
          <w:rFonts w:cstheme="minorHAnsi"/>
          <w:sz w:val="24"/>
          <w:szCs w:val="24"/>
        </w:rPr>
        <w:t>; that is the genes which modify the epigenome through DNA methylation, alteration of the structure of the chromatin or its posttranslational modification.</w:t>
      </w:r>
      <w:r w:rsidR="00DD176A" w:rsidRPr="00B50011">
        <w:rPr>
          <w:rFonts w:cstheme="minorHAnsi"/>
          <w:sz w:val="24"/>
          <w:szCs w:val="24"/>
        </w:rPr>
        <w:t xml:space="preserve"> Fusing dCas9 to a</w:t>
      </w:r>
      <w:r w:rsidR="00274C2C" w:rsidRPr="00B50011">
        <w:rPr>
          <w:rFonts w:cstheme="minorHAnsi"/>
          <w:sz w:val="24"/>
          <w:szCs w:val="24"/>
        </w:rPr>
        <w:t>n</w:t>
      </w:r>
      <w:r w:rsidR="00DD176A" w:rsidRPr="00B50011">
        <w:rPr>
          <w:rFonts w:cstheme="minorHAnsi"/>
          <w:sz w:val="24"/>
          <w:szCs w:val="24"/>
        </w:rPr>
        <w:t xml:space="preserve"> epigenetic modifier can repress or activate transcription. One </w:t>
      </w:r>
      <w:r w:rsidR="00274C2C" w:rsidRPr="00B50011">
        <w:rPr>
          <w:rFonts w:cstheme="minorHAnsi"/>
          <w:sz w:val="24"/>
          <w:szCs w:val="24"/>
        </w:rPr>
        <w:t xml:space="preserve">major </w:t>
      </w:r>
      <w:r w:rsidR="00507264" w:rsidRPr="00B50011">
        <w:rPr>
          <w:rFonts w:cstheme="minorHAnsi"/>
          <w:sz w:val="24"/>
          <w:szCs w:val="24"/>
        </w:rPr>
        <w:t>advantage</w:t>
      </w:r>
      <w:r w:rsidR="00274C2C" w:rsidRPr="00B50011">
        <w:rPr>
          <w:rFonts w:cstheme="minorHAnsi"/>
          <w:sz w:val="24"/>
          <w:szCs w:val="24"/>
        </w:rPr>
        <w:t xml:space="preserve"> of this combination is its </w:t>
      </w:r>
      <w:r w:rsidR="00507264" w:rsidRPr="00B50011">
        <w:rPr>
          <w:rFonts w:cstheme="minorHAnsi"/>
          <w:sz w:val="24"/>
          <w:szCs w:val="24"/>
        </w:rPr>
        <w:t>reversibility</w:t>
      </w:r>
      <w:r w:rsidR="00274C2C" w:rsidRPr="00B50011">
        <w:rPr>
          <w:rFonts w:cstheme="minorHAnsi"/>
          <w:sz w:val="24"/>
          <w:szCs w:val="24"/>
        </w:rPr>
        <w:t xml:space="preserve"> once the effector i</w:t>
      </w:r>
      <w:r w:rsidR="00147D57" w:rsidRPr="00B50011">
        <w:rPr>
          <w:rFonts w:cstheme="minorHAnsi"/>
          <w:sz w:val="24"/>
          <w:szCs w:val="24"/>
        </w:rPr>
        <w:t>s</w:t>
      </w:r>
      <w:r w:rsidR="00274C2C" w:rsidRPr="00B50011">
        <w:rPr>
          <w:rFonts w:cstheme="minorHAnsi"/>
          <w:sz w:val="24"/>
          <w:szCs w:val="24"/>
        </w:rPr>
        <w:t xml:space="preserve"> inactivated from the system.</w:t>
      </w:r>
    </w:p>
    <w:p w14:paraId="61DF3164" w14:textId="23487021" w:rsidR="000D4ED7" w:rsidRDefault="0053082B" w:rsidP="00B50011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50011">
        <w:rPr>
          <w:rFonts w:cstheme="minorHAnsi"/>
          <w:sz w:val="24"/>
          <w:szCs w:val="24"/>
        </w:rPr>
        <w:t>CRISPR-Cas9 has been used for fluorescent tagging of protein, whereby a fluorescent protein such as GFP is attached to the protein of interest</w:t>
      </w:r>
      <w:r w:rsidR="00D8597E" w:rsidRPr="00B50011">
        <w:rPr>
          <w:rFonts w:cstheme="minorHAnsi"/>
          <w:sz w:val="24"/>
          <w:szCs w:val="24"/>
        </w:rPr>
        <w:t>, to provide insight for the protein’s function</w:t>
      </w:r>
      <w:r w:rsidRPr="00B50011">
        <w:rPr>
          <w:rFonts w:cstheme="minorHAnsi"/>
          <w:sz w:val="24"/>
          <w:szCs w:val="24"/>
        </w:rPr>
        <w:t>.</w:t>
      </w:r>
      <w:r w:rsidR="00D8597E" w:rsidRPr="00B50011">
        <w:rPr>
          <w:rFonts w:cstheme="minorHAnsi"/>
          <w:sz w:val="24"/>
          <w:szCs w:val="24"/>
        </w:rPr>
        <w:t xml:space="preserve"> </w:t>
      </w:r>
      <w:r w:rsidR="00CC79D6" w:rsidRPr="00B50011">
        <w:rPr>
          <w:rFonts w:cstheme="minorHAnsi"/>
          <w:sz w:val="24"/>
          <w:szCs w:val="24"/>
        </w:rPr>
        <w:t>Also, gRNAs can be fused to protein-interacting RNA aptamers to visualize targeted genomic loci</w:t>
      </w:r>
      <w:r w:rsidR="000D4ED7" w:rsidRPr="00B50011">
        <w:rPr>
          <w:rFonts w:cstheme="minorHAnsi"/>
          <w:sz w:val="24"/>
          <w:szCs w:val="24"/>
        </w:rPr>
        <w:t xml:space="preserve">, as well detecting the chromatin dynamics in living cells. The CRISPR tagging system is compatible with fluorescence microscopy; and </w:t>
      </w:r>
      <w:r w:rsidR="00D8597E" w:rsidRPr="00B50011">
        <w:rPr>
          <w:rFonts w:cstheme="minorHAnsi"/>
          <w:sz w:val="24"/>
          <w:szCs w:val="24"/>
        </w:rPr>
        <w:t>produces less artifacts attributed to exogeneous overexpression of a protein fused to a fluorescent tag</w:t>
      </w:r>
      <w:r w:rsidR="000D4ED7" w:rsidRPr="00B50011">
        <w:rPr>
          <w:rFonts w:cstheme="minorHAnsi"/>
          <w:sz w:val="24"/>
          <w:szCs w:val="24"/>
        </w:rPr>
        <w:t>.</w:t>
      </w:r>
    </w:p>
    <w:p w14:paraId="3C3FD679" w14:textId="4796CA0B" w:rsidR="00AD796C" w:rsidRPr="0074320F" w:rsidRDefault="00262BE4" w:rsidP="00AD796C">
      <w:pPr>
        <w:pStyle w:val="ListParagraph"/>
        <w:numPr>
          <w:ilvl w:val="0"/>
          <w:numId w:val="38"/>
        </w:numPr>
        <w:rPr>
          <w:rFonts w:cstheme="minorHAnsi"/>
        </w:rPr>
      </w:pPr>
      <w:r w:rsidRPr="0075141A">
        <w:rPr>
          <w:rFonts w:cstheme="minorHAnsi"/>
          <w:sz w:val="24"/>
          <w:szCs w:val="24"/>
        </w:rPr>
        <w:t xml:space="preserve">CRISPR for locus-specific genomic DNA purification: the locus-specific purification of genomic regions enables the isolation of a genomic region of interest in vivo </w:t>
      </w:r>
      <w:r w:rsidR="004E1482" w:rsidRPr="0075141A">
        <w:rPr>
          <w:rFonts w:cstheme="minorHAnsi"/>
          <w:sz w:val="24"/>
          <w:szCs w:val="24"/>
        </w:rPr>
        <w:t xml:space="preserve">or in vitro </w:t>
      </w:r>
      <w:r w:rsidRPr="0075141A">
        <w:rPr>
          <w:rFonts w:cstheme="minorHAnsi"/>
          <w:sz w:val="24"/>
          <w:szCs w:val="24"/>
        </w:rPr>
        <w:t xml:space="preserve">for identification of bound interacting proteins to provide insights into </w:t>
      </w:r>
      <w:r w:rsidR="00536CB7" w:rsidRPr="0075141A">
        <w:rPr>
          <w:rFonts w:cstheme="minorHAnsi"/>
          <w:sz w:val="24"/>
          <w:szCs w:val="24"/>
        </w:rPr>
        <w:t>pathogenesis</w:t>
      </w:r>
      <w:r w:rsidRPr="0075141A">
        <w:rPr>
          <w:rFonts w:cstheme="minorHAnsi"/>
          <w:sz w:val="24"/>
          <w:szCs w:val="24"/>
        </w:rPr>
        <w:t xml:space="preserve"> of </w:t>
      </w:r>
      <w:r w:rsidR="00536CB7" w:rsidRPr="0075141A">
        <w:rPr>
          <w:rFonts w:cstheme="minorHAnsi"/>
          <w:sz w:val="24"/>
          <w:szCs w:val="24"/>
        </w:rPr>
        <w:t>diseases</w:t>
      </w:r>
      <w:r w:rsidRPr="0075141A">
        <w:rPr>
          <w:rFonts w:cstheme="minorHAnsi"/>
          <w:sz w:val="24"/>
          <w:szCs w:val="24"/>
        </w:rPr>
        <w:t xml:space="preserve"> </w:t>
      </w:r>
      <w:r w:rsidRPr="0075141A">
        <w:rPr>
          <w:rFonts w:cstheme="minorHAnsi"/>
          <w:sz w:val="24"/>
          <w:szCs w:val="24"/>
        </w:rPr>
        <w:lastRenderedPageBreak/>
        <w:t>c</w:t>
      </w:r>
      <w:r w:rsidR="00536CB7" w:rsidRPr="0075141A">
        <w:rPr>
          <w:rFonts w:cstheme="minorHAnsi"/>
          <w:sz w:val="24"/>
          <w:szCs w:val="24"/>
        </w:rPr>
        <w:t>aused by abnormal gene regulations.</w:t>
      </w:r>
      <w:r w:rsidRPr="0075141A">
        <w:rPr>
          <w:rFonts w:cstheme="minorHAnsi"/>
          <w:sz w:val="24"/>
          <w:szCs w:val="24"/>
        </w:rPr>
        <w:t xml:space="preserve"> </w:t>
      </w:r>
      <w:r w:rsidR="004E1482" w:rsidRPr="0075141A">
        <w:rPr>
          <w:rFonts w:cstheme="minorHAnsi"/>
          <w:sz w:val="24"/>
          <w:szCs w:val="24"/>
        </w:rPr>
        <w:t xml:space="preserve"> The CRISPR DNA purification utilizes DNA-binding </w:t>
      </w:r>
      <w:r w:rsidR="0075141A" w:rsidRPr="0075141A">
        <w:rPr>
          <w:rFonts w:cstheme="minorHAnsi"/>
          <w:sz w:val="24"/>
          <w:szCs w:val="24"/>
        </w:rPr>
        <w:t>ability o</w:t>
      </w:r>
      <w:r w:rsidR="008B3307">
        <w:rPr>
          <w:rFonts w:cstheme="minorHAnsi"/>
          <w:sz w:val="24"/>
          <w:szCs w:val="24"/>
        </w:rPr>
        <w:t>f</w:t>
      </w:r>
      <w:r w:rsidR="0075141A" w:rsidRPr="0075141A">
        <w:rPr>
          <w:rFonts w:cstheme="minorHAnsi"/>
          <w:sz w:val="24"/>
          <w:szCs w:val="24"/>
        </w:rPr>
        <w:t xml:space="preserve"> catalytically inactive dCas9 enzyme and chromatin immunoprecipitation (</w:t>
      </w:r>
      <w:proofErr w:type="spellStart"/>
      <w:r w:rsidR="0075141A" w:rsidRPr="0075141A">
        <w:rPr>
          <w:rFonts w:cstheme="minorHAnsi"/>
          <w:sz w:val="24"/>
          <w:szCs w:val="24"/>
        </w:rPr>
        <w:t>ChIP</w:t>
      </w:r>
      <w:proofErr w:type="spellEnd"/>
      <w:r w:rsidR="0075141A">
        <w:rPr>
          <w:rFonts w:cstheme="minorHAnsi"/>
          <w:sz w:val="24"/>
          <w:szCs w:val="24"/>
        </w:rPr>
        <w:t>) to isolate telomeres or centromeres for identification of their associated proteins.</w:t>
      </w:r>
      <w:r w:rsidR="00CC79D6" w:rsidRPr="0075141A">
        <w:rPr>
          <w:rFonts w:cstheme="minorHAnsi"/>
        </w:rPr>
        <w:t xml:space="preserve"> </w:t>
      </w:r>
    </w:p>
    <w:p w14:paraId="18826BC4" w14:textId="1831741A" w:rsidR="00962557" w:rsidRPr="00591EE9" w:rsidRDefault="00962557" w:rsidP="00AD796C">
      <w:pPr>
        <w:rPr>
          <w:rFonts w:asciiTheme="minorHAnsi" w:hAnsiTheme="minorHAnsi" w:cstheme="minorHAnsi"/>
          <w:b/>
          <w:bCs/>
        </w:rPr>
      </w:pPr>
      <w:r w:rsidRPr="00591EE9">
        <w:rPr>
          <w:rFonts w:asciiTheme="minorHAnsi" w:hAnsiTheme="minorHAnsi" w:cstheme="minorHAnsi"/>
          <w:b/>
          <w:bCs/>
        </w:rPr>
        <w:t xml:space="preserve">Who is working in this area? </w:t>
      </w:r>
    </w:p>
    <w:p w14:paraId="3D243B83" w14:textId="062AE7E7" w:rsidR="0055563C" w:rsidRDefault="00E32E77" w:rsidP="0055563C">
      <w:pPr>
        <w:rPr>
          <w:rFonts w:asciiTheme="minorHAnsi" w:hAnsiTheme="minorHAnsi" w:cstheme="minorHAnsi"/>
        </w:rPr>
      </w:pPr>
      <w:r w:rsidRPr="00E32E77">
        <w:rPr>
          <w:rFonts w:asciiTheme="minorHAnsi" w:hAnsiTheme="minorHAnsi" w:cstheme="minorHAnsi"/>
        </w:rPr>
        <w:t xml:space="preserve">3 major players in commercializing CRISPR-gene editing are </w:t>
      </w:r>
      <w:proofErr w:type="spellStart"/>
      <w:r w:rsidRPr="00E32E77">
        <w:rPr>
          <w:rFonts w:asciiTheme="minorHAnsi" w:hAnsiTheme="minorHAnsi" w:cstheme="minorHAnsi"/>
        </w:rPr>
        <w:t>Intellia</w:t>
      </w:r>
      <w:proofErr w:type="spellEnd"/>
      <w:r w:rsidRPr="00E32E77">
        <w:rPr>
          <w:rFonts w:asciiTheme="minorHAnsi" w:hAnsiTheme="minorHAnsi" w:cstheme="minorHAnsi"/>
        </w:rPr>
        <w:t xml:space="preserve"> Therapeutics, </w:t>
      </w:r>
      <w:proofErr w:type="spellStart"/>
      <w:r w:rsidRPr="00E32E77">
        <w:rPr>
          <w:rFonts w:asciiTheme="minorHAnsi" w:hAnsiTheme="minorHAnsi" w:cstheme="minorHAnsi"/>
        </w:rPr>
        <w:t>Editas</w:t>
      </w:r>
      <w:proofErr w:type="spellEnd"/>
      <w:r w:rsidRPr="00E32E77">
        <w:rPr>
          <w:rFonts w:asciiTheme="minorHAnsi" w:hAnsiTheme="minorHAnsi" w:cstheme="minorHAnsi"/>
        </w:rPr>
        <w:t xml:space="preserve"> Therapeutics and CRISPR Therapeutics, companies which were started by scientits as a spin-off of their research.</w:t>
      </w:r>
      <w:r w:rsidR="00D744E2">
        <w:rPr>
          <w:rFonts w:asciiTheme="minorHAnsi" w:hAnsiTheme="minorHAnsi" w:cstheme="minorHAnsi"/>
        </w:rPr>
        <w:t xml:space="preserve"> Other significant players in the CRISPR field are the Korean company </w:t>
      </w:r>
      <w:proofErr w:type="spellStart"/>
      <w:r w:rsidR="00D744E2">
        <w:rPr>
          <w:rFonts w:asciiTheme="minorHAnsi" w:hAnsiTheme="minorHAnsi" w:cstheme="minorHAnsi"/>
        </w:rPr>
        <w:t>Toolgen</w:t>
      </w:r>
      <w:proofErr w:type="spellEnd"/>
      <w:r w:rsidR="00D744E2">
        <w:rPr>
          <w:rFonts w:asciiTheme="minorHAnsi" w:hAnsiTheme="minorHAnsi" w:cstheme="minorHAnsi"/>
        </w:rPr>
        <w:t xml:space="preserve">, </w:t>
      </w:r>
      <w:r w:rsidR="00562AC7">
        <w:rPr>
          <w:rFonts w:asciiTheme="minorHAnsi" w:hAnsiTheme="minorHAnsi" w:cstheme="minorHAnsi"/>
        </w:rPr>
        <w:t xml:space="preserve">Millipore Sigma, Vilnius </w:t>
      </w:r>
      <w:proofErr w:type="gramStart"/>
      <w:r w:rsidR="00562AC7">
        <w:rPr>
          <w:rFonts w:asciiTheme="minorHAnsi" w:hAnsiTheme="minorHAnsi" w:cstheme="minorHAnsi"/>
        </w:rPr>
        <w:t xml:space="preserve">University,  </w:t>
      </w:r>
      <w:proofErr w:type="spellStart"/>
      <w:r w:rsidR="00562AC7">
        <w:rPr>
          <w:rFonts w:asciiTheme="minorHAnsi" w:hAnsiTheme="minorHAnsi" w:cstheme="minorHAnsi"/>
        </w:rPr>
        <w:t>Cellectis</w:t>
      </w:r>
      <w:proofErr w:type="spellEnd"/>
      <w:proofErr w:type="gramEnd"/>
      <w:r w:rsidR="00562AC7">
        <w:rPr>
          <w:rFonts w:asciiTheme="minorHAnsi" w:hAnsiTheme="minorHAnsi" w:cstheme="minorHAnsi"/>
        </w:rPr>
        <w:t>, the French company which has been developing CAR-T cell therapies, DowDuPont, MPEG-LA.</w:t>
      </w:r>
      <w:r w:rsidR="00F425CD">
        <w:rPr>
          <w:rFonts w:asciiTheme="minorHAnsi" w:hAnsiTheme="minorHAnsi" w:cstheme="minorHAnsi"/>
        </w:rPr>
        <w:t xml:space="preserve"> </w:t>
      </w:r>
      <w:r w:rsidR="00F779AB">
        <w:rPr>
          <w:rFonts w:asciiTheme="minorHAnsi" w:hAnsiTheme="minorHAnsi" w:cstheme="minorHAnsi"/>
        </w:rPr>
        <w:t>T</w:t>
      </w:r>
      <w:r w:rsidR="00F425CD">
        <w:rPr>
          <w:rFonts w:asciiTheme="minorHAnsi" w:hAnsiTheme="minorHAnsi" w:cstheme="minorHAnsi"/>
        </w:rPr>
        <w:t>he Broad Institute of MIT and Harvard</w:t>
      </w:r>
      <w:r w:rsidR="00F779AB">
        <w:rPr>
          <w:rFonts w:asciiTheme="minorHAnsi" w:hAnsiTheme="minorHAnsi" w:cstheme="minorHAnsi"/>
        </w:rPr>
        <w:t xml:space="preserve"> has been granted 31 CRISPR patents, other patents have been allowed to UC Berkely, University of Vienna and Emmanuelle Charpentier.</w:t>
      </w:r>
    </w:p>
    <w:p w14:paraId="370F30B5" w14:textId="30390BC5" w:rsidR="00422F33" w:rsidRDefault="003F7D10" w:rsidP="005556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Following the CRISPR timeline, the top research centers in CRISPR are: Broad Institute, UC Berkeley, Max Planck Institute, </w:t>
      </w:r>
      <w:proofErr w:type="spellStart"/>
      <w:r>
        <w:rPr>
          <w:rFonts w:asciiTheme="minorHAnsi" w:hAnsiTheme="minorHAnsi" w:cstheme="minorHAnsi"/>
        </w:rPr>
        <w:t>Vinius</w:t>
      </w:r>
      <w:proofErr w:type="spellEnd"/>
      <w:r>
        <w:rPr>
          <w:rFonts w:asciiTheme="minorHAnsi" w:hAnsiTheme="minorHAnsi" w:cstheme="minorHAnsi"/>
        </w:rPr>
        <w:t xml:space="preserve"> University, and many other academic institutions.</w:t>
      </w:r>
    </w:p>
    <w:p w14:paraId="297EC5C8" w14:textId="4F296148" w:rsidR="00422F33" w:rsidRPr="00E32E77" w:rsidRDefault="003F7D10" w:rsidP="0055563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Interestingly, </w:t>
      </w:r>
      <w:r w:rsidR="00591EE9">
        <w:rPr>
          <w:rFonts w:asciiTheme="minorHAnsi" w:hAnsiTheme="minorHAnsi" w:cstheme="minorHAnsi"/>
        </w:rPr>
        <w:t xml:space="preserve">in 2021, the </w:t>
      </w:r>
      <w:r w:rsidR="00422F33">
        <w:rPr>
          <w:rFonts w:asciiTheme="minorHAnsi" w:hAnsiTheme="minorHAnsi" w:cstheme="minorHAnsi"/>
        </w:rPr>
        <w:t>United States have published the most CRISPR related papers, but China is catching up.</w:t>
      </w:r>
    </w:p>
    <w:p w14:paraId="75E2CDE6" w14:textId="77777777" w:rsidR="0074320F" w:rsidRPr="0055563C" w:rsidRDefault="0074320F" w:rsidP="0055563C">
      <w:pPr>
        <w:rPr>
          <w:rFonts w:cstheme="minorHAnsi"/>
          <w:b/>
          <w:bCs/>
        </w:rPr>
      </w:pPr>
    </w:p>
    <w:p w14:paraId="39D43BB0" w14:textId="05E8E0F5" w:rsidR="00C463C1" w:rsidRPr="0055563C" w:rsidRDefault="00962557" w:rsidP="004C6B2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609BF62" w14:textId="749CA4EB" w:rsidR="00AD796C" w:rsidRDefault="00AD796C" w:rsidP="00AD796C">
      <w:pPr>
        <w:rPr>
          <w:rFonts w:asciiTheme="minorHAnsi" w:hAnsiTheme="minorHAnsi" w:cstheme="minorHAnsi"/>
        </w:rPr>
      </w:pPr>
      <w:r w:rsidRPr="00257375">
        <w:rPr>
          <w:rFonts w:asciiTheme="minorHAnsi" w:hAnsiTheme="minorHAnsi" w:cstheme="minorHAnsi"/>
        </w:rPr>
        <w:t>Among the different proteins involved in the CRISPR complex (Cas</w:t>
      </w:r>
      <w:r w:rsidR="008B3307">
        <w:rPr>
          <w:rFonts w:asciiTheme="minorHAnsi" w:hAnsiTheme="minorHAnsi" w:cstheme="minorHAnsi"/>
        </w:rPr>
        <w:t xml:space="preserve"> enzymes</w:t>
      </w:r>
      <w:r w:rsidRPr="00257375">
        <w:rPr>
          <w:rFonts w:asciiTheme="minorHAnsi" w:hAnsiTheme="minorHAnsi" w:cstheme="minorHAnsi"/>
        </w:rPr>
        <w:t xml:space="preserve">), </w:t>
      </w:r>
      <w:r w:rsidR="001C2506" w:rsidRPr="00257375">
        <w:rPr>
          <w:rFonts w:asciiTheme="minorHAnsi" w:hAnsiTheme="minorHAnsi" w:cstheme="minorHAnsi"/>
        </w:rPr>
        <w:t xml:space="preserve">Cas9 is the only enzyme within the Cas gene cluster that plays a role in </w:t>
      </w:r>
      <w:r w:rsidR="00257375">
        <w:rPr>
          <w:rFonts w:asciiTheme="minorHAnsi" w:hAnsiTheme="minorHAnsi" w:cstheme="minorHAnsi"/>
        </w:rPr>
        <w:t xml:space="preserve">locating and </w:t>
      </w:r>
      <w:r w:rsidR="001C2506" w:rsidRPr="00257375">
        <w:rPr>
          <w:rFonts w:asciiTheme="minorHAnsi" w:hAnsiTheme="minorHAnsi" w:cstheme="minorHAnsi"/>
        </w:rPr>
        <w:t>DNA cleavage.</w:t>
      </w:r>
      <w:r w:rsidR="00257375">
        <w:rPr>
          <w:rFonts w:asciiTheme="minorHAnsi" w:hAnsiTheme="minorHAnsi" w:cstheme="minorHAnsi"/>
        </w:rPr>
        <w:t xml:space="preserve"> The Cas9 protein has 6 domains:</w:t>
      </w:r>
    </w:p>
    <w:p w14:paraId="34BC4242" w14:textId="3007AFF9" w:rsidR="00257375" w:rsidRPr="00D22413" w:rsidRDefault="00257375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22413">
        <w:rPr>
          <w:rFonts w:cstheme="minorHAnsi"/>
          <w:b/>
          <w:bCs/>
          <w:sz w:val="24"/>
          <w:szCs w:val="24"/>
        </w:rPr>
        <w:t>Rec 1</w:t>
      </w:r>
      <w:r w:rsidRPr="00D22413">
        <w:rPr>
          <w:rFonts w:cstheme="minorHAnsi"/>
          <w:sz w:val="24"/>
          <w:szCs w:val="24"/>
        </w:rPr>
        <w:t xml:space="preserve"> and </w:t>
      </w:r>
      <w:r w:rsidRPr="00D22413">
        <w:rPr>
          <w:rFonts w:cstheme="minorHAnsi"/>
          <w:b/>
          <w:bCs/>
          <w:sz w:val="24"/>
          <w:szCs w:val="24"/>
        </w:rPr>
        <w:t>Rec 2</w:t>
      </w:r>
      <w:r w:rsidRPr="00D22413">
        <w:rPr>
          <w:rFonts w:cstheme="minorHAnsi"/>
          <w:sz w:val="24"/>
          <w:szCs w:val="24"/>
        </w:rPr>
        <w:t xml:space="preserve"> domain binds the complementary region of the guide RNA. Rec1 </w:t>
      </w:r>
      <w:r w:rsidR="008625D0" w:rsidRPr="00D22413">
        <w:rPr>
          <w:rFonts w:cstheme="minorHAnsi"/>
          <w:sz w:val="24"/>
          <w:szCs w:val="24"/>
        </w:rPr>
        <w:t>role is essential compared to Rec 2 for the binding of repeat/anti-repeat target DNA.</w:t>
      </w:r>
    </w:p>
    <w:p w14:paraId="036854AA" w14:textId="6C201839" w:rsidR="000313C0" w:rsidRPr="00D22413" w:rsidRDefault="007C57BD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22413">
        <w:rPr>
          <w:rFonts w:cstheme="minorHAnsi"/>
          <w:b/>
          <w:bCs/>
          <w:sz w:val="24"/>
          <w:szCs w:val="24"/>
        </w:rPr>
        <w:t>Bridge heli</w:t>
      </w:r>
      <w:r w:rsidR="000313C0" w:rsidRPr="00D22413">
        <w:rPr>
          <w:rFonts w:cstheme="minorHAnsi"/>
          <w:b/>
          <w:bCs/>
          <w:sz w:val="24"/>
          <w:szCs w:val="24"/>
        </w:rPr>
        <w:t>x</w:t>
      </w:r>
      <w:r w:rsidRPr="00D22413">
        <w:rPr>
          <w:rFonts w:cstheme="minorHAnsi"/>
          <w:b/>
          <w:bCs/>
          <w:sz w:val="24"/>
          <w:szCs w:val="24"/>
        </w:rPr>
        <w:t xml:space="preserve"> (NH)</w:t>
      </w:r>
      <w:r w:rsidRPr="00D22413">
        <w:rPr>
          <w:rFonts w:cstheme="minorHAnsi"/>
          <w:sz w:val="24"/>
          <w:szCs w:val="24"/>
        </w:rPr>
        <w:t xml:space="preserve"> arginine-based structure which </w:t>
      </w:r>
      <w:r w:rsidR="000313C0" w:rsidRPr="00D22413">
        <w:rPr>
          <w:rFonts w:cstheme="minorHAnsi"/>
          <w:sz w:val="24"/>
          <w:szCs w:val="24"/>
        </w:rPr>
        <w:t>modulates target DNA cleavage and mismatch tolerance.</w:t>
      </w:r>
    </w:p>
    <w:p w14:paraId="4A6725F7" w14:textId="3755225A" w:rsidR="008625D0" w:rsidRPr="00D22413" w:rsidRDefault="008625D0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proofErr w:type="spellStart"/>
      <w:r w:rsidRPr="00D22413">
        <w:rPr>
          <w:rFonts w:cstheme="minorHAnsi"/>
          <w:b/>
          <w:bCs/>
          <w:sz w:val="24"/>
          <w:szCs w:val="24"/>
        </w:rPr>
        <w:t>Photospacer</w:t>
      </w:r>
      <w:proofErr w:type="spellEnd"/>
      <w:r w:rsidRPr="00D22413">
        <w:rPr>
          <w:rFonts w:cstheme="minorHAnsi"/>
          <w:b/>
          <w:bCs/>
          <w:sz w:val="24"/>
          <w:szCs w:val="24"/>
        </w:rPr>
        <w:t xml:space="preserve"> Adjacent Motif (PAM)-Interacting (PI) </w:t>
      </w:r>
      <w:r w:rsidRPr="00D22413">
        <w:rPr>
          <w:rFonts w:cstheme="minorHAnsi"/>
          <w:sz w:val="24"/>
          <w:szCs w:val="24"/>
        </w:rPr>
        <w:t>domain confers PAM specificity, and is responsible for initiating binding to target DNA.</w:t>
      </w:r>
    </w:p>
    <w:p w14:paraId="7EFFDDFA" w14:textId="7CAF1AE9" w:rsidR="00AD796C" w:rsidRPr="00D22413" w:rsidRDefault="007C57BD" w:rsidP="00D22413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D22413">
        <w:rPr>
          <w:rFonts w:cstheme="minorHAnsi"/>
          <w:b/>
          <w:bCs/>
          <w:sz w:val="24"/>
          <w:szCs w:val="24"/>
        </w:rPr>
        <w:t xml:space="preserve">HNH and </w:t>
      </w:r>
      <w:proofErr w:type="spellStart"/>
      <w:r w:rsidRPr="00D22413">
        <w:rPr>
          <w:rFonts w:cstheme="minorHAnsi"/>
          <w:b/>
          <w:bCs/>
          <w:sz w:val="24"/>
          <w:szCs w:val="24"/>
        </w:rPr>
        <w:t>RuvC</w:t>
      </w:r>
      <w:proofErr w:type="spellEnd"/>
      <w:r w:rsidRPr="00D22413">
        <w:rPr>
          <w:rFonts w:cstheme="minorHAnsi"/>
          <w:b/>
          <w:bCs/>
          <w:sz w:val="24"/>
          <w:szCs w:val="24"/>
        </w:rPr>
        <w:t xml:space="preserve"> </w:t>
      </w:r>
      <w:r w:rsidRPr="00D22413">
        <w:rPr>
          <w:rFonts w:cstheme="minorHAnsi"/>
          <w:sz w:val="24"/>
          <w:szCs w:val="24"/>
        </w:rPr>
        <w:t>domains are nuclease domains that cut s</w:t>
      </w:r>
      <w:r w:rsidR="00E770EF" w:rsidRPr="00D22413">
        <w:rPr>
          <w:rFonts w:cstheme="minorHAnsi"/>
          <w:sz w:val="24"/>
          <w:szCs w:val="24"/>
        </w:rPr>
        <w:t xml:space="preserve">ingle stranded </w:t>
      </w:r>
      <w:r w:rsidRPr="00D22413">
        <w:rPr>
          <w:rFonts w:cstheme="minorHAnsi"/>
          <w:sz w:val="24"/>
          <w:szCs w:val="24"/>
        </w:rPr>
        <w:t>DNA</w:t>
      </w:r>
      <w:r w:rsidR="002A2F42" w:rsidRPr="00D22413">
        <w:rPr>
          <w:rFonts w:cstheme="minorHAnsi"/>
          <w:sz w:val="24"/>
          <w:szCs w:val="24"/>
        </w:rPr>
        <w:t xml:space="preserve"> (specifically between the 3</w:t>
      </w:r>
      <w:r w:rsidR="002A2F42" w:rsidRPr="00D22413">
        <w:rPr>
          <w:rFonts w:cstheme="minorHAnsi"/>
          <w:sz w:val="24"/>
          <w:szCs w:val="24"/>
          <w:vertAlign w:val="superscript"/>
        </w:rPr>
        <w:t>rd</w:t>
      </w:r>
      <w:r w:rsidR="002A2F42" w:rsidRPr="00D22413">
        <w:rPr>
          <w:rFonts w:cstheme="minorHAnsi"/>
          <w:sz w:val="24"/>
          <w:szCs w:val="24"/>
        </w:rPr>
        <w:t xml:space="preserve"> and 4</w:t>
      </w:r>
      <w:r w:rsidR="002A2F42" w:rsidRPr="00D22413">
        <w:rPr>
          <w:rFonts w:cstheme="minorHAnsi"/>
          <w:sz w:val="24"/>
          <w:szCs w:val="24"/>
          <w:vertAlign w:val="superscript"/>
        </w:rPr>
        <w:t>th</w:t>
      </w:r>
      <w:r w:rsidR="002A2F42" w:rsidRPr="00D22413">
        <w:rPr>
          <w:rFonts w:cstheme="minorHAnsi"/>
          <w:sz w:val="24"/>
          <w:szCs w:val="24"/>
        </w:rPr>
        <w:t xml:space="preserve"> nucleotides from the PAM)</w:t>
      </w:r>
      <w:r w:rsidRPr="00D22413">
        <w:rPr>
          <w:rFonts w:cstheme="minorHAnsi"/>
          <w:sz w:val="24"/>
          <w:szCs w:val="24"/>
        </w:rPr>
        <w:t>.</w:t>
      </w:r>
    </w:p>
    <w:p w14:paraId="62DC0E11" w14:textId="4122A8E6" w:rsidR="00752B22" w:rsidRDefault="00850023" w:rsidP="00AD79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single guide RNA (sgRNA) can be engineered by fusing a crRNA containing the target DNA sequence to a noncoding trans-activating crRNA (</w:t>
      </w:r>
      <w:proofErr w:type="spellStart"/>
      <w:r>
        <w:rPr>
          <w:rFonts w:asciiTheme="minorHAnsi" w:hAnsiTheme="minorHAnsi" w:cstheme="minorHAnsi"/>
        </w:rPr>
        <w:t>tracrRNA</w:t>
      </w:r>
      <w:proofErr w:type="spellEnd"/>
      <w:r>
        <w:rPr>
          <w:rFonts w:asciiTheme="minorHAnsi" w:hAnsiTheme="minorHAnsi" w:cstheme="minorHAnsi"/>
        </w:rPr>
        <w:t>) to activate the Cas9 protein. The guide RNA forms a T-shape comprised of one tetraloop and 2 or 3 stem loops, and is constructed to have a 5’ end complimentary to the target DNA sequence.</w:t>
      </w:r>
      <w:r w:rsidR="002A2F42">
        <w:rPr>
          <w:rFonts w:asciiTheme="minorHAnsi" w:hAnsiTheme="minorHAnsi" w:cstheme="minorHAnsi"/>
        </w:rPr>
        <w:t xml:space="preserve"> One key factor in CRISPR-Cas9 efficiency is the Pam binding step which allows the C</w:t>
      </w:r>
      <w:r w:rsidR="008B3307">
        <w:rPr>
          <w:rFonts w:asciiTheme="minorHAnsi" w:hAnsiTheme="minorHAnsi" w:cstheme="minorHAnsi"/>
        </w:rPr>
        <w:t>a</w:t>
      </w:r>
      <w:r w:rsidR="002A2F42">
        <w:rPr>
          <w:rFonts w:asciiTheme="minorHAnsi" w:hAnsiTheme="minorHAnsi" w:cstheme="minorHAnsi"/>
        </w:rPr>
        <w:t>s9 protein to quickly screen for potential target with appropriate PAM before melting</w:t>
      </w:r>
      <w:r w:rsidR="00D22413">
        <w:rPr>
          <w:rFonts w:asciiTheme="minorHAnsi" w:hAnsiTheme="minorHAnsi" w:cstheme="minorHAnsi"/>
        </w:rPr>
        <w:t xml:space="preserve">. </w:t>
      </w:r>
      <w:r w:rsidR="00D514FE">
        <w:rPr>
          <w:rFonts w:asciiTheme="minorHAnsi" w:hAnsiTheme="minorHAnsi" w:cstheme="minorHAnsi"/>
        </w:rPr>
        <w:t xml:space="preserve">Another key advantage of CRISPR-Cas9 system is its flexibility, </w:t>
      </w:r>
      <w:r w:rsidR="00E838C7">
        <w:rPr>
          <w:rFonts w:asciiTheme="minorHAnsi" w:hAnsiTheme="minorHAnsi" w:cstheme="minorHAnsi"/>
        </w:rPr>
        <w:t>several studies have shown that single, mismatches at the 5’ end of the sgRNA are well-tolerated, double mismatches can still result in cleavage for some sequences, and beyond this number sgRNA activity is suppressed</w:t>
      </w:r>
      <w:r w:rsidR="00752B22">
        <w:rPr>
          <w:rFonts w:asciiTheme="minorHAnsi" w:hAnsiTheme="minorHAnsi" w:cstheme="minorHAnsi"/>
        </w:rPr>
        <w:t>; Cas9 can also tolerates up to 5 base mismatches within the protospacer region, or a single base difference in the PAM sequence.</w:t>
      </w:r>
    </w:p>
    <w:p w14:paraId="14870247" w14:textId="2F148442" w:rsidR="007C57BD" w:rsidRPr="002941E0" w:rsidRDefault="001674D7" w:rsidP="00AD79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CRISPR/Cas9 is used to create double strand </w:t>
      </w:r>
      <w:r w:rsidR="004871CA">
        <w:rPr>
          <w:rFonts w:asciiTheme="minorHAnsi" w:hAnsiTheme="minorHAnsi" w:cstheme="minorHAnsi"/>
        </w:rPr>
        <w:t>breaks (</w:t>
      </w:r>
      <w:r>
        <w:rPr>
          <w:rFonts w:asciiTheme="minorHAnsi" w:hAnsiTheme="minorHAnsi" w:cstheme="minorHAnsi"/>
        </w:rPr>
        <w:t xml:space="preserve">DSBs) to perform desired indels </w:t>
      </w:r>
      <w:r w:rsidR="00CE1A5C">
        <w:rPr>
          <w:rFonts w:asciiTheme="minorHAnsi" w:hAnsiTheme="minorHAnsi" w:cstheme="minorHAnsi"/>
        </w:rPr>
        <w:t xml:space="preserve">or knock out existing genes </w:t>
      </w:r>
      <w:r>
        <w:rPr>
          <w:rFonts w:asciiTheme="minorHAnsi" w:hAnsiTheme="minorHAnsi" w:cstheme="minorHAnsi"/>
        </w:rPr>
        <w:t>in the target DNA strand. Hom</w:t>
      </w:r>
      <w:r w:rsidR="00CE1A5C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logous directed-repair (HDR) and non-homologous end joining (NH</w:t>
      </w:r>
      <w:r w:rsidR="00805EB4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 xml:space="preserve">J) are the two major pathways to </w:t>
      </w:r>
      <w:r w:rsidR="004871CA">
        <w:rPr>
          <w:rFonts w:asciiTheme="minorHAnsi" w:hAnsiTheme="minorHAnsi" w:cstheme="minorHAnsi"/>
        </w:rPr>
        <w:t xml:space="preserve">resolve </w:t>
      </w:r>
      <w:r>
        <w:rPr>
          <w:rFonts w:asciiTheme="minorHAnsi" w:hAnsiTheme="minorHAnsi" w:cstheme="minorHAnsi"/>
        </w:rPr>
        <w:t>DSBs</w:t>
      </w:r>
      <w:r w:rsidR="004871CA">
        <w:rPr>
          <w:rFonts w:asciiTheme="minorHAnsi" w:hAnsiTheme="minorHAnsi" w:cstheme="minorHAnsi"/>
        </w:rPr>
        <w:t xml:space="preserve">. </w:t>
      </w:r>
      <w:r w:rsidR="004058A5">
        <w:rPr>
          <w:rFonts w:asciiTheme="minorHAnsi" w:hAnsiTheme="minorHAnsi" w:cstheme="minorHAnsi"/>
        </w:rPr>
        <w:t xml:space="preserve">Between the two, </w:t>
      </w:r>
      <w:r w:rsidR="004058A5">
        <w:rPr>
          <w:rFonts w:asciiTheme="minorHAnsi" w:hAnsiTheme="minorHAnsi" w:cstheme="minorHAnsi"/>
        </w:rPr>
        <w:lastRenderedPageBreak/>
        <w:t>HDR is favored</w:t>
      </w:r>
      <w:r w:rsidR="004337B5">
        <w:rPr>
          <w:rFonts w:asciiTheme="minorHAnsi" w:hAnsiTheme="minorHAnsi" w:cstheme="minorHAnsi"/>
        </w:rPr>
        <w:t xml:space="preserve"> as it requires higher sequence homology between the severe and donor strands of DNA and reduce the risks of genomic instability or cell deaths.</w:t>
      </w:r>
      <w:r w:rsidR="00805EB4">
        <w:rPr>
          <w:rFonts w:asciiTheme="minorHAnsi" w:hAnsiTheme="minorHAnsi" w:cstheme="minorHAnsi"/>
        </w:rPr>
        <w:t xml:space="preserve"> Strategies have been developed to promote HDR over NHEJ such as inhibiting NHEJ pathway using inhibitors (CYREN)</w:t>
      </w:r>
      <w:r w:rsidR="00B65DBE">
        <w:rPr>
          <w:rFonts w:asciiTheme="minorHAnsi" w:hAnsiTheme="minorHAnsi" w:cstheme="minorHAnsi"/>
        </w:rPr>
        <w:t xml:space="preserve"> </w:t>
      </w:r>
      <w:r w:rsidR="00805EB4">
        <w:rPr>
          <w:rFonts w:asciiTheme="minorHAnsi" w:hAnsiTheme="minorHAnsi" w:cstheme="minorHAnsi"/>
        </w:rPr>
        <w:t xml:space="preserve">and </w:t>
      </w:r>
      <w:r w:rsidR="00847695">
        <w:rPr>
          <w:rFonts w:asciiTheme="minorHAnsi" w:hAnsiTheme="minorHAnsi" w:cstheme="minorHAnsi"/>
        </w:rPr>
        <w:t xml:space="preserve">HDR factors (e.g., Rad18) to </w:t>
      </w:r>
      <w:r w:rsidR="00805EB4">
        <w:rPr>
          <w:rFonts w:asciiTheme="minorHAnsi" w:hAnsiTheme="minorHAnsi" w:cstheme="minorHAnsi"/>
        </w:rPr>
        <w:t>activate HDR</w:t>
      </w:r>
      <w:r w:rsidR="00847695">
        <w:rPr>
          <w:rFonts w:asciiTheme="minorHAnsi" w:hAnsiTheme="minorHAnsi" w:cstheme="minorHAnsi"/>
        </w:rPr>
        <w:t>.</w:t>
      </w:r>
      <w:r w:rsidR="009E20B7">
        <w:rPr>
          <w:rFonts w:asciiTheme="minorHAnsi" w:hAnsiTheme="minorHAnsi" w:cstheme="minorHAnsi"/>
        </w:rPr>
        <w:t xml:space="preserve"> HDR methods are further categorized </w:t>
      </w:r>
      <w:r w:rsidR="000F0284">
        <w:rPr>
          <w:rFonts w:asciiTheme="minorHAnsi" w:hAnsiTheme="minorHAnsi" w:cstheme="minorHAnsi"/>
        </w:rPr>
        <w:t>into conservative</w:t>
      </w:r>
      <w:r w:rsidR="009E20B7">
        <w:rPr>
          <w:rFonts w:asciiTheme="minorHAnsi" w:hAnsiTheme="minorHAnsi" w:cstheme="minorHAnsi"/>
        </w:rPr>
        <w:t xml:space="preserve"> methods</w:t>
      </w:r>
      <w:r w:rsidR="004E449D">
        <w:rPr>
          <w:rFonts w:asciiTheme="minorHAnsi" w:hAnsiTheme="minorHAnsi" w:cstheme="minorHAnsi"/>
        </w:rPr>
        <w:t>: double-strand break repair (SDBR), synthesis-dependent strand-annealing (SDSA), break-induced repair (BIR) and non-conservative: single-strand annealing (SSA) pathway.</w:t>
      </w:r>
      <w:r w:rsidR="000F0284">
        <w:rPr>
          <w:rFonts w:asciiTheme="minorHAnsi" w:hAnsiTheme="minorHAnsi" w:cstheme="minorHAnsi"/>
        </w:rPr>
        <w:t xml:space="preserve"> Insertion sites of the gene modification have to be less than 1-bp away from the DSB. Also, HDR template </w:t>
      </w:r>
      <w:r w:rsidR="00D75DB4">
        <w:rPr>
          <w:rFonts w:asciiTheme="minorHAnsi" w:hAnsiTheme="minorHAnsi" w:cstheme="minorHAnsi"/>
        </w:rPr>
        <w:t>have to</w:t>
      </w:r>
      <w:r w:rsidR="000F0284">
        <w:rPr>
          <w:rFonts w:asciiTheme="minorHAnsi" w:hAnsiTheme="minorHAnsi" w:cstheme="minorHAnsi"/>
        </w:rPr>
        <w:t xml:space="preserve"> be designed to prevent the Cas9 enzyme to keep cutting </w:t>
      </w:r>
      <w:r w:rsidR="002941E0">
        <w:rPr>
          <w:rFonts w:asciiTheme="minorHAnsi" w:hAnsiTheme="minorHAnsi" w:cstheme="minorHAnsi"/>
        </w:rPr>
        <w:t>and repairing beyond the targeted sequence.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60977685" w14:textId="0E5431BE" w:rsidR="008A785C" w:rsidRDefault="008A785C" w:rsidP="00962557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many existing challenges faced by CRISPR/Cas9 system</w:t>
      </w:r>
      <w:r w:rsidR="00FE75E7">
        <w:rPr>
          <w:rFonts w:cstheme="minorHAnsi"/>
          <w:sz w:val="24"/>
          <w:szCs w:val="24"/>
        </w:rPr>
        <w:t xml:space="preserve"> before it can be used commonly in clinical applications</w:t>
      </w:r>
      <w:r>
        <w:rPr>
          <w:rFonts w:cstheme="minorHAnsi"/>
          <w:sz w:val="24"/>
          <w:szCs w:val="24"/>
        </w:rPr>
        <w:t>:</w:t>
      </w:r>
    </w:p>
    <w:p w14:paraId="47B9463D" w14:textId="18FD00D4" w:rsidR="00962557" w:rsidRDefault="00FE75E7" w:rsidP="00390EE5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D23E2">
        <w:rPr>
          <w:rFonts w:cstheme="minorHAnsi"/>
          <w:sz w:val="24"/>
          <w:szCs w:val="24"/>
        </w:rPr>
        <w:t>ecent studies have focused in reducing the rate at which Cas9 binds t</w:t>
      </w:r>
      <w:r w:rsidR="00C921FA">
        <w:rPr>
          <w:rFonts w:cstheme="minorHAnsi"/>
          <w:sz w:val="24"/>
          <w:szCs w:val="24"/>
        </w:rPr>
        <w:t>o</w:t>
      </w:r>
      <w:r w:rsidR="00FD23E2">
        <w:rPr>
          <w:rFonts w:cstheme="minorHAnsi"/>
          <w:sz w:val="24"/>
          <w:szCs w:val="24"/>
        </w:rPr>
        <w:t xml:space="preserve"> unintended genomic sites for cleavage, termed as off-target events.</w:t>
      </w:r>
      <w:r w:rsidR="00D52AA6">
        <w:rPr>
          <w:rFonts w:cstheme="minorHAnsi"/>
          <w:sz w:val="24"/>
          <w:szCs w:val="24"/>
        </w:rPr>
        <w:t xml:space="preserve"> More than 3 mismatches between target sequences and 20 nucleotides of gRNA can cause off-target effects; whereas </w:t>
      </w:r>
      <w:r w:rsidR="00C921FA">
        <w:rPr>
          <w:rFonts w:cstheme="minorHAnsi"/>
          <w:sz w:val="24"/>
          <w:szCs w:val="24"/>
        </w:rPr>
        <w:t xml:space="preserve">4 mismatches in PAM induces off-target effects. </w:t>
      </w:r>
    </w:p>
    <w:p w14:paraId="2AA2119F" w14:textId="6DB868D7" w:rsidR="00C921FA" w:rsidRDefault="00C921FA" w:rsidP="00533E66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Off-target effects could </w:t>
      </w:r>
      <w:r w:rsidR="008E679B">
        <w:rPr>
          <w:rFonts w:cstheme="minorHAnsi"/>
          <w:sz w:val="24"/>
          <w:szCs w:val="24"/>
        </w:rPr>
        <w:t>result</w:t>
      </w:r>
      <w:r>
        <w:rPr>
          <w:rFonts w:cstheme="minorHAnsi"/>
          <w:sz w:val="24"/>
          <w:szCs w:val="24"/>
        </w:rPr>
        <w:t xml:space="preserve"> in loss of gene function, ultimately leading to cancer or severe problems in the receiving organism.</w:t>
      </w:r>
      <w:r w:rsidR="008E679B">
        <w:rPr>
          <w:rFonts w:cstheme="minorHAnsi"/>
          <w:sz w:val="24"/>
          <w:szCs w:val="24"/>
        </w:rPr>
        <w:t xml:space="preserve"> Decreasing enzymatic concentration improves on-to off target ratio at the expense of the efficiency of on-target cleavage. Duration of Cas9 expression is another factor to impact off-target activity.</w:t>
      </w:r>
      <w:r w:rsidR="008A785C" w:rsidRPr="008A785C">
        <w:rPr>
          <w:rFonts w:cstheme="minorHAnsi"/>
          <w:sz w:val="24"/>
          <w:szCs w:val="24"/>
        </w:rPr>
        <w:t xml:space="preserve"> </w:t>
      </w:r>
      <w:r w:rsidR="008A785C">
        <w:rPr>
          <w:rFonts w:cstheme="minorHAnsi"/>
          <w:sz w:val="24"/>
          <w:szCs w:val="24"/>
        </w:rPr>
        <w:t>D</w:t>
      </w:r>
      <w:r w:rsidR="008A785C">
        <w:rPr>
          <w:rFonts w:cstheme="minorHAnsi"/>
          <w:sz w:val="24"/>
          <w:szCs w:val="24"/>
        </w:rPr>
        <w:t xml:space="preserve">ue to its </w:t>
      </w:r>
      <w:r w:rsidR="008A785C">
        <w:rPr>
          <w:rFonts w:cstheme="minorHAnsi"/>
          <w:sz w:val="24"/>
          <w:szCs w:val="24"/>
        </w:rPr>
        <w:t>larger</w:t>
      </w:r>
      <w:r w:rsidR="008A785C">
        <w:rPr>
          <w:rFonts w:cstheme="minorHAnsi"/>
          <w:sz w:val="24"/>
          <w:szCs w:val="24"/>
        </w:rPr>
        <w:t xml:space="preserve"> genome</w:t>
      </w:r>
      <w:r w:rsidR="008A785C">
        <w:rPr>
          <w:rFonts w:cstheme="minorHAnsi"/>
          <w:sz w:val="24"/>
          <w:szCs w:val="24"/>
        </w:rPr>
        <w:t xml:space="preserve">, there are high chances of off-target events in mammalian genome than bacteria. To address this issue, researchers </w:t>
      </w:r>
      <w:r w:rsidR="00576B18">
        <w:rPr>
          <w:rFonts w:cstheme="minorHAnsi"/>
          <w:sz w:val="24"/>
          <w:szCs w:val="24"/>
        </w:rPr>
        <w:t>have developed in vivo/vitro biochemical assays and in-silico approaches to detect and quantify off target effects to increase gene editing efficiency.</w:t>
      </w:r>
      <w:r w:rsidR="00A702F9">
        <w:rPr>
          <w:rFonts w:cstheme="minorHAnsi"/>
          <w:sz w:val="24"/>
          <w:szCs w:val="24"/>
        </w:rPr>
        <w:t xml:space="preserve"> </w:t>
      </w:r>
      <w:r w:rsidR="005D1F63">
        <w:rPr>
          <w:rFonts w:cstheme="minorHAnsi"/>
          <w:sz w:val="24"/>
          <w:szCs w:val="24"/>
        </w:rPr>
        <w:t xml:space="preserve">GC content, and </w:t>
      </w:r>
      <w:r w:rsidR="0087702A">
        <w:rPr>
          <w:rFonts w:cstheme="minorHAnsi"/>
          <w:sz w:val="24"/>
          <w:szCs w:val="24"/>
        </w:rPr>
        <w:t xml:space="preserve">length of the gRNA can mitigate </w:t>
      </w:r>
      <w:r w:rsidR="0087702A">
        <w:rPr>
          <w:rFonts w:cstheme="minorHAnsi"/>
          <w:sz w:val="24"/>
          <w:szCs w:val="24"/>
        </w:rPr>
        <w:t>off-target effects</w:t>
      </w:r>
      <w:r w:rsidR="00876205">
        <w:rPr>
          <w:rFonts w:cstheme="minorHAnsi"/>
          <w:sz w:val="24"/>
          <w:szCs w:val="24"/>
        </w:rPr>
        <w:t>. I</w:t>
      </w:r>
      <w:r w:rsidR="0087702A">
        <w:rPr>
          <w:rFonts w:cstheme="minorHAnsi"/>
          <w:sz w:val="24"/>
          <w:szCs w:val="24"/>
        </w:rPr>
        <w:t xml:space="preserve">mproved </w:t>
      </w:r>
      <w:r w:rsidR="00A702F9" w:rsidRPr="0087702A">
        <w:rPr>
          <w:rFonts w:cstheme="minorHAnsi"/>
          <w:sz w:val="24"/>
          <w:szCs w:val="24"/>
        </w:rPr>
        <w:t xml:space="preserve">variants SpCas9 and other Cas9 orthologous have been designed to </w:t>
      </w:r>
      <w:r w:rsidR="0087702A">
        <w:rPr>
          <w:rFonts w:cstheme="minorHAnsi"/>
          <w:sz w:val="24"/>
          <w:szCs w:val="24"/>
        </w:rPr>
        <w:t xml:space="preserve">reduce off-target mutations but also to overcome the size limitation when using adeno-associated virus </w:t>
      </w:r>
      <w:r w:rsidR="00876205">
        <w:rPr>
          <w:rFonts w:cstheme="minorHAnsi"/>
          <w:sz w:val="24"/>
          <w:szCs w:val="24"/>
        </w:rPr>
        <w:t xml:space="preserve">(AAV) </w:t>
      </w:r>
      <w:r w:rsidR="0087702A">
        <w:rPr>
          <w:rFonts w:cstheme="minorHAnsi"/>
          <w:sz w:val="24"/>
          <w:szCs w:val="24"/>
        </w:rPr>
        <w:t xml:space="preserve">for </w:t>
      </w:r>
      <w:r w:rsidR="0087702A">
        <w:rPr>
          <w:rFonts w:cstheme="minorHAnsi"/>
          <w:sz w:val="24"/>
          <w:szCs w:val="24"/>
        </w:rPr>
        <w:t>delivery</w:t>
      </w:r>
      <w:r w:rsidR="0087702A">
        <w:rPr>
          <w:rFonts w:cstheme="minorHAnsi"/>
          <w:sz w:val="24"/>
          <w:szCs w:val="24"/>
        </w:rPr>
        <w:t>.</w:t>
      </w:r>
      <w:r w:rsidR="00876205">
        <w:rPr>
          <w:rFonts w:cstheme="minorHAnsi"/>
          <w:sz w:val="24"/>
          <w:szCs w:val="24"/>
        </w:rPr>
        <w:t xml:space="preserve"> One strategy has been to find smaller Cas9 orthologs; about 1000 amino acids in size (CjCas9, NmeCas9, Cas12b, dCs13b) or to package the gene payload in two AAV. When </w:t>
      </w:r>
      <w:r w:rsidR="00390EE5">
        <w:rPr>
          <w:rFonts w:cstheme="minorHAnsi"/>
          <w:sz w:val="24"/>
          <w:szCs w:val="24"/>
        </w:rPr>
        <w:t>a</w:t>
      </w:r>
      <w:r w:rsidR="00876205">
        <w:rPr>
          <w:rFonts w:cstheme="minorHAnsi"/>
          <w:sz w:val="24"/>
          <w:szCs w:val="24"/>
        </w:rPr>
        <w:t xml:space="preserve"> cell is transduced by both AAVs, the </w:t>
      </w:r>
      <w:r w:rsidR="00390EE5">
        <w:rPr>
          <w:rFonts w:cstheme="minorHAnsi"/>
          <w:sz w:val="24"/>
          <w:szCs w:val="24"/>
        </w:rPr>
        <w:t>full gene or protein is reconstituted. Other mitigation methods include non-viral delivery machinery (RNP complex), genome editing without DSBs</w:t>
      </w:r>
      <w:r w:rsidR="00A11A50">
        <w:rPr>
          <w:rFonts w:cstheme="minorHAnsi"/>
          <w:sz w:val="24"/>
          <w:szCs w:val="24"/>
        </w:rPr>
        <w:t xml:space="preserve"> (prime editing is a gene-editing technique which does not use DSB)</w:t>
      </w:r>
      <w:r w:rsidR="00390EE5">
        <w:rPr>
          <w:rFonts w:cstheme="minorHAnsi"/>
          <w:sz w:val="24"/>
          <w:szCs w:val="24"/>
        </w:rPr>
        <w:t xml:space="preserve">, </w:t>
      </w:r>
      <w:r w:rsidR="00692C5B">
        <w:rPr>
          <w:rFonts w:cstheme="minorHAnsi"/>
          <w:sz w:val="24"/>
          <w:szCs w:val="24"/>
        </w:rPr>
        <w:t xml:space="preserve">broader PAM recognition sites, </w:t>
      </w:r>
      <w:r w:rsidR="00155681">
        <w:rPr>
          <w:rFonts w:cstheme="minorHAnsi"/>
          <w:sz w:val="24"/>
          <w:szCs w:val="24"/>
        </w:rPr>
        <w:t xml:space="preserve">or </w:t>
      </w:r>
      <w:r w:rsidR="00692C5B">
        <w:rPr>
          <w:rFonts w:cstheme="minorHAnsi"/>
          <w:sz w:val="24"/>
          <w:szCs w:val="24"/>
        </w:rPr>
        <w:t>anti-CRISPR proteins (CRISPR/Cas inhibitors)</w:t>
      </w:r>
      <w:r w:rsidR="00155681">
        <w:rPr>
          <w:rFonts w:cstheme="minorHAnsi"/>
          <w:sz w:val="24"/>
          <w:szCs w:val="24"/>
        </w:rPr>
        <w:t>.</w:t>
      </w:r>
    </w:p>
    <w:p w14:paraId="569AF238" w14:textId="77777777" w:rsidR="00533E66" w:rsidRPr="00533E66" w:rsidRDefault="00533E66" w:rsidP="00533E66">
      <w:pPr>
        <w:pStyle w:val="ListParagraph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30907CF4" w14:textId="434368CB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4B460DCE" w14:textId="08B31A2C" w:rsidR="00CD269F" w:rsidRDefault="00CD269F" w:rsidP="00CD269F">
      <w:pPr>
        <w:rPr>
          <w:rFonts w:cstheme="minorHAnsi"/>
        </w:rPr>
      </w:pPr>
    </w:p>
    <w:p w14:paraId="59FFB897" w14:textId="425951F2" w:rsidR="0015708E" w:rsidRDefault="0015708E" w:rsidP="00CD269F">
      <w:pPr>
        <w:rPr>
          <w:rFonts w:cstheme="minorHAnsi"/>
        </w:rPr>
      </w:pPr>
    </w:p>
    <w:p w14:paraId="77A989A0" w14:textId="3E11C1BA" w:rsidR="0015708E" w:rsidRDefault="0015708E" w:rsidP="00CD269F">
      <w:pPr>
        <w:rPr>
          <w:rFonts w:cstheme="minorHAnsi"/>
        </w:rPr>
      </w:pPr>
    </w:p>
    <w:p w14:paraId="4A41C720" w14:textId="6C5A0F7F" w:rsidR="0015708E" w:rsidRDefault="00CE749C" w:rsidP="00CD269F">
      <w:pPr>
        <w:rPr>
          <w:rFonts w:cstheme="minorHAnsi"/>
        </w:rPr>
      </w:pPr>
      <w:hyperlink r:id="rId8" w:history="1">
        <w:r w:rsidR="007C57BD" w:rsidRPr="00F246D3">
          <w:rPr>
            <w:rStyle w:val="Hyperlink"/>
            <w:rFonts w:cstheme="minorHAnsi"/>
          </w:rPr>
          <w:t>https://www.jax.org/news-and-insights/jax-blog/2014/march/pros-and-cons-of-znfs-talens-and-crispr-cas</w:t>
        </w:r>
      </w:hyperlink>
    </w:p>
    <w:p w14:paraId="079AD78E" w14:textId="52BD30E1" w:rsidR="007C57BD" w:rsidRDefault="00CE749C" w:rsidP="00CD269F">
      <w:pPr>
        <w:rPr>
          <w:rFonts w:cstheme="minorHAnsi"/>
        </w:rPr>
      </w:pPr>
      <w:hyperlink r:id="rId9" w:history="1">
        <w:r w:rsidR="007C57BD" w:rsidRPr="00F246D3">
          <w:rPr>
            <w:rStyle w:val="Hyperlink"/>
            <w:rFonts w:cstheme="minorHAnsi"/>
          </w:rPr>
          <w:t>https://sites.tufts.edu/crispr/crispr-mechanism/rna-binding/</w:t>
        </w:r>
      </w:hyperlink>
    </w:p>
    <w:p w14:paraId="3F090FF7" w14:textId="50CE0A6C" w:rsidR="00CC79D6" w:rsidRDefault="00CC79D6" w:rsidP="00CD269F">
      <w:pPr>
        <w:rPr>
          <w:rFonts w:cstheme="minorHAnsi"/>
        </w:rPr>
      </w:pPr>
      <w:r w:rsidRPr="00CC79D6">
        <w:rPr>
          <w:rFonts w:cstheme="minorHAnsi"/>
        </w:rPr>
        <w:t>https://star-protocols.cell.com/protocols/934</w:t>
      </w:r>
    </w:p>
    <w:p w14:paraId="56F0153C" w14:textId="77777777" w:rsidR="007C57BD" w:rsidRPr="00CD269F" w:rsidRDefault="007C57BD" w:rsidP="00CD269F">
      <w:pPr>
        <w:rPr>
          <w:rFonts w:cstheme="minorHAnsi"/>
        </w:rPr>
      </w:pPr>
    </w:p>
    <w:sectPr w:rsidR="007C57BD" w:rsidRPr="00C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2712" w14:textId="77777777" w:rsidR="00CE749C" w:rsidRDefault="00CE749C" w:rsidP="00816FCF">
      <w:r>
        <w:separator/>
      </w:r>
    </w:p>
  </w:endnote>
  <w:endnote w:type="continuationSeparator" w:id="0">
    <w:p w14:paraId="52D22D1E" w14:textId="77777777" w:rsidR="00CE749C" w:rsidRDefault="00CE749C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03821" w14:textId="77777777" w:rsidR="00CE749C" w:rsidRDefault="00CE749C" w:rsidP="00816FCF">
      <w:r>
        <w:separator/>
      </w:r>
    </w:p>
  </w:footnote>
  <w:footnote w:type="continuationSeparator" w:id="0">
    <w:p w14:paraId="2C623E2B" w14:textId="77777777" w:rsidR="00CE749C" w:rsidRDefault="00CE749C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CC5FCB"/>
    <w:multiLevelType w:val="hybridMultilevel"/>
    <w:tmpl w:val="B53E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475BEB"/>
    <w:multiLevelType w:val="hybridMultilevel"/>
    <w:tmpl w:val="ECD44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BA46F3"/>
    <w:multiLevelType w:val="hybridMultilevel"/>
    <w:tmpl w:val="DBC80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F70357"/>
    <w:multiLevelType w:val="hybridMultilevel"/>
    <w:tmpl w:val="AA1C7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7"/>
  </w:num>
  <w:num w:numId="3" w16cid:durableId="1945259844">
    <w:abstractNumId w:val="11"/>
  </w:num>
  <w:num w:numId="4" w16cid:durableId="865556767">
    <w:abstractNumId w:val="31"/>
  </w:num>
  <w:num w:numId="5" w16cid:durableId="1168130446">
    <w:abstractNumId w:val="9"/>
  </w:num>
  <w:num w:numId="6" w16cid:durableId="144904291">
    <w:abstractNumId w:val="24"/>
  </w:num>
  <w:num w:numId="7" w16cid:durableId="783307723">
    <w:abstractNumId w:val="23"/>
  </w:num>
  <w:num w:numId="8" w16cid:durableId="1648516089">
    <w:abstractNumId w:val="2"/>
  </w:num>
  <w:num w:numId="9" w16cid:durableId="1390761623">
    <w:abstractNumId w:val="16"/>
  </w:num>
  <w:num w:numId="10" w16cid:durableId="483393727">
    <w:abstractNumId w:val="1"/>
  </w:num>
  <w:num w:numId="11" w16cid:durableId="1754080240">
    <w:abstractNumId w:val="28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30"/>
  </w:num>
  <w:num w:numId="15" w16cid:durableId="406611283">
    <w:abstractNumId w:val="8"/>
  </w:num>
  <w:num w:numId="16" w16cid:durableId="244341858">
    <w:abstractNumId w:val="25"/>
  </w:num>
  <w:num w:numId="17" w16cid:durableId="1831099623">
    <w:abstractNumId w:val="35"/>
  </w:num>
  <w:num w:numId="18" w16cid:durableId="77602603">
    <w:abstractNumId w:val="13"/>
  </w:num>
  <w:num w:numId="19" w16cid:durableId="206914567">
    <w:abstractNumId w:val="5"/>
  </w:num>
  <w:num w:numId="20" w16cid:durableId="40370820">
    <w:abstractNumId w:val="21"/>
  </w:num>
  <w:num w:numId="21" w16cid:durableId="454451421">
    <w:abstractNumId w:val="34"/>
  </w:num>
  <w:num w:numId="22" w16cid:durableId="724375420">
    <w:abstractNumId w:val="22"/>
  </w:num>
  <w:num w:numId="23" w16cid:durableId="471363913">
    <w:abstractNumId w:val="3"/>
  </w:num>
  <w:num w:numId="24" w16cid:durableId="544297242">
    <w:abstractNumId w:val="12"/>
  </w:num>
  <w:num w:numId="25" w16cid:durableId="1245412842">
    <w:abstractNumId w:val="38"/>
  </w:num>
  <w:num w:numId="26" w16cid:durableId="981812200">
    <w:abstractNumId w:val="29"/>
  </w:num>
  <w:num w:numId="27" w16cid:durableId="1599408526">
    <w:abstractNumId w:val="20"/>
  </w:num>
  <w:num w:numId="28" w16cid:durableId="2057855111">
    <w:abstractNumId w:val="27"/>
  </w:num>
  <w:num w:numId="29" w16cid:durableId="2061050957">
    <w:abstractNumId w:val="4"/>
  </w:num>
  <w:num w:numId="30" w16cid:durableId="901256865">
    <w:abstractNumId w:val="15"/>
  </w:num>
  <w:num w:numId="31" w16cid:durableId="1533378056">
    <w:abstractNumId w:val="26"/>
  </w:num>
  <w:num w:numId="32" w16cid:durableId="211623990">
    <w:abstractNumId w:val="19"/>
  </w:num>
  <w:num w:numId="33" w16cid:durableId="776408787">
    <w:abstractNumId w:val="36"/>
  </w:num>
  <w:num w:numId="34" w16cid:durableId="500508576">
    <w:abstractNumId w:val="33"/>
  </w:num>
  <w:num w:numId="35" w16cid:durableId="2041278276">
    <w:abstractNumId w:val="32"/>
  </w:num>
  <w:num w:numId="36" w16cid:durableId="914435286">
    <w:abstractNumId w:val="18"/>
  </w:num>
  <w:num w:numId="37" w16cid:durableId="2012558215">
    <w:abstractNumId w:val="37"/>
  </w:num>
  <w:num w:numId="38" w16cid:durableId="1998805189">
    <w:abstractNumId w:val="14"/>
  </w:num>
  <w:num w:numId="39" w16cid:durableId="1756590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122F"/>
    <w:rsid w:val="00005B63"/>
    <w:rsid w:val="0002067F"/>
    <w:rsid w:val="0002302E"/>
    <w:rsid w:val="00023A29"/>
    <w:rsid w:val="000313C0"/>
    <w:rsid w:val="00036860"/>
    <w:rsid w:val="00036E4F"/>
    <w:rsid w:val="00041A9B"/>
    <w:rsid w:val="00041E83"/>
    <w:rsid w:val="00043FE5"/>
    <w:rsid w:val="00052094"/>
    <w:rsid w:val="000548D5"/>
    <w:rsid w:val="00055835"/>
    <w:rsid w:val="00055F5F"/>
    <w:rsid w:val="00056461"/>
    <w:rsid w:val="00057DED"/>
    <w:rsid w:val="00061D67"/>
    <w:rsid w:val="00063469"/>
    <w:rsid w:val="0006589B"/>
    <w:rsid w:val="00072E88"/>
    <w:rsid w:val="00072F65"/>
    <w:rsid w:val="0007368C"/>
    <w:rsid w:val="00075520"/>
    <w:rsid w:val="000763E1"/>
    <w:rsid w:val="00077979"/>
    <w:rsid w:val="00080240"/>
    <w:rsid w:val="000862D3"/>
    <w:rsid w:val="00090E23"/>
    <w:rsid w:val="00094293"/>
    <w:rsid w:val="00094EBD"/>
    <w:rsid w:val="000B2B41"/>
    <w:rsid w:val="000B621F"/>
    <w:rsid w:val="000B6EA5"/>
    <w:rsid w:val="000C4D60"/>
    <w:rsid w:val="000C5DE6"/>
    <w:rsid w:val="000C71C6"/>
    <w:rsid w:val="000D07B9"/>
    <w:rsid w:val="000D202C"/>
    <w:rsid w:val="000D4ED7"/>
    <w:rsid w:val="000D78F3"/>
    <w:rsid w:val="000E553D"/>
    <w:rsid w:val="000E6335"/>
    <w:rsid w:val="000E7007"/>
    <w:rsid w:val="000F0284"/>
    <w:rsid w:val="000F0988"/>
    <w:rsid w:val="000F410F"/>
    <w:rsid w:val="000F42D7"/>
    <w:rsid w:val="001054C5"/>
    <w:rsid w:val="00116A03"/>
    <w:rsid w:val="00121E56"/>
    <w:rsid w:val="0013397C"/>
    <w:rsid w:val="00135FBD"/>
    <w:rsid w:val="00146769"/>
    <w:rsid w:val="00146C8A"/>
    <w:rsid w:val="00147586"/>
    <w:rsid w:val="00147D57"/>
    <w:rsid w:val="0015202A"/>
    <w:rsid w:val="00152DC1"/>
    <w:rsid w:val="00155681"/>
    <w:rsid w:val="00155CAC"/>
    <w:rsid w:val="0015708E"/>
    <w:rsid w:val="001575E3"/>
    <w:rsid w:val="00157D88"/>
    <w:rsid w:val="00162930"/>
    <w:rsid w:val="00164860"/>
    <w:rsid w:val="00166871"/>
    <w:rsid w:val="001674D7"/>
    <w:rsid w:val="00171A8C"/>
    <w:rsid w:val="00172BED"/>
    <w:rsid w:val="001804A5"/>
    <w:rsid w:val="0019408A"/>
    <w:rsid w:val="001A3C77"/>
    <w:rsid w:val="001A7DFF"/>
    <w:rsid w:val="001B1196"/>
    <w:rsid w:val="001B4F0F"/>
    <w:rsid w:val="001B6437"/>
    <w:rsid w:val="001C2506"/>
    <w:rsid w:val="001C276E"/>
    <w:rsid w:val="001C3B8F"/>
    <w:rsid w:val="001C4D3F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55CA7"/>
    <w:rsid w:val="00257375"/>
    <w:rsid w:val="00262BE4"/>
    <w:rsid w:val="00263AFF"/>
    <w:rsid w:val="00274BD7"/>
    <w:rsid w:val="00274C2C"/>
    <w:rsid w:val="00277732"/>
    <w:rsid w:val="00277D46"/>
    <w:rsid w:val="002815ED"/>
    <w:rsid w:val="002941E0"/>
    <w:rsid w:val="00297FF4"/>
    <w:rsid w:val="002A07B2"/>
    <w:rsid w:val="002A2F42"/>
    <w:rsid w:val="002C0DC6"/>
    <w:rsid w:val="002C12BB"/>
    <w:rsid w:val="002C4CBE"/>
    <w:rsid w:val="002D0201"/>
    <w:rsid w:val="002D51A0"/>
    <w:rsid w:val="002D5ECD"/>
    <w:rsid w:val="002E04A8"/>
    <w:rsid w:val="002E71A9"/>
    <w:rsid w:val="002E7A8B"/>
    <w:rsid w:val="002F094B"/>
    <w:rsid w:val="00301442"/>
    <w:rsid w:val="00303F08"/>
    <w:rsid w:val="003045D8"/>
    <w:rsid w:val="00305C69"/>
    <w:rsid w:val="00311534"/>
    <w:rsid w:val="00313C7E"/>
    <w:rsid w:val="00314479"/>
    <w:rsid w:val="00316636"/>
    <w:rsid w:val="00316AD8"/>
    <w:rsid w:val="00320F43"/>
    <w:rsid w:val="00326606"/>
    <w:rsid w:val="003313F9"/>
    <w:rsid w:val="003337F9"/>
    <w:rsid w:val="00336F27"/>
    <w:rsid w:val="00337F52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0EE5"/>
    <w:rsid w:val="00392481"/>
    <w:rsid w:val="00393910"/>
    <w:rsid w:val="00397F24"/>
    <w:rsid w:val="003A10FC"/>
    <w:rsid w:val="003A7D89"/>
    <w:rsid w:val="003B3868"/>
    <w:rsid w:val="003B64B8"/>
    <w:rsid w:val="003C3862"/>
    <w:rsid w:val="003C7C07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3F7D10"/>
    <w:rsid w:val="0040191B"/>
    <w:rsid w:val="00404037"/>
    <w:rsid w:val="0040403B"/>
    <w:rsid w:val="004058A5"/>
    <w:rsid w:val="00414375"/>
    <w:rsid w:val="00414492"/>
    <w:rsid w:val="00421AA6"/>
    <w:rsid w:val="00422F33"/>
    <w:rsid w:val="004269FE"/>
    <w:rsid w:val="00431711"/>
    <w:rsid w:val="004337B5"/>
    <w:rsid w:val="004347A4"/>
    <w:rsid w:val="00435911"/>
    <w:rsid w:val="00443D78"/>
    <w:rsid w:val="004464C7"/>
    <w:rsid w:val="00447D9C"/>
    <w:rsid w:val="004514D3"/>
    <w:rsid w:val="00453F97"/>
    <w:rsid w:val="0045548A"/>
    <w:rsid w:val="00456A40"/>
    <w:rsid w:val="004647F9"/>
    <w:rsid w:val="00465C92"/>
    <w:rsid w:val="004711BC"/>
    <w:rsid w:val="00471BDF"/>
    <w:rsid w:val="00471EA7"/>
    <w:rsid w:val="004742A6"/>
    <w:rsid w:val="00477D80"/>
    <w:rsid w:val="0048328C"/>
    <w:rsid w:val="00485FB5"/>
    <w:rsid w:val="00486A30"/>
    <w:rsid w:val="004871CA"/>
    <w:rsid w:val="00495015"/>
    <w:rsid w:val="004953BD"/>
    <w:rsid w:val="0049689C"/>
    <w:rsid w:val="00497E74"/>
    <w:rsid w:val="004A6E4D"/>
    <w:rsid w:val="004A78E4"/>
    <w:rsid w:val="004B1500"/>
    <w:rsid w:val="004B3E3E"/>
    <w:rsid w:val="004B6706"/>
    <w:rsid w:val="004C616C"/>
    <w:rsid w:val="004C6B25"/>
    <w:rsid w:val="004D0736"/>
    <w:rsid w:val="004D28EA"/>
    <w:rsid w:val="004D3DE1"/>
    <w:rsid w:val="004D5718"/>
    <w:rsid w:val="004E1482"/>
    <w:rsid w:val="004E19A0"/>
    <w:rsid w:val="004E2B11"/>
    <w:rsid w:val="004E2DFC"/>
    <w:rsid w:val="004E3DE7"/>
    <w:rsid w:val="004E449D"/>
    <w:rsid w:val="004E66DA"/>
    <w:rsid w:val="004E7A4F"/>
    <w:rsid w:val="004E7CAC"/>
    <w:rsid w:val="004F0235"/>
    <w:rsid w:val="004F02B2"/>
    <w:rsid w:val="004F74C4"/>
    <w:rsid w:val="005000DD"/>
    <w:rsid w:val="00507264"/>
    <w:rsid w:val="005156D0"/>
    <w:rsid w:val="0051616D"/>
    <w:rsid w:val="005170DF"/>
    <w:rsid w:val="00517323"/>
    <w:rsid w:val="005215D4"/>
    <w:rsid w:val="0053082B"/>
    <w:rsid w:val="005312B9"/>
    <w:rsid w:val="005320B1"/>
    <w:rsid w:val="00533E66"/>
    <w:rsid w:val="00536CB7"/>
    <w:rsid w:val="0055181A"/>
    <w:rsid w:val="0055305E"/>
    <w:rsid w:val="0055563C"/>
    <w:rsid w:val="0055617C"/>
    <w:rsid w:val="00557205"/>
    <w:rsid w:val="00557345"/>
    <w:rsid w:val="00562AC7"/>
    <w:rsid w:val="0056465E"/>
    <w:rsid w:val="00564FA0"/>
    <w:rsid w:val="0056520B"/>
    <w:rsid w:val="00566261"/>
    <w:rsid w:val="00570F5E"/>
    <w:rsid w:val="005733D2"/>
    <w:rsid w:val="00575603"/>
    <w:rsid w:val="00576B18"/>
    <w:rsid w:val="00576DA1"/>
    <w:rsid w:val="00580F8C"/>
    <w:rsid w:val="0058174C"/>
    <w:rsid w:val="0058450E"/>
    <w:rsid w:val="005861A5"/>
    <w:rsid w:val="00586990"/>
    <w:rsid w:val="00586A8E"/>
    <w:rsid w:val="0058796B"/>
    <w:rsid w:val="00591EE9"/>
    <w:rsid w:val="0059297F"/>
    <w:rsid w:val="00593E52"/>
    <w:rsid w:val="00595972"/>
    <w:rsid w:val="00596DA3"/>
    <w:rsid w:val="005A3C7B"/>
    <w:rsid w:val="005A5BF7"/>
    <w:rsid w:val="005B0322"/>
    <w:rsid w:val="005B520D"/>
    <w:rsid w:val="005B777B"/>
    <w:rsid w:val="005B7A9C"/>
    <w:rsid w:val="005D1F63"/>
    <w:rsid w:val="005E00B6"/>
    <w:rsid w:val="005E4662"/>
    <w:rsid w:val="005E4B99"/>
    <w:rsid w:val="005E633F"/>
    <w:rsid w:val="005E7ADC"/>
    <w:rsid w:val="005F037E"/>
    <w:rsid w:val="005F114E"/>
    <w:rsid w:val="005F1FD7"/>
    <w:rsid w:val="00605EF5"/>
    <w:rsid w:val="00610E89"/>
    <w:rsid w:val="00617491"/>
    <w:rsid w:val="00620BBE"/>
    <w:rsid w:val="0062330F"/>
    <w:rsid w:val="00635426"/>
    <w:rsid w:val="00636239"/>
    <w:rsid w:val="006377D3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2C5B"/>
    <w:rsid w:val="006933EA"/>
    <w:rsid w:val="006956E5"/>
    <w:rsid w:val="00697776"/>
    <w:rsid w:val="006A0D1E"/>
    <w:rsid w:val="006A62E2"/>
    <w:rsid w:val="006B5996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08A0"/>
    <w:rsid w:val="00705621"/>
    <w:rsid w:val="007101CA"/>
    <w:rsid w:val="0071203C"/>
    <w:rsid w:val="007146C0"/>
    <w:rsid w:val="00714739"/>
    <w:rsid w:val="0071509A"/>
    <w:rsid w:val="007203FF"/>
    <w:rsid w:val="0072633D"/>
    <w:rsid w:val="00727514"/>
    <w:rsid w:val="00730E24"/>
    <w:rsid w:val="00731F08"/>
    <w:rsid w:val="0073283D"/>
    <w:rsid w:val="00733CF4"/>
    <w:rsid w:val="00735D5F"/>
    <w:rsid w:val="00736130"/>
    <w:rsid w:val="0074320F"/>
    <w:rsid w:val="00744726"/>
    <w:rsid w:val="00744986"/>
    <w:rsid w:val="0075141A"/>
    <w:rsid w:val="00752B22"/>
    <w:rsid w:val="00754011"/>
    <w:rsid w:val="007543F2"/>
    <w:rsid w:val="00754FF2"/>
    <w:rsid w:val="007565DB"/>
    <w:rsid w:val="007632D9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7BD"/>
    <w:rsid w:val="007C5AD8"/>
    <w:rsid w:val="007C6D46"/>
    <w:rsid w:val="007C6E35"/>
    <w:rsid w:val="007D0775"/>
    <w:rsid w:val="007D0B35"/>
    <w:rsid w:val="007D7FEC"/>
    <w:rsid w:val="007E1588"/>
    <w:rsid w:val="007E17B2"/>
    <w:rsid w:val="007E2B66"/>
    <w:rsid w:val="007E569A"/>
    <w:rsid w:val="007E6D79"/>
    <w:rsid w:val="007F2488"/>
    <w:rsid w:val="007F6211"/>
    <w:rsid w:val="00805EB4"/>
    <w:rsid w:val="00806F66"/>
    <w:rsid w:val="00810DA2"/>
    <w:rsid w:val="00816FCF"/>
    <w:rsid w:val="008177B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47695"/>
    <w:rsid w:val="00850023"/>
    <w:rsid w:val="008603D0"/>
    <w:rsid w:val="008625D0"/>
    <w:rsid w:val="0086459E"/>
    <w:rsid w:val="00871442"/>
    <w:rsid w:val="00876205"/>
    <w:rsid w:val="0087702A"/>
    <w:rsid w:val="00877626"/>
    <w:rsid w:val="00882182"/>
    <w:rsid w:val="0088379A"/>
    <w:rsid w:val="008874A1"/>
    <w:rsid w:val="00887A5F"/>
    <w:rsid w:val="00893732"/>
    <w:rsid w:val="00896F25"/>
    <w:rsid w:val="008A1C52"/>
    <w:rsid w:val="008A594B"/>
    <w:rsid w:val="008A785C"/>
    <w:rsid w:val="008A7B5C"/>
    <w:rsid w:val="008B07A8"/>
    <w:rsid w:val="008B0F40"/>
    <w:rsid w:val="008B1B3B"/>
    <w:rsid w:val="008B3307"/>
    <w:rsid w:val="008C42DE"/>
    <w:rsid w:val="008C6533"/>
    <w:rsid w:val="008D4EF3"/>
    <w:rsid w:val="008E2D4C"/>
    <w:rsid w:val="008E307C"/>
    <w:rsid w:val="008E5452"/>
    <w:rsid w:val="008E560C"/>
    <w:rsid w:val="008E679B"/>
    <w:rsid w:val="008E7A32"/>
    <w:rsid w:val="008F22CB"/>
    <w:rsid w:val="008F6C88"/>
    <w:rsid w:val="00902647"/>
    <w:rsid w:val="0090482B"/>
    <w:rsid w:val="00905528"/>
    <w:rsid w:val="00907817"/>
    <w:rsid w:val="00911FFD"/>
    <w:rsid w:val="0091491D"/>
    <w:rsid w:val="00917431"/>
    <w:rsid w:val="00917C44"/>
    <w:rsid w:val="00927301"/>
    <w:rsid w:val="0092747A"/>
    <w:rsid w:val="00936A68"/>
    <w:rsid w:val="00940B34"/>
    <w:rsid w:val="00940DC8"/>
    <w:rsid w:val="00941D85"/>
    <w:rsid w:val="009546A7"/>
    <w:rsid w:val="0095486F"/>
    <w:rsid w:val="00955016"/>
    <w:rsid w:val="00956344"/>
    <w:rsid w:val="009605F2"/>
    <w:rsid w:val="009618BF"/>
    <w:rsid w:val="00962061"/>
    <w:rsid w:val="00962557"/>
    <w:rsid w:val="00963130"/>
    <w:rsid w:val="00964475"/>
    <w:rsid w:val="00964902"/>
    <w:rsid w:val="00970248"/>
    <w:rsid w:val="0097051E"/>
    <w:rsid w:val="0097346A"/>
    <w:rsid w:val="00973F91"/>
    <w:rsid w:val="009773A0"/>
    <w:rsid w:val="00983016"/>
    <w:rsid w:val="00983FF9"/>
    <w:rsid w:val="0099005B"/>
    <w:rsid w:val="00992836"/>
    <w:rsid w:val="00996D09"/>
    <w:rsid w:val="009979F5"/>
    <w:rsid w:val="009A1D5E"/>
    <w:rsid w:val="009A388F"/>
    <w:rsid w:val="009A6F44"/>
    <w:rsid w:val="009B7DB9"/>
    <w:rsid w:val="009C5D86"/>
    <w:rsid w:val="009C66A6"/>
    <w:rsid w:val="009E20B7"/>
    <w:rsid w:val="009E2155"/>
    <w:rsid w:val="009E321C"/>
    <w:rsid w:val="009E41DB"/>
    <w:rsid w:val="009F048F"/>
    <w:rsid w:val="009F33A9"/>
    <w:rsid w:val="009F714D"/>
    <w:rsid w:val="00A01D9C"/>
    <w:rsid w:val="00A10E51"/>
    <w:rsid w:val="00A11A50"/>
    <w:rsid w:val="00A31CC3"/>
    <w:rsid w:val="00A34FF0"/>
    <w:rsid w:val="00A4155C"/>
    <w:rsid w:val="00A41A82"/>
    <w:rsid w:val="00A41D8D"/>
    <w:rsid w:val="00A4308C"/>
    <w:rsid w:val="00A43644"/>
    <w:rsid w:val="00A46848"/>
    <w:rsid w:val="00A46A0B"/>
    <w:rsid w:val="00A47303"/>
    <w:rsid w:val="00A55F5D"/>
    <w:rsid w:val="00A60739"/>
    <w:rsid w:val="00A702F9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D796C"/>
    <w:rsid w:val="00AE03F0"/>
    <w:rsid w:val="00AE260C"/>
    <w:rsid w:val="00AE2A3A"/>
    <w:rsid w:val="00AE7EA4"/>
    <w:rsid w:val="00B0039B"/>
    <w:rsid w:val="00B02238"/>
    <w:rsid w:val="00B1795D"/>
    <w:rsid w:val="00B22C2C"/>
    <w:rsid w:val="00B356B5"/>
    <w:rsid w:val="00B40A33"/>
    <w:rsid w:val="00B42A8D"/>
    <w:rsid w:val="00B43525"/>
    <w:rsid w:val="00B4690C"/>
    <w:rsid w:val="00B50011"/>
    <w:rsid w:val="00B51A0B"/>
    <w:rsid w:val="00B52E35"/>
    <w:rsid w:val="00B65A98"/>
    <w:rsid w:val="00B65DBE"/>
    <w:rsid w:val="00B73290"/>
    <w:rsid w:val="00B74B5F"/>
    <w:rsid w:val="00B75939"/>
    <w:rsid w:val="00B762C1"/>
    <w:rsid w:val="00B86005"/>
    <w:rsid w:val="00B87E59"/>
    <w:rsid w:val="00B92957"/>
    <w:rsid w:val="00B94432"/>
    <w:rsid w:val="00B97D99"/>
    <w:rsid w:val="00BA3084"/>
    <w:rsid w:val="00BA4585"/>
    <w:rsid w:val="00BA4B19"/>
    <w:rsid w:val="00BB0C49"/>
    <w:rsid w:val="00BB386E"/>
    <w:rsid w:val="00BB3AA4"/>
    <w:rsid w:val="00BB5551"/>
    <w:rsid w:val="00BB6866"/>
    <w:rsid w:val="00BB756D"/>
    <w:rsid w:val="00BC4369"/>
    <w:rsid w:val="00BD5B82"/>
    <w:rsid w:val="00BD73C3"/>
    <w:rsid w:val="00BE093B"/>
    <w:rsid w:val="00BE6B00"/>
    <w:rsid w:val="00BF2E23"/>
    <w:rsid w:val="00BF4DDD"/>
    <w:rsid w:val="00BF7CE2"/>
    <w:rsid w:val="00C00630"/>
    <w:rsid w:val="00C14B4A"/>
    <w:rsid w:val="00C1506D"/>
    <w:rsid w:val="00C15610"/>
    <w:rsid w:val="00C15AB2"/>
    <w:rsid w:val="00C24C81"/>
    <w:rsid w:val="00C25829"/>
    <w:rsid w:val="00C26166"/>
    <w:rsid w:val="00C313D4"/>
    <w:rsid w:val="00C3192D"/>
    <w:rsid w:val="00C42D9B"/>
    <w:rsid w:val="00C463C1"/>
    <w:rsid w:val="00C468C9"/>
    <w:rsid w:val="00C50AF2"/>
    <w:rsid w:val="00C64D3D"/>
    <w:rsid w:val="00C65FB8"/>
    <w:rsid w:val="00C6627A"/>
    <w:rsid w:val="00C70ACD"/>
    <w:rsid w:val="00C72C4C"/>
    <w:rsid w:val="00C7469F"/>
    <w:rsid w:val="00C74F46"/>
    <w:rsid w:val="00C76F8B"/>
    <w:rsid w:val="00C8381A"/>
    <w:rsid w:val="00C84607"/>
    <w:rsid w:val="00C84EDD"/>
    <w:rsid w:val="00C86737"/>
    <w:rsid w:val="00C921FA"/>
    <w:rsid w:val="00CA13B8"/>
    <w:rsid w:val="00CA5C0F"/>
    <w:rsid w:val="00CB0D2F"/>
    <w:rsid w:val="00CB2A5B"/>
    <w:rsid w:val="00CC3F21"/>
    <w:rsid w:val="00CC60D3"/>
    <w:rsid w:val="00CC79D6"/>
    <w:rsid w:val="00CC7D6E"/>
    <w:rsid w:val="00CD0E98"/>
    <w:rsid w:val="00CD269F"/>
    <w:rsid w:val="00CD54B4"/>
    <w:rsid w:val="00CE00DF"/>
    <w:rsid w:val="00CE1490"/>
    <w:rsid w:val="00CE1A5C"/>
    <w:rsid w:val="00CE66F8"/>
    <w:rsid w:val="00CE749C"/>
    <w:rsid w:val="00CF2DF7"/>
    <w:rsid w:val="00CF5347"/>
    <w:rsid w:val="00CF5D04"/>
    <w:rsid w:val="00D0442F"/>
    <w:rsid w:val="00D06C1D"/>
    <w:rsid w:val="00D10068"/>
    <w:rsid w:val="00D10CB8"/>
    <w:rsid w:val="00D11BE8"/>
    <w:rsid w:val="00D11DF8"/>
    <w:rsid w:val="00D133F5"/>
    <w:rsid w:val="00D15A2D"/>
    <w:rsid w:val="00D2174E"/>
    <w:rsid w:val="00D22413"/>
    <w:rsid w:val="00D2446E"/>
    <w:rsid w:val="00D25F19"/>
    <w:rsid w:val="00D26323"/>
    <w:rsid w:val="00D2686C"/>
    <w:rsid w:val="00D3012C"/>
    <w:rsid w:val="00D36FAC"/>
    <w:rsid w:val="00D43B0F"/>
    <w:rsid w:val="00D46A87"/>
    <w:rsid w:val="00D511FF"/>
    <w:rsid w:val="00D514FE"/>
    <w:rsid w:val="00D51C3F"/>
    <w:rsid w:val="00D52AA6"/>
    <w:rsid w:val="00D73091"/>
    <w:rsid w:val="00D744E2"/>
    <w:rsid w:val="00D75DB4"/>
    <w:rsid w:val="00D76AED"/>
    <w:rsid w:val="00D76E0D"/>
    <w:rsid w:val="00D83094"/>
    <w:rsid w:val="00D830DB"/>
    <w:rsid w:val="00D8597E"/>
    <w:rsid w:val="00D8629F"/>
    <w:rsid w:val="00D90E61"/>
    <w:rsid w:val="00D95D53"/>
    <w:rsid w:val="00DB147A"/>
    <w:rsid w:val="00DB2E20"/>
    <w:rsid w:val="00DB3F88"/>
    <w:rsid w:val="00DB721E"/>
    <w:rsid w:val="00DC1584"/>
    <w:rsid w:val="00DC18CD"/>
    <w:rsid w:val="00DC2540"/>
    <w:rsid w:val="00DC365D"/>
    <w:rsid w:val="00DC4756"/>
    <w:rsid w:val="00DC4951"/>
    <w:rsid w:val="00DC5AD6"/>
    <w:rsid w:val="00DC6261"/>
    <w:rsid w:val="00DD078F"/>
    <w:rsid w:val="00DD176A"/>
    <w:rsid w:val="00DD195E"/>
    <w:rsid w:val="00DD22CA"/>
    <w:rsid w:val="00DD33B7"/>
    <w:rsid w:val="00DE30B0"/>
    <w:rsid w:val="00DE46EC"/>
    <w:rsid w:val="00DF0212"/>
    <w:rsid w:val="00DF3893"/>
    <w:rsid w:val="00DF6CC5"/>
    <w:rsid w:val="00E014A4"/>
    <w:rsid w:val="00E031B3"/>
    <w:rsid w:val="00E04F94"/>
    <w:rsid w:val="00E05656"/>
    <w:rsid w:val="00E11551"/>
    <w:rsid w:val="00E200CB"/>
    <w:rsid w:val="00E25570"/>
    <w:rsid w:val="00E32E77"/>
    <w:rsid w:val="00E351CC"/>
    <w:rsid w:val="00E41760"/>
    <w:rsid w:val="00E43A56"/>
    <w:rsid w:val="00E4475D"/>
    <w:rsid w:val="00E458C6"/>
    <w:rsid w:val="00E56AD1"/>
    <w:rsid w:val="00E56E7F"/>
    <w:rsid w:val="00E57386"/>
    <w:rsid w:val="00E6179F"/>
    <w:rsid w:val="00E67227"/>
    <w:rsid w:val="00E73C01"/>
    <w:rsid w:val="00E740C5"/>
    <w:rsid w:val="00E75082"/>
    <w:rsid w:val="00E76FCD"/>
    <w:rsid w:val="00E770EF"/>
    <w:rsid w:val="00E77B1C"/>
    <w:rsid w:val="00E8140D"/>
    <w:rsid w:val="00E838C7"/>
    <w:rsid w:val="00E86A95"/>
    <w:rsid w:val="00E87952"/>
    <w:rsid w:val="00E87EDE"/>
    <w:rsid w:val="00E90DAB"/>
    <w:rsid w:val="00E92991"/>
    <w:rsid w:val="00E95554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1B8A"/>
    <w:rsid w:val="00ED3C45"/>
    <w:rsid w:val="00ED57A0"/>
    <w:rsid w:val="00EE04EE"/>
    <w:rsid w:val="00EE0B47"/>
    <w:rsid w:val="00EE1B88"/>
    <w:rsid w:val="00EE350B"/>
    <w:rsid w:val="00EE7BBD"/>
    <w:rsid w:val="00EF13EB"/>
    <w:rsid w:val="00EF57E7"/>
    <w:rsid w:val="00EF718F"/>
    <w:rsid w:val="00F01BF1"/>
    <w:rsid w:val="00F03A11"/>
    <w:rsid w:val="00F03D1D"/>
    <w:rsid w:val="00F069A0"/>
    <w:rsid w:val="00F07403"/>
    <w:rsid w:val="00F0762C"/>
    <w:rsid w:val="00F103F3"/>
    <w:rsid w:val="00F1171B"/>
    <w:rsid w:val="00F12A1B"/>
    <w:rsid w:val="00F2200F"/>
    <w:rsid w:val="00F25C90"/>
    <w:rsid w:val="00F2726A"/>
    <w:rsid w:val="00F3002D"/>
    <w:rsid w:val="00F31351"/>
    <w:rsid w:val="00F3175C"/>
    <w:rsid w:val="00F329B4"/>
    <w:rsid w:val="00F354A5"/>
    <w:rsid w:val="00F37658"/>
    <w:rsid w:val="00F37F9E"/>
    <w:rsid w:val="00F40881"/>
    <w:rsid w:val="00F414BA"/>
    <w:rsid w:val="00F425CD"/>
    <w:rsid w:val="00F516C8"/>
    <w:rsid w:val="00F57415"/>
    <w:rsid w:val="00F67C78"/>
    <w:rsid w:val="00F710FB"/>
    <w:rsid w:val="00F779AB"/>
    <w:rsid w:val="00F833AF"/>
    <w:rsid w:val="00F87D18"/>
    <w:rsid w:val="00F94F1D"/>
    <w:rsid w:val="00F963CC"/>
    <w:rsid w:val="00F97E5C"/>
    <w:rsid w:val="00FA059D"/>
    <w:rsid w:val="00FA0EC2"/>
    <w:rsid w:val="00FA4017"/>
    <w:rsid w:val="00FA68F1"/>
    <w:rsid w:val="00FA6A5D"/>
    <w:rsid w:val="00FA7566"/>
    <w:rsid w:val="00FA7749"/>
    <w:rsid w:val="00FB0B42"/>
    <w:rsid w:val="00FC05A3"/>
    <w:rsid w:val="00FC6798"/>
    <w:rsid w:val="00FD2030"/>
    <w:rsid w:val="00FD23E2"/>
    <w:rsid w:val="00FD7C3C"/>
    <w:rsid w:val="00FE1294"/>
    <w:rsid w:val="00FE1987"/>
    <w:rsid w:val="00FE75E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x.org/news-and-insights/jax-blog/2014/march/pros-and-cons-of-znfs-talens-and-crispr-ca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ites.tufts.edu/crispr/crispr-mechanism/rna-bin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22</cp:revision>
  <cp:lastPrinted>2022-04-25T12:04:00Z</cp:lastPrinted>
  <dcterms:created xsi:type="dcterms:W3CDTF">2022-04-25T12:04:00Z</dcterms:created>
  <dcterms:modified xsi:type="dcterms:W3CDTF">2022-04-26T01:19:00Z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