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Default="00477D80" w:rsidP="00477D80">
      <w:pPr>
        <w:spacing w:after="0" w:line="240" w:lineRule="auto"/>
        <w:rPr>
          <w:rFonts w:eastAsia="Times New Roman" w:cstheme="minorHAnsi"/>
          <w:sz w:val="24"/>
          <w:szCs w:val="24"/>
        </w:rPr>
      </w:pPr>
      <w:r w:rsidRPr="00F97E5C">
        <w:rPr>
          <w:rFonts w:eastAsia="Times New Roman" w:cstheme="minorHAnsi"/>
          <w:sz w:val="24"/>
          <w:szCs w:val="24"/>
        </w:rPr>
        <w:t xml:space="preserve">1. </w:t>
      </w:r>
      <w:r w:rsidRPr="00477D80">
        <w:rPr>
          <w:rFonts w:eastAsia="Times New Roman" w:cstheme="minorHAnsi"/>
          <w:sz w:val="24"/>
          <w:szCs w:val="24"/>
        </w:rPr>
        <w:t xml:space="preserve">What is the significance of this research topic? </w:t>
      </w:r>
    </w:p>
    <w:p w14:paraId="4E864DFF" w14:textId="2FA119E2" w:rsidR="004711BC" w:rsidRDefault="00887A5F" w:rsidP="004711BC">
      <w:pPr>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selected strains, derived from a small number of microorganisms primarily B. subtilis, B.</w:t>
      </w:r>
      <w:r w:rsidR="00E56AD1" w:rsidRPr="00E56AD1">
        <w:rPr>
          <w:rFonts w:ascii="SPSTimes" w:hAnsi="SPSTimes"/>
          <w:i/>
          <w:iCs/>
          <w:sz w:val="24"/>
          <w:szCs w:val="24"/>
        </w:rPr>
        <w:t xml:space="preserve"> </w:t>
      </w:r>
      <w:r w:rsidR="00E56AD1" w:rsidRPr="00E56AD1">
        <w:rPr>
          <w:sz w:val="24"/>
          <w:szCs w:val="24"/>
        </w:rPr>
        <w:t xml:space="preserve">licheniformis, </w:t>
      </w:r>
      <w:proofErr w:type="spellStart"/>
      <w:proofErr w:type="gramStart"/>
      <w:r w:rsidR="00E56AD1" w:rsidRPr="00E56AD1">
        <w:rPr>
          <w:sz w:val="24"/>
          <w:szCs w:val="24"/>
        </w:rPr>
        <w:t>A.niger</w:t>
      </w:r>
      <w:proofErr w:type="spellEnd"/>
      <w:proofErr w:type="gramEnd"/>
      <w:r w:rsidR="00E56AD1" w:rsidRPr="00E56AD1">
        <w:rPr>
          <w:sz w:val="24"/>
          <w:szCs w:val="24"/>
        </w:rPr>
        <w:t xml:space="preserve"> and </w:t>
      </w:r>
      <w:proofErr w:type="spellStart"/>
      <w:r w:rsidR="00E56AD1" w:rsidRPr="00E56AD1">
        <w:rPr>
          <w:sz w:val="24"/>
          <w:szCs w:val="24"/>
        </w:rPr>
        <w:t>A.orizae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E. coli K-12, </w:t>
      </w:r>
      <w:proofErr w:type="spellStart"/>
      <w:proofErr w:type="gramStart"/>
      <w:r w:rsidR="00393910">
        <w:rPr>
          <w:sz w:val="24"/>
          <w:szCs w:val="24"/>
        </w:rPr>
        <w:t>F.venenatum</w:t>
      </w:r>
      <w:proofErr w:type="spellEnd"/>
      <w:proofErr w:type="gramEnd"/>
      <w:r w:rsidR="00393910">
        <w:rPr>
          <w:sz w:val="24"/>
          <w:szCs w:val="24"/>
        </w:rPr>
        <w:t xml:space="preserve">, and </w:t>
      </w:r>
      <w:proofErr w:type="spellStart"/>
      <w:r w:rsidR="00393910">
        <w:rPr>
          <w:sz w:val="24"/>
          <w:szCs w:val="24"/>
        </w:rPr>
        <w:t>P.fluorescens</w:t>
      </w:r>
      <w:proofErr w:type="spellEnd"/>
      <w:r w:rsidR="00393910">
        <w:rPr>
          <w:sz w:val="24"/>
          <w:szCs w:val="24"/>
        </w:rPr>
        <w:t xml:space="preserve">. </w:t>
      </w:r>
    </w:p>
    <w:p w14:paraId="307765EB" w14:textId="3D1B0FEB" w:rsidR="004711BC" w:rsidRDefault="004711BC" w:rsidP="00E56AD1">
      <w:pPr>
        <w:rPr>
          <w:sz w:val="24"/>
          <w:szCs w:val="24"/>
        </w:rPr>
      </w:pPr>
      <w:r>
        <w:rPr>
          <w:sz w:val="24"/>
          <w:szCs w:val="24"/>
        </w:rPr>
        <w:t>As the food processing industry became more complex, the demand for efficient production of enzymes with well-charactered characteristics increased. In response, improved recombinant DNA techniques and developments in biotechnology, such as protein engineering and directed evolution,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31C9C372" w:rsidR="00393910" w:rsidRDefault="004711BC" w:rsidP="00E56AD1">
      <w:pPr>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proofErr w:type="spellStart"/>
      <w:proofErr w:type="gramStart"/>
      <w:r w:rsidR="00393910">
        <w:rPr>
          <w:sz w:val="24"/>
          <w:szCs w:val="24"/>
        </w:rPr>
        <w:t>A.niger</w:t>
      </w:r>
      <w:proofErr w:type="spellEnd"/>
      <w:proofErr w:type="gramEnd"/>
      <w:r w:rsidR="00393910">
        <w:rPr>
          <w:sz w:val="24"/>
          <w:szCs w:val="24"/>
        </w:rPr>
        <w:t xml:space="preserve">, </w:t>
      </w:r>
      <w:proofErr w:type="spellStart"/>
      <w:r w:rsidR="00393910">
        <w:rPr>
          <w:sz w:val="24"/>
          <w:szCs w:val="24"/>
        </w:rPr>
        <w:t>A.orizae</w:t>
      </w:r>
      <w:proofErr w:type="spellEnd"/>
      <w:r w:rsidR="00393910">
        <w:rPr>
          <w:sz w:val="24"/>
          <w:szCs w:val="24"/>
        </w:rPr>
        <w:t xml:space="preserve">, and </w:t>
      </w:r>
      <w:proofErr w:type="spellStart"/>
      <w:r w:rsidR="00393910">
        <w:rPr>
          <w:sz w:val="24"/>
          <w:szCs w:val="24"/>
        </w:rPr>
        <w:t>F.venenatum</w:t>
      </w:r>
      <w:proofErr w:type="spellEnd"/>
      <w:r w:rsidR="00393910">
        <w:rPr>
          <w:sz w:val="24"/>
          <w:szCs w:val="24"/>
        </w:rPr>
        <w:t xml:space="preserve">,  may produce low levels of toxic secondary metabolites. In addition, several host microorganisms produce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77777777" w:rsidR="00215509" w:rsidRPr="00215509" w:rsidRDefault="0015202A" w:rsidP="00215509">
      <w:pPr>
        <w:pStyle w:val="ListParagraph"/>
        <w:numPr>
          <w:ilvl w:val="0"/>
          <w:numId w:val="9"/>
        </w:numPr>
        <w:spacing w:after="0"/>
        <w:rPr>
          <w:b/>
          <w:bCs/>
          <w:i/>
          <w:iCs/>
          <w:sz w:val="24"/>
          <w:szCs w:val="24"/>
        </w:rPr>
      </w:pPr>
      <w:r w:rsidRPr="00215509">
        <w:rPr>
          <w:b/>
          <w:bCs/>
          <w:i/>
          <w:iCs/>
          <w:sz w:val="24"/>
          <w:szCs w:val="24"/>
        </w:rPr>
        <w:t xml:space="preserve">Bacterial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4356D6C4" w:rsidR="0015202A" w:rsidRPr="00215509" w:rsidRDefault="0015202A" w:rsidP="00215509">
      <w:pPr>
        <w:pStyle w:val="ListParagraph"/>
        <w:numPr>
          <w:ilvl w:val="0"/>
          <w:numId w:val="9"/>
        </w:numPr>
        <w:spacing w:after="0"/>
        <w:rPr>
          <w:sz w:val="24"/>
          <w:szCs w:val="24"/>
        </w:rPr>
      </w:pPr>
      <w:r w:rsidRPr="00215509">
        <w:rPr>
          <w:sz w:val="24"/>
          <w:szCs w:val="24"/>
        </w:rPr>
        <w:t xml:space="preserve">Escherichia coli K-12 and </w:t>
      </w:r>
      <w:proofErr w:type="spellStart"/>
      <w:proofErr w:type="gramStart"/>
      <w:r w:rsidRPr="00215509">
        <w:rPr>
          <w:sz w:val="24"/>
          <w:szCs w:val="24"/>
        </w:rPr>
        <w:t>P.fluorescens</w:t>
      </w:r>
      <w:proofErr w:type="spellEnd"/>
      <w:proofErr w:type="gramEnd"/>
      <w:r w:rsidRPr="00215509">
        <w:rPr>
          <w:sz w:val="24"/>
          <w:szCs w:val="24"/>
        </w:rPr>
        <w:t xml:space="preserve"> can accumulate heterologous inclusion bodies which are eliminated during the purification process. </w:t>
      </w:r>
    </w:p>
    <w:p w14:paraId="7CF7DC45" w14:textId="77777777" w:rsidR="00215509" w:rsidRPr="00215509" w:rsidRDefault="009773A0" w:rsidP="00215509">
      <w:pPr>
        <w:pStyle w:val="ListParagraph"/>
        <w:numPr>
          <w:ilvl w:val="0"/>
          <w:numId w:val="9"/>
        </w:numPr>
        <w:spacing w:after="0"/>
        <w:rPr>
          <w:sz w:val="24"/>
          <w:szCs w:val="24"/>
        </w:rPr>
      </w:pPr>
      <w:r w:rsidRPr="00215509">
        <w:rPr>
          <w:b/>
          <w:bCs/>
          <w:i/>
          <w:iCs/>
          <w:sz w:val="24"/>
          <w:szCs w:val="24"/>
        </w:rPr>
        <w:t>Fungal host strains:</w:t>
      </w:r>
      <w:r w:rsidRPr="00215509">
        <w:rPr>
          <w:sz w:val="24"/>
          <w:szCs w:val="24"/>
        </w:rPr>
        <w:t xml:space="preserve"> </w:t>
      </w:r>
    </w:p>
    <w:p w14:paraId="26A0C120" w14:textId="77777777" w:rsidR="00215509" w:rsidRPr="00215509" w:rsidRDefault="00D10CB8" w:rsidP="00215509">
      <w:pPr>
        <w:pStyle w:val="ListParagraph"/>
        <w:numPr>
          <w:ilvl w:val="0"/>
          <w:numId w:val="9"/>
        </w:numPr>
        <w:spacing w:after="0"/>
        <w:rPr>
          <w:sz w:val="24"/>
          <w:szCs w:val="24"/>
        </w:rPr>
      </w:pPr>
      <w:r w:rsidRPr="00215509">
        <w:rPr>
          <w:sz w:val="24"/>
          <w:szCs w:val="24"/>
        </w:rPr>
        <w:t>certain</w:t>
      </w:r>
      <w:r w:rsidR="009773A0" w:rsidRPr="00215509">
        <w:rPr>
          <w:sz w:val="24"/>
          <w:szCs w:val="24"/>
        </w:rPr>
        <w:t xml:space="preserve"> strains of </w:t>
      </w:r>
      <w:proofErr w:type="spellStart"/>
      <w:proofErr w:type="gramStart"/>
      <w:r w:rsidR="009773A0" w:rsidRPr="00215509">
        <w:rPr>
          <w:sz w:val="24"/>
          <w:szCs w:val="24"/>
        </w:rPr>
        <w:t>A.oryzae</w:t>
      </w:r>
      <w:proofErr w:type="spellEnd"/>
      <w:proofErr w:type="gramEnd"/>
      <w:r w:rsidR="009773A0" w:rsidRPr="00215509">
        <w:rPr>
          <w:sz w:val="24"/>
          <w:szCs w:val="24"/>
        </w:rPr>
        <w:t xml:space="preserve"> can produce low-levels of mycotoxins with low-to-moderate toxicity. Strain A1560 has shown to produce low levels of</w:t>
      </w:r>
      <w:r w:rsidRPr="00215509">
        <w:rPr>
          <w:sz w:val="24"/>
          <w:szCs w:val="24"/>
        </w:rPr>
        <w:t xml:space="preserve"> various acids</w:t>
      </w:r>
      <w:r w:rsidR="009773A0" w:rsidRPr="00215509">
        <w:rPr>
          <w:sz w:val="24"/>
          <w:szCs w:val="24"/>
        </w:rPr>
        <w:t xml:space="preserve"> </w:t>
      </w:r>
      <w:r w:rsidRPr="00215509">
        <w:rPr>
          <w:sz w:val="24"/>
          <w:szCs w:val="24"/>
        </w:rPr>
        <w:t>(</w:t>
      </w:r>
      <w:r w:rsidR="009773A0" w:rsidRPr="00215509">
        <w:rPr>
          <w:sz w:val="24"/>
          <w:szCs w:val="24"/>
        </w:rPr>
        <w:t>3-</w:t>
      </w:r>
      <w:r>
        <w:sym w:font="Symbol" w:char="F062"/>
      </w:r>
      <w:r w:rsidRPr="00215509">
        <w:rPr>
          <w:sz w:val="24"/>
          <w:szCs w:val="24"/>
        </w:rPr>
        <w:t xml:space="preserve">- </w:t>
      </w:r>
      <w:proofErr w:type="spellStart"/>
      <w:r w:rsidRPr="00215509">
        <w:rPr>
          <w:sz w:val="24"/>
          <w:szCs w:val="24"/>
        </w:rPr>
        <w:t>nitroproprionic</w:t>
      </w:r>
      <w:proofErr w:type="spellEnd"/>
      <w:r w:rsidRPr="00215509">
        <w:rPr>
          <w:sz w:val="24"/>
          <w:szCs w:val="24"/>
        </w:rPr>
        <w:t xml:space="preserve"> acid, koji acid, and cyclopiazonic acid) under inducing conditions. </w:t>
      </w:r>
    </w:p>
    <w:p w14:paraId="4DB2517D" w14:textId="4BCA3003" w:rsidR="009773A0" w:rsidRPr="00215509" w:rsidRDefault="00D10CB8" w:rsidP="00215509">
      <w:pPr>
        <w:pStyle w:val="ListParagraph"/>
        <w:numPr>
          <w:ilvl w:val="0"/>
          <w:numId w:val="9"/>
        </w:numPr>
        <w:spacing w:after="0"/>
        <w:rPr>
          <w:sz w:val="24"/>
          <w:szCs w:val="24"/>
        </w:rPr>
      </w:pPr>
      <w:r w:rsidRPr="00215509">
        <w:rPr>
          <w:sz w:val="24"/>
          <w:szCs w:val="24"/>
        </w:rPr>
        <w:t xml:space="preserve">Some </w:t>
      </w:r>
      <w:proofErr w:type="spellStart"/>
      <w:proofErr w:type="gramStart"/>
      <w:r w:rsidRPr="00215509">
        <w:rPr>
          <w:sz w:val="24"/>
          <w:szCs w:val="24"/>
        </w:rPr>
        <w:t>A.niger</w:t>
      </w:r>
      <w:proofErr w:type="spellEnd"/>
      <w:proofErr w:type="gram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proofErr w:type="spellStart"/>
      <w:r w:rsidRPr="00215509">
        <w:rPr>
          <w:sz w:val="24"/>
          <w:szCs w:val="24"/>
        </w:rPr>
        <w:t>nigerazine</w:t>
      </w:r>
      <w:proofErr w:type="spellEnd"/>
      <w:r w:rsidRPr="00215509">
        <w:rPr>
          <w:sz w:val="24"/>
          <w:szCs w:val="24"/>
        </w:rPr>
        <w:t xml:space="preserve"> 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09018CAD" w:rsidR="00393910" w:rsidRDefault="003E0BFA" w:rsidP="003E0BFA">
      <w:pPr>
        <w:pStyle w:val="ListParagraph"/>
        <w:numPr>
          <w:ilvl w:val="0"/>
          <w:numId w:val="9"/>
        </w:numPr>
        <w:rPr>
          <w:sz w:val="24"/>
          <w:szCs w:val="24"/>
        </w:rPr>
      </w:pPr>
      <w:r w:rsidRPr="003E0BFA">
        <w:rPr>
          <w:sz w:val="24"/>
          <w:szCs w:val="24"/>
        </w:rPr>
        <w:t xml:space="preserve">Strain A3/5 from Fusarium </w:t>
      </w:r>
      <w:proofErr w:type="spellStart"/>
      <w:r w:rsidRPr="003E0BFA">
        <w:rPr>
          <w:sz w:val="24"/>
          <w:szCs w:val="24"/>
        </w:rPr>
        <w:t>venenatum</w:t>
      </w:r>
      <w:proofErr w:type="spellEnd"/>
      <w:r w:rsidRPr="003E0BFA">
        <w:rPr>
          <w:sz w:val="24"/>
          <w:szCs w:val="24"/>
        </w:rPr>
        <w:t xml:space="preserve"> can produce mycotoxins (trichothecenes, </w:t>
      </w:r>
      <w:proofErr w:type="spellStart"/>
      <w:r w:rsidRPr="003E0BFA">
        <w:rPr>
          <w:sz w:val="24"/>
          <w:szCs w:val="24"/>
        </w:rPr>
        <w:t>culmorins</w:t>
      </w:r>
      <w:proofErr w:type="spellEnd"/>
      <w:r w:rsidRPr="003E0BFA">
        <w:rPr>
          <w:sz w:val="24"/>
          <w:szCs w:val="24"/>
        </w:rPr>
        <w:t xml:space="preserve">, and </w:t>
      </w:r>
      <w:proofErr w:type="spellStart"/>
      <w:r w:rsidRPr="003E0BFA">
        <w:rPr>
          <w:sz w:val="24"/>
          <w:szCs w:val="24"/>
        </w:rPr>
        <w:t>fusarins</w:t>
      </w:r>
      <w:proofErr w:type="spellEnd"/>
      <w:r w:rsidRPr="003E0BFA">
        <w:rPr>
          <w:sz w:val="24"/>
          <w:szCs w:val="24"/>
        </w:rPr>
        <w:t>, and enniatin B)</w:t>
      </w:r>
      <w:r>
        <w:rPr>
          <w:sz w:val="24"/>
          <w:szCs w:val="24"/>
        </w:rPr>
        <w:t>.</w:t>
      </w:r>
    </w:p>
    <w:p w14:paraId="1B7E7E80" w14:textId="6E4E6D2D" w:rsidR="003E0BFA" w:rsidRDefault="003E0BFA" w:rsidP="003E0BFA">
      <w:pPr>
        <w:pStyle w:val="ListParagraph"/>
        <w:numPr>
          <w:ilvl w:val="0"/>
          <w:numId w:val="9"/>
        </w:numPr>
        <w:rPr>
          <w:sz w:val="24"/>
          <w:szCs w:val="24"/>
        </w:rPr>
      </w:pPr>
      <w:r>
        <w:rPr>
          <w:sz w:val="24"/>
          <w:szCs w:val="24"/>
        </w:rPr>
        <w:t xml:space="preserve">Trichoderma </w:t>
      </w:r>
      <w:proofErr w:type="spellStart"/>
      <w:r>
        <w:rPr>
          <w:sz w:val="24"/>
          <w:szCs w:val="24"/>
        </w:rPr>
        <w:t>reesei</w:t>
      </w:r>
      <w:proofErr w:type="spellEnd"/>
      <w:r>
        <w:rPr>
          <w:sz w:val="24"/>
          <w:szCs w:val="24"/>
        </w:rPr>
        <w:t xml:space="preserve"> is used in baking and alcohol production. A. strain of </w:t>
      </w:r>
      <w:proofErr w:type="spellStart"/>
      <w:proofErr w:type="gramStart"/>
      <w:r>
        <w:rPr>
          <w:sz w:val="24"/>
          <w:szCs w:val="24"/>
        </w:rPr>
        <w:t>T.reesei</w:t>
      </w:r>
      <w:proofErr w:type="spellEnd"/>
      <w:proofErr w:type="gramEnd"/>
      <w:r>
        <w:rPr>
          <w:sz w:val="24"/>
          <w:szCs w:val="24"/>
        </w:rPr>
        <w:t xml:space="preserve"> produced two metabolites, one identified as trichothecene mycotoxin.</w:t>
      </w:r>
    </w:p>
    <w:p w14:paraId="1719E91C" w14:textId="32ABA1AB" w:rsidR="00477D80" w:rsidRPr="003E0BFA" w:rsidRDefault="003E0BFA" w:rsidP="00A34FF0">
      <w:pPr>
        <w:pStyle w:val="ListParagraph"/>
        <w:ind w:left="0"/>
        <w:rPr>
          <w:sz w:val="24"/>
          <w:szCs w:val="24"/>
        </w:rPr>
      </w:pPr>
      <w:r>
        <w:rPr>
          <w:sz w:val="24"/>
          <w:szCs w:val="24"/>
        </w:rPr>
        <w:lastRenderedPageBreak/>
        <w:t xml:space="preserve">Advances in molecular biology, such as expression vectors or cassettes, have allowed to create more efficient and safer enzymes from production strains </w:t>
      </w:r>
      <w:r w:rsidR="00A34FF0">
        <w:rPr>
          <w:sz w:val="24"/>
          <w:szCs w:val="24"/>
        </w:rPr>
        <w:t>including</w:t>
      </w:r>
      <w:r>
        <w:rPr>
          <w:sz w:val="24"/>
          <w:szCs w:val="24"/>
        </w:rPr>
        <w:t xml:space="preserve"> development of DNA insertion techniques which do not affect secondary metabolite pathways.</w:t>
      </w:r>
    </w:p>
    <w:p w14:paraId="1563EEB1" w14:textId="65E4D706"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2. Who is working in this area? </w:t>
      </w:r>
    </w:p>
    <w:p w14:paraId="1093AA54" w14:textId="1531B20E" w:rsidR="007A0393" w:rsidRDefault="007A0393" w:rsidP="00477D80">
      <w:pPr>
        <w:spacing w:after="0" w:line="240" w:lineRule="auto"/>
        <w:rPr>
          <w:rFonts w:eastAsia="Times New Roman" w:cstheme="minorHAnsi"/>
          <w:sz w:val="24"/>
          <w:szCs w:val="24"/>
        </w:rPr>
      </w:pPr>
      <w:r>
        <w:rPr>
          <w:rFonts w:eastAsia="Times New Roman" w:cstheme="minorHAnsi"/>
          <w:sz w:val="24"/>
          <w:szCs w:val="24"/>
        </w:rPr>
        <w:t xml:space="preserve">The major American and European food industry companies have R&amp;D using genome sequencing and biochemical platforms: CHR HANSEN, Cargill, </w:t>
      </w:r>
      <w:r w:rsidR="00BA3084">
        <w:rPr>
          <w:rFonts w:eastAsia="Times New Roman" w:cstheme="minorHAnsi"/>
          <w:sz w:val="24"/>
          <w:szCs w:val="24"/>
        </w:rPr>
        <w:t>Biocatalysts</w:t>
      </w:r>
      <w:r>
        <w:rPr>
          <w:rFonts w:eastAsia="Times New Roman" w:cstheme="minorHAnsi"/>
          <w:sz w:val="24"/>
          <w:szCs w:val="24"/>
        </w:rPr>
        <w:t xml:space="preserve">, Clariant, Codexis, DSM and </w:t>
      </w:r>
      <w:r w:rsidR="00BA3084">
        <w:rPr>
          <w:rFonts w:eastAsia="Times New Roman" w:cstheme="minorHAnsi"/>
          <w:sz w:val="24"/>
          <w:szCs w:val="24"/>
        </w:rPr>
        <w:t xml:space="preserve">more with </w:t>
      </w:r>
      <w:r>
        <w:rPr>
          <w:rFonts w:eastAsia="Times New Roman" w:cstheme="minorHAnsi"/>
          <w:sz w:val="24"/>
          <w:szCs w:val="24"/>
        </w:rPr>
        <w:t>their European counterparts</w:t>
      </w:r>
      <w:r w:rsidR="00BA3084">
        <w:rPr>
          <w:rFonts w:eastAsia="Times New Roman" w:cstheme="minorHAnsi"/>
          <w:sz w:val="24"/>
          <w:szCs w:val="24"/>
        </w:rPr>
        <w:t>.</w:t>
      </w:r>
    </w:p>
    <w:p w14:paraId="0D44F83F" w14:textId="7477F9D3" w:rsidR="00477D80" w:rsidRDefault="007A0393" w:rsidP="00477D80">
      <w:pPr>
        <w:spacing w:after="0" w:line="240" w:lineRule="auto"/>
        <w:rPr>
          <w:rFonts w:eastAsia="Times New Roman" w:cstheme="minorHAnsi"/>
          <w:sz w:val="24"/>
          <w:szCs w:val="24"/>
        </w:rPr>
      </w:pPr>
      <w:r>
        <w:rPr>
          <w:rFonts w:eastAsia="Times New Roman" w:cstheme="minorHAnsi"/>
          <w:sz w:val="24"/>
          <w:szCs w:val="24"/>
        </w:rPr>
        <w:t>In Academia, departments of Biochemistry and Molecular Biology are involved in various research projects directly or indirectly related to application of recombinant enzymes. One of them is the Arnold Group at California Institute of Technology (</w:t>
      </w:r>
      <w:hyperlink r:id="rId5" w:history="1">
        <w:r w:rsidRPr="0096421A">
          <w:rPr>
            <w:rStyle w:val="Hyperlink"/>
            <w:rFonts w:eastAsia="Times New Roman" w:cstheme="minorHAnsi"/>
            <w:sz w:val="24"/>
            <w:szCs w:val="24"/>
          </w:rPr>
          <w:t>http://fhalab.caltech.edu/</w:t>
        </w:r>
      </w:hyperlink>
      <w:r>
        <w:rPr>
          <w:rFonts w:eastAsia="Times New Roman" w:cstheme="minorHAnsi"/>
          <w:sz w:val="24"/>
          <w:szCs w:val="24"/>
        </w:rPr>
        <w:t xml:space="preserve">). Frances Arnold has received The Nobel Prize in </w:t>
      </w:r>
      <w:r w:rsidR="00BA3084">
        <w:rPr>
          <w:rFonts w:eastAsia="Times New Roman" w:cstheme="minorHAnsi"/>
          <w:sz w:val="24"/>
          <w:szCs w:val="24"/>
        </w:rPr>
        <w:t>C</w:t>
      </w:r>
      <w:r>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5810882D"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3. What methods are used to study the concepts described in the paper? </w:t>
      </w:r>
    </w:p>
    <w:p w14:paraId="263AED44" w14:textId="1C5C8A56" w:rsidR="00BA3084" w:rsidRDefault="00BA3084" w:rsidP="00477D80">
      <w:pPr>
        <w:spacing w:after="0" w:line="240" w:lineRule="auto"/>
        <w:rPr>
          <w:rFonts w:eastAsia="Times New Roman" w:cstheme="minorHAnsi"/>
          <w:sz w:val="24"/>
          <w:szCs w:val="24"/>
        </w:rPr>
      </w:pPr>
      <w:r>
        <w:rPr>
          <w:rFonts w:eastAsia="Times New Roman" w:cstheme="minorHAnsi"/>
          <w:sz w:val="24"/>
          <w:szCs w:val="24"/>
        </w:rPr>
        <w:t>The gene encoding recombinant enzymes are introduced into the host strains using expression vectors. The expression vector is a DNA plasmid that carries the expression cassette which include</w:t>
      </w:r>
      <w:r w:rsidR="009B7DB9">
        <w:rPr>
          <w:rFonts w:eastAsia="Times New Roman" w:cstheme="minorHAnsi"/>
          <w:sz w:val="24"/>
          <w:szCs w:val="24"/>
        </w:rPr>
        <w:t>s</w:t>
      </w:r>
      <w:r>
        <w:rPr>
          <w:rFonts w:eastAsia="Times New Roman" w:cstheme="minorHAnsi"/>
          <w:sz w:val="24"/>
          <w:szCs w:val="24"/>
        </w:rPr>
        <w:t xml:space="preserve"> a promoter, the gene encoding the enzyme and a terminator.</w:t>
      </w:r>
      <w:r w:rsidR="00940DC8">
        <w:rPr>
          <w:rFonts w:eastAsia="Times New Roman" w:cstheme="minorHAnsi"/>
          <w:sz w:val="24"/>
          <w:szCs w:val="24"/>
        </w:rPr>
        <w:t xml:space="preserve"> The promoter and terminator that control the transcription of the encoding gene, are derived from genes native of the host microorganism or related species. For gene encoding in Bacillus </w:t>
      </w:r>
      <w:r w:rsidR="007A0DD3">
        <w:rPr>
          <w:rFonts w:eastAsia="Times New Roman" w:cstheme="minorHAnsi"/>
          <w:sz w:val="24"/>
          <w:szCs w:val="24"/>
        </w:rPr>
        <w:t>strain, the</w:t>
      </w:r>
      <w:r w:rsidR="00940DC8">
        <w:rPr>
          <w:rFonts w:eastAsia="Times New Roman" w:cstheme="minorHAnsi"/>
          <w:sz w:val="24"/>
          <w:szCs w:val="24"/>
        </w:rPr>
        <w:t xml:space="preserve"> plasmid can carry two other genes, one encoding the primary replication initiation protein (ORF alpha) and the other encoding the mobilization protein (ORF beta) to enable gene expression from one strain to the other. In some cases, the expression cassette and the marker gene are carried by two separate vectors</w:t>
      </w:r>
      <w:r w:rsidR="007A0DD3">
        <w:rPr>
          <w:rFonts w:eastAsia="Times New Roman" w:cstheme="minorHAnsi"/>
          <w:sz w:val="24"/>
          <w:szCs w:val="24"/>
        </w:rPr>
        <w:t xml:space="preserve"> which are conjointly used in the host strain.</w:t>
      </w:r>
      <w:r w:rsidR="009B7DB9">
        <w:rPr>
          <w:rFonts w:eastAsia="Times New Roman" w:cstheme="minorHAnsi"/>
          <w:sz w:val="24"/>
          <w:szCs w:val="24"/>
        </w:rPr>
        <w:t xml:space="preserve"> The enzyme-encoding gene can also be induced at a desired cell growth by a promoter. The gene also, can be replicated within a cell. The expression cassette may be directed into specific loci to replace a host gene, or be added in the proximity of the host gene to create the desired enzyme property. Research has also created more complex promoters like inducible promoters that are activated by addition of an inducer to the fermentation medium.</w:t>
      </w:r>
    </w:p>
    <w:p w14:paraId="33B57A23" w14:textId="50D97A95" w:rsidR="00BA3084" w:rsidRDefault="009B7DB9" w:rsidP="00477D80">
      <w:pPr>
        <w:spacing w:after="0" w:line="240" w:lineRule="auto"/>
        <w:rPr>
          <w:rFonts w:eastAsia="Times New Roman" w:cstheme="minorHAnsi"/>
          <w:sz w:val="24"/>
          <w:szCs w:val="24"/>
        </w:rPr>
      </w:pPr>
      <w:r>
        <w:rPr>
          <w:rFonts w:eastAsia="Times New Roman" w:cstheme="minorHAnsi"/>
          <w:sz w:val="24"/>
          <w:szCs w:val="24"/>
        </w:rPr>
        <w:t xml:space="preserve">Vector DNA are transferred using conjugation, electroporation or vector incubation with protoplasts. </w:t>
      </w:r>
      <w:r w:rsidR="00A43644">
        <w:rPr>
          <w:rFonts w:eastAsia="Times New Roman" w:cstheme="minorHAnsi"/>
          <w:sz w:val="24"/>
          <w:szCs w:val="24"/>
        </w:rPr>
        <w:t>Selection techniques of bacterial cells with the desired enzyme use a</w:t>
      </w:r>
      <w:r>
        <w:rPr>
          <w:rFonts w:eastAsia="Times New Roman" w:cstheme="minorHAnsi"/>
          <w:sz w:val="24"/>
          <w:szCs w:val="24"/>
        </w:rPr>
        <w:t>ntibiotic resistance marker gene or complementation of a chromosomal auxotrophic mutation</w:t>
      </w:r>
      <w:r w:rsidR="00A43644">
        <w:rPr>
          <w:rFonts w:eastAsia="Times New Roman" w:cstheme="minorHAnsi"/>
          <w:sz w:val="24"/>
          <w:szCs w:val="24"/>
        </w:rPr>
        <w:t xml:space="preserve"> with the functional gene to be expressed</w:t>
      </w:r>
      <w:r>
        <w:rPr>
          <w:rFonts w:eastAsia="Times New Roman" w:cstheme="minorHAnsi"/>
          <w:sz w:val="24"/>
          <w:szCs w:val="24"/>
        </w:rPr>
        <w:t>.</w:t>
      </w:r>
      <w:r w:rsidR="00A43644">
        <w:rPr>
          <w:rFonts w:eastAsia="Times New Roman" w:cstheme="minorHAnsi"/>
          <w:sz w:val="24"/>
          <w:szCs w:val="24"/>
        </w:rPr>
        <w:t xml:space="preserve"> In addition, genetic techniques have been used to identify or produce new enzymes:</w:t>
      </w:r>
    </w:p>
    <w:p w14:paraId="506B4F39" w14:textId="2336A9F7"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p>
    <w:p w14:paraId="21F311F6" w14:textId="6F2DDE13" w:rsidR="00BA3084" w:rsidRPr="00A43644" w:rsidRDefault="00BA308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a combinatorial number enzymes by random mutagenesis and score</w:t>
      </w:r>
      <w:r w:rsidR="00A43644" w:rsidRPr="00A43644">
        <w:rPr>
          <w:rFonts w:eastAsia="Times New Roman" w:cstheme="minorHAnsi"/>
          <w:sz w:val="24"/>
          <w:szCs w:val="24"/>
        </w:rPr>
        <w:t>s</w:t>
      </w:r>
      <w:r w:rsidRPr="00A43644">
        <w:rPr>
          <w:rFonts w:eastAsia="Times New Roman" w:cstheme="minorHAnsi"/>
          <w:sz w:val="24"/>
          <w:szCs w:val="24"/>
        </w:rPr>
        <w:t xml:space="preserve"> each </w:t>
      </w:r>
      <w:r w:rsidR="00A43644" w:rsidRPr="00A43644">
        <w:rPr>
          <w:rFonts w:eastAsia="Times New Roman" w:cstheme="minorHAnsi"/>
          <w:sz w:val="24"/>
          <w:szCs w:val="24"/>
        </w:rPr>
        <w:t xml:space="preserve">enzyme </w:t>
      </w:r>
      <w:r w:rsidRPr="00A43644">
        <w:rPr>
          <w:rFonts w:eastAsia="Times New Roman" w:cstheme="minorHAnsi"/>
          <w:sz w:val="24"/>
          <w:szCs w:val="24"/>
        </w:rPr>
        <w:t>protein with a “fitness” score based on the level of its performance in a specific task. Then it uses ML technologies to search efficiently and effectively this sequence space and identify the enzyme with the desired characteristics.</w:t>
      </w:r>
    </w:p>
    <w:p w14:paraId="477CBFCF" w14:textId="77777777" w:rsidR="00BA3084" w:rsidRPr="00F97E5C" w:rsidRDefault="00BA3084" w:rsidP="00477D80">
      <w:pPr>
        <w:spacing w:after="0" w:line="240" w:lineRule="auto"/>
        <w:rPr>
          <w:rFonts w:eastAsia="Times New Roman" w:cstheme="minorHAnsi"/>
          <w:sz w:val="24"/>
          <w:szCs w:val="24"/>
        </w:rPr>
      </w:pPr>
    </w:p>
    <w:p w14:paraId="665D09E9" w14:textId="77777777" w:rsidR="00A43644" w:rsidRDefault="00A43644" w:rsidP="00477D80">
      <w:pPr>
        <w:spacing w:after="0" w:line="240" w:lineRule="auto"/>
        <w:rPr>
          <w:rFonts w:eastAsia="Times New Roman" w:cstheme="minorHAnsi"/>
          <w:sz w:val="24"/>
          <w:szCs w:val="24"/>
        </w:rPr>
      </w:pP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lastRenderedPageBreak/>
        <w:t xml:space="preserve">4. Does the review article lead to new questions or hypotheses in this technical area (by the authors, by other researchers)? </w:t>
      </w:r>
    </w:p>
    <w:p w14:paraId="182398C6" w14:textId="25AE57F0" w:rsidR="00477D80" w:rsidRDefault="00477D80" w:rsidP="00477D80">
      <w:pPr>
        <w:spacing w:after="0" w:line="240" w:lineRule="auto"/>
        <w:rPr>
          <w:rFonts w:eastAsia="Times New Roman" w:cstheme="minorHAnsi"/>
          <w:sz w:val="24"/>
          <w:szCs w:val="24"/>
        </w:rPr>
      </w:pP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0AA2870C"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5. What are some practical applications of the research discussed in the article? </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477D80"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6. How does this topic relate to other areas of cell biology, bioengineering, or medicine?</w:t>
      </w:r>
    </w:p>
    <w:p w14:paraId="0D1A62E5" w14:textId="77777777" w:rsidR="0092747A" w:rsidRPr="00F97E5C" w:rsidRDefault="0092747A" w:rsidP="00477D80">
      <w:pPr>
        <w:rPr>
          <w:rFonts w:cstheme="minorHAnsi"/>
        </w:rPr>
      </w:pPr>
    </w:p>
    <w:sectPr w:rsidR="0092747A" w:rsidRPr="00F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3"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9"/>
  </w:num>
  <w:num w:numId="5">
    <w:abstractNumId w:val="3"/>
  </w:num>
  <w:num w:numId="6">
    <w:abstractNumId w:val="8"/>
  </w:num>
  <w:num w:numId="7">
    <w:abstractNumId w:val="7"/>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5202A"/>
    <w:rsid w:val="00164860"/>
    <w:rsid w:val="002153FB"/>
    <w:rsid w:val="00215509"/>
    <w:rsid w:val="00274BD7"/>
    <w:rsid w:val="00303F08"/>
    <w:rsid w:val="003337F9"/>
    <w:rsid w:val="003473AB"/>
    <w:rsid w:val="00360859"/>
    <w:rsid w:val="00393910"/>
    <w:rsid w:val="003B64B8"/>
    <w:rsid w:val="003E0BFA"/>
    <w:rsid w:val="0040403B"/>
    <w:rsid w:val="00456A40"/>
    <w:rsid w:val="004711BC"/>
    <w:rsid w:val="00477D80"/>
    <w:rsid w:val="0049689C"/>
    <w:rsid w:val="00497E74"/>
    <w:rsid w:val="004E66DA"/>
    <w:rsid w:val="004F0235"/>
    <w:rsid w:val="00557345"/>
    <w:rsid w:val="005E4B99"/>
    <w:rsid w:val="00610E89"/>
    <w:rsid w:val="00617491"/>
    <w:rsid w:val="00636239"/>
    <w:rsid w:val="00640995"/>
    <w:rsid w:val="00683313"/>
    <w:rsid w:val="006A62E2"/>
    <w:rsid w:val="006E27AE"/>
    <w:rsid w:val="006F590C"/>
    <w:rsid w:val="00744726"/>
    <w:rsid w:val="007A0393"/>
    <w:rsid w:val="007A0DD3"/>
    <w:rsid w:val="007B1C07"/>
    <w:rsid w:val="007F6211"/>
    <w:rsid w:val="00806F66"/>
    <w:rsid w:val="00810DA2"/>
    <w:rsid w:val="00822E89"/>
    <w:rsid w:val="00877626"/>
    <w:rsid w:val="00887A5F"/>
    <w:rsid w:val="008B07A8"/>
    <w:rsid w:val="0092747A"/>
    <w:rsid w:val="00940DC8"/>
    <w:rsid w:val="009773A0"/>
    <w:rsid w:val="009A6F44"/>
    <w:rsid w:val="009B7DB9"/>
    <w:rsid w:val="009F33A9"/>
    <w:rsid w:val="00A34FF0"/>
    <w:rsid w:val="00A43644"/>
    <w:rsid w:val="00AB38CF"/>
    <w:rsid w:val="00AB3CE1"/>
    <w:rsid w:val="00B356B5"/>
    <w:rsid w:val="00B73290"/>
    <w:rsid w:val="00B762C1"/>
    <w:rsid w:val="00BA3084"/>
    <w:rsid w:val="00BF2E23"/>
    <w:rsid w:val="00C6627A"/>
    <w:rsid w:val="00C70ACD"/>
    <w:rsid w:val="00C86737"/>
    <w:rsid w:val="00CA5C0F"/>
    <w:rsid w:val="00CF5D04"/>
    <w:rsid w:val="00D10CB8"/>
    <w:rsid w:val="00D2174E"/>
    <w:rsid w:val="00DC5AD6"/>
    <w:rsid w:val="00DE46EC"/>
    <w:rsid w:val="00E014A4"/>
    <w:rsid w:val="00E56AD1"/>
    <w:rsid w:val="00E87EDE"/>
    <w:rsid w:val="00E90DAB"/>
    <w:rsid w:val="00EE04EE"/>
    <w:rsid w:val="00EF57E7"/>
    <w:rsid w:val="00F1171B"/>
    <w:rsid w:val="00F12A1B"/>
    <w:rsid w:val="00F97E5C"/>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halab.cal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25</cp:revision>
  <cp:lastPrinted>2022-02-05T15:22:00Z</cp:lastPrinted>
  <dcterms:created xsi:type="dcterms:W3CDTF">2022-02-05T15:22:00Z</dcterms:created>
  <dcterms:modified xsi:type="dcterms:W3CDTF">2022-02-09T03:37:00Z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