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3C62" w14:textId="77777777" w:rsidR="00AE21BD" w:rsidRPr="00AE21BD" w:rsidRDefault="00AE21BD" w:rsidP="00AE21BD">
      <w:pPr>
        <w:rPr>
          <w:b/>
          <w:bCs/>
        </w:rPr>
      </w:pPr>
      <w:r w:rsidRPr="00AE21BD">
        <w:rPr>
          <w:b/>
          <w:bCs/>
        </w:rPr>
        <w:t>Electric eels can generate an electrical charge of up to 600 volts in order to stun prey and keep predators at bay. What role does membrane transport play in producing such large voltages in eels?</w:t>
      </w:r>
    </w:p>
    <w:p w14:paraId="7822E016" w14:textId="03C89169" w:rsidR="00B46363" w:rsidRDefault="00B23CEC" w:rsidP="00EF66FB">
      <w:r>
        <w:t>Electric</w:t>
      </w:r>
      <w:r w:rsidR="0081682E">
        <w:t xml:space="preserve"> </w:t>
      </w:r>
      <w:r>
        <w:t>w</w:t>
      </w:r>
      <w:r w:rsidR="00C90E73">
        <w:t>els have specialized cells</w:t>
      </w:r>
      <w:r>
        <w:t xml:space="preserve">, </w:t>
      </w:r>
      <w:r w:rsidRPr="00FB1148">
        <w:rPr>
          <w:i/>
          <w:iCs/>
        </w:rPr>
        <w:t>electrocytes</w:t>
      </w:r>
      <w:r>
        <w:t>,</w:t>
      </w:r>
      <w:r w:rsidR="003F1029">
        <w:t xml:space="preserve"> </w:t>
      </w:r>
      <w:r w:rsidR="004A571D">
        <w:t xml:space="preserve">which are charged in parallel </w:t>
      </w:r>
      <w:r w:rsidR="00816F69">
        <w:t xml:space="preserve">(lower resistance) </w:t>
      </w:r>
      <w:r w:rsidR="004A571D">
        <w:t xml:space="preserve">and </w:t>
      </w:r>
      <w:r w:rsidR="003F1029">
        <w:t xml:space="preserve">linked in series to </w:t>
      </w:r>
      <w:r w:rsidR="00390B94">
        <w:t>produce a very high voltage</w:t>
      </w:r>
      <w:r w:rsidR="00313088">
        <w:t xml:space="preserve"> (Electric eels can emit in pulses or in a wave-like discharge)</w:t>
      </w:r>
      <w:r w:rsidR="003F1029">
        <w:t xml:space="preserve">. </w:t>
      </w:r>
      <w:r w:rsidR="00313088">
        <w:t>An e</w:t>
      </w:r>
      <w:r w:rsidR="00126FF0">
        <w:t xml:space="preserve">lectrocyte has two </w:t>
      </w:r>
      <w:r w:rsidR="00BE3B2E">
        <w:t xml:space="preserve">distinct </w:t>
      </w:r>
      <w:r w:rsidR="00126FF0">
        <w:t>membranes, one of them</w:t>
      </w:r>
      <w:r w:rsidR="00BE3B2E">
        <w:t xml:space="preserve">, called </w:t>
      </w:r>
      <w:r w:rsidR="00BE3B2E" w:rsidRPr="00BE3B2E">
        <w:rPr>
          <w:i/>
          <w:iCs/>
        </w:rPr>
        <w:t>innervated</w:t>
      </w:r>
      <w:r w:rsidR="00BE3B2E">
        <w:t xml:space="preserve"> </w:t>
      </w:r>
      <w:r w:rsidR="00FB1148">
        <w:t xml:space="preserve">membrane, </w:t>
      </w:r>
      <w:r w:rsidR="007F3E44">
        <w:t>contains</w:t>
      </w:r>
      <w:r w:rsidR="00126FF0">
        <w:t xml:space="preserve"> </w:t>
      </w:r>
      <w:r w:rsidR="00BE3B2E">
        <w:t>acetylcholine (</w:t>
      </w:r>
      <w:r w:rsidR="00126FF0">
        <w:t>Ach</w:t>
      </w:r>
      <w:r w:rsidR="00FB1148">
        <w:t>)</w:t>
      </w:r>
      <w:r w:rsidR="00126FF0">
        <w:t xml:space="preserve"> receptors, </w:t>
      </w:r>
      <w:r w:rsidR="00FB1148">
        <w:t xml:space="preserve">and </w:t>
      </w:r>
      <w:r w:rsidR="00126FF0">
        <w:t>voltage-gated Na+ channels</w:t>
      </w:r>
      <w:r w:rsidR="00FB1148">
        <w:t xml:space="preserve">. </w:t>
      </w:r>
      <w:r w:rsidR="00BE3B2E">
        <w:t>When an electric eel spots a prey, pacemaker neurons fire</w:t>
      </w:r>
      <w:r w:rsidR="00CB2914">
        <w:t xml:space="preserve">, </w:t>
      </w:r>
      <w:r w:rsidR="00BE3B2E">
        <w:t>and subsequently</w:t>
      </w:r>
      <w:r w:rsidR="00816F69">
        <w:t>, the</w:t>
      </w:r>
      <w:r w:rsidR="00BE3B2E">
        <w:t xml:space="preserve"> </w:t>
      </w:r>
      <w:r w:rsidR="006B3D46">
        <w:t xml:space="preserve">neurotransmitter </w:t>
      </w:r>
      <w:r w:rsidR="00BE3B2E">
        <w:t>Ach is released in the synaptic cleft.</w:t>
      </w:r>
      <w:r w:rsidR="00673BAC">
        <w:t xml:space="preserve"> </w:t>
      </w:r>
      <w:r w:rsidR="00FE55C7">
        <w:t xml:space="preserve"> Ach binds to Ach receptors which become more permeable to ions Na</w:t>
      </w:r>
      <w:r w:rsidR="00FE55C7" w:rsidRPr="00313088">
        <w:rPr>
          <w:vertAlign w:val="superscript"/>
        </w:rPr>
        <w:t>+</w:t>
      </w:r>
      <w:r w:rsidR="00FE55C7">
        <w:t xml:space="preserve"> and K</w:t>
      </w:r>
      <w:r w:rsidR="00313088" w:rsidRPr="00313088">
        <w:rPr>
          <w:vertAlign w:val="superscript"/>
        </w:rPr>
        <w:t>+</w:t>
      </w:r>
      <w:r w:rsidR="00FE55C7">
        <w:t>. This depolarizes the innervated membrane</w:t>
      </w:r>
      <w:r w:rsidR="00703CC3">
        <w:t>, and</w:t>
      </w:r>
      <w:r w:rsidR="008D2313">
        <w:t xml:space="preserve"> voltage-gated Na</w:t>
      </w:r>
      <w:r w:rsidR="00313088" w:rsidRPr="00313088">
        <w:rPr>
          <w:vertAlign w:val="superscript"/>
        </w:rPr>
        <w:t>+</w:t>
      </w:r>
      <w:r w:rsidR="008D2313">
        <w:t xml:space="preserve"> channels start opening. Depolarization causes the innervated cell membrane potential to become positive, with Na</w:t>
      </w:r>
      <w:r w:rsidR="00313088" w:rsidRPr="00313088">
        <w:rPr>
          <w:vertAlign w:val="superscript"/>
        </w:rPr>
        <w:t>+</w:t>
      </w:r>
      <w:r w:rsidR="008D2313">
        <w:t xml:space="preserve"> flowing into the cell, membrane potential increases further, </w:t>
      </w:r>
      <w:r w:rsidR="00AE7BF3">
        <w:t>and</w:t>
      </w:r>
      <w:r w:rsidR="00816F69">
        <w:t xml:space="preserve"> simultaneously</w:t>
      </w:r>
      <w:r w:rsidR="00AE7BF3">
        <w:t xml:space="preserve"> </w:t>
      </w:r>
      <w:r w:rsidR="00816F69">
        <w:t>more</w:t>
      </w:r>
      <w:r w:rsidR="008D2313">
        <w:t xml:space="preserve"> voltage-gated Na</w:t>
      </w:r>
      <w:r w:rsidR="00313088" w:rsidRPr="00313088">
        <w:rPr>
          <w:vertAlign w:val="superscript"/>
        </w:rPr>
        <w:t>+</w:t>
      </w:r>
      <w:r w:rsidR="008D2313">
        <w:t xml:space="preserve"> channels </w:t>
      </w:r>
      <w:r w:rsidR="00703CC3">
        <w:t xml:space="preserve">keep </w:t>
      </w:r>
      <w:r w:rsidR="008D2313">
        <w:t>open</w:t>
      </w:r>
      <w:r w:rsidR="00703CC3">
        <w:t>ing</w:t>
      </w:r>
      <w:r w:rsidR="00FB1148">
        <w:t>. The strong inward flow of Na</w:t>
      </w:r>
      <w:r w:rsidR="005E13FC" w:rsidRPr="00313088">
        <w:rPr>
          <w:vertAlign w:val="superscript"/>
        </w:rPr>
        <w:t>+</w:t>
      </w:r>
      <w:r w:rsidR="00FB1148">
        <w:t xml:space="preserve"> ions result</w:t>
      </w:r>
      <w:r w:rsidR="00703CC3">
        <w:t xml:space="preserve"> into an action potential. The other side of the cell, referred as non-innervated </w:t>
      </w:r>
      <w:r w:rsidR="00FB1148">
        <w:t xml:space="preserve">membrane, </w:t>
      </w:r>
      <w:r w:rsidR="00703CC3">
        <w:t xml:space="preserve">remains in </w:t>
      </w:r>
      <w:r w:rsidR="00816F69">
        <w:t xml:space="preserve">or close to </w:t>
      </w:r>
      <w:r w:rsidR="00703CC3">
        <w:t xml:space="preserve">the resting state, its concentration gradient </w:t>
      </w:r>
      <w:r w:rsidR="00667BF2">
        <w:t xml:space="preserve">is sustained by ATPase pumps, and </w:t>
      </w:r>
      <w:r w:rsidR="00AE7BF3">
        <w:t xml:space="preserve">by </w:t>
      </w:r>
      <w:r w:rsidR="00667BF2">
        <w:t>both potassium (K</w:t>
      </w:r>
      <w:r w:rsidR="00313088" w:rsidRPr="00313088">
        <w:rPr>
          <w:vertAlign w:val="superscript"/>
        </w:rPr>
        <w:t>+</w:t>
      </w:r>
      <w:r w:rsidR="00667BF2">
        <w:t xml:space="preserve">) </w:t>
      </w:r>
      <w:r w:rsidR="00FB1148">
        <w:t>and chloride</w:t>
      </w:r>
      <w:r w:rsidR="00667BF2">
        <w:t xml:space="preserve"> (Cl-) channels.</w:t>
      </w:r>
      <w:r w:rsidR="00FB1148">
        <w:t xml:space="preserve"> The difference of voltage between innervated and non-innervated results into a net electric current</w:t>
      </w:r>
      <w:r w:rsidR="00232A5F">
        <w:t xml:space="preserve"> from the innervated to the non-innervated membrane</w:t>
      </w:r>
      <w:r w:rsidR="00FB1148">
        <w:t>.</w:t>
      </w:r>
    </w:p>
    <w:p w14:paraId="0BB10705" w14:textId="2EA9C1CB" w:rsidR="00B46363" w:rsidRDefault="007E4835" w:rsidP="00EF66FB">
      <w:r>
        <w:t xml:space="preserve">References: </w:t>
      </w:r>
      <w:r>
        <w:fldChar w:fldCharType="begin"/>
      </w:r>
      <w:r>
        <w:instrText xml:space="preserve"> ADDIN ZOTERO_ITEM CSL_CITATION {"citationID":"3jqgMJD7","properties":{"formattedCitation":"[1]","plainCitation":"[1]","noteIndex":0},"citationItems":[{"id":867,"uris":["http://zotero.org/users/7286058/items/M3TYB6C5"],"uri":["http://zotero.org/users/7286058/items/M3TYB6C5"],"itemData":{"id":867,"type":"entry-encyclopedia","abstract":"In biology, the electric organ is an organ common to all electric fish used for the purposes of creating an electric field. The electric organ is derived from modified nerve or muscle tissue. The electric discharge from this organ is used for navigation, communication, mating, defense and also sometimes for the incapacitation of prey.","container-title":"Wikipedia","language":"en","note":"Page Version ID: 1056511111","source":"Wikipedia","title":"Electric organ (biology)","URL":"https://en.wikipedia.org/w/index.php?title=Electric_organ_(biology)&amp;oldid=1056511111","accessed":{"date-parts":[["2022",2,23]]},"issued":{"date-parts":[["2021",11,22]]}}}],"schema":"https://github.com/citation-style-language/schema/raw/master/csl-citation.json"} </w:instrText>
      </w:r>
      <w:r>
        <w:fldChar w:fldCharType="separate"/>
      </w:r>
      <w:r>
        <w:rPr>
          <w:noProof/>
        </w:rPr>
        <w:t>[1]</w:t>
      </w:r>
      <w:r>
        <w:fldChar w:fldCharType="end"/>
      </w:r>
      <w:r>
        <w:fldChar w:fldCharType="begin"/>
      </w:r>
      <w:r>
        <w:instrText xml:space="preserve"> ADDIN ZOTERO_ITEM CSL_CITATION {"citationID":"CVqpqSGA","properties":{"formattedCitation":"[2]","plainCitation":"[2]","noteIndex":0},"citationItems":[{"id":865,"uris":["http://zotero.org/users/7286058/items/3AFJNSHE"],"uri":["http://zotero.org/users/7286058/items/3AFJNSHE"],"itemData":{"id":865,"type":"article-journal","abstract":"Weakly electric gymnotiform and mormyrid fish generate and detect weak electric fields to image their worlds and communicate. These multi-purpose electric signals are generated by electrocytes, the specialized electric organ (EO) cells that produce the electric organ discharge (EOD). Just over 50 years ago the first experimental analyses of electrocyte physiology demonstrated that the EOD is produced and shaped by the timing and waveform of electrocyte action potentials (APs). Electrocytes of some species generate a single AP from a distinct region of excitable membrane, and this AP waveform determines EOD waveform. In other species, electrocytes possess two independent regions of excitable membrane that generate asynchronous APs with different waveforms, thereby increasing EOD complexity. Signal complexity is further enhanced in some gymnotiforms by the spatio-temporal activation of distinct EO regions with different electrocyte properties. For many mormyrids, additional EOD waveform components are produced by APs that propagate along stalks that connect postsynaptic regions to the main body of the electrocyte. I review here the history of research on electrocyte physiology in weakly electric fish, as well as recent discoveries of key phenomena not anticipated during early work in this field. Recent areas of investigation include the regulation of electrocyte activity by steroid and peptide hormones, the molecular evolution of electrocyte ion channels, and the evolutionary selection of ion channels expressed in excitable cells. These emerging research areas have generated renewed interest in electrocyte function and clear future directions for research addressing a broad range of new and important questions.","container-title":"Journal of Experimental Biology","DOI":"10.1242/jeb.082628","ISSN":"0022-0949","issue":"13","journalAbbreviation":"Journal of Experimental Biology","page":"2451-2458","source":"Silverchair","title":"Electrocyte physiology: 50 years later","title-short":"Electrocyte physiology","URL":"https://doi.org/10.1242/jeb.082628","volume":"216","author":[{"family":"Markham","given":"Michael R."}],"editor":[{"family":"Krahe","given":"Rüdiger"},{"family":"Fortune","given":"Eric"}],"accessed":{"date-parts":[["2022",2,23]]},"issued":{"date-parts":[["2013",7,1]]}}}],"schema":"https://github.com/citation-style-language/schema/raw/master/csl-citation.json"} </w:instrText>
      </w:r>
      <w:r>
        <w:fldChar w:fldCharType="separate"/>
      </w:r>
      <w:r>
        <w:rPr>
          <w:noProof/>
        </w:rPr>
        <w:t>[2]</w:t>
      </w:r>
      <w:r>
        <w:fldChar w:fldCharType="end"/>
      </w:r>
      <w:r>
        <w:fldChar w:fldCharType="begin"/>
      </w:r>
      <w:r>
        <w:instrText xml:space="preserve"> ADDIN ZOTERO_ITEM CSL_CITATION {"citationID":"BvJEsyOO","properties":{"formattedCitation":"[3]","plainCitation":"[3]","noteIndex":0},"citationItems":[{"id":854,"uris":["http://zotero.org/users/7286058/items/KP5PQWGJ"],"uri":["http://zotero.org/users/7286058/items/KP5PQWGJ"],"itemData":{"id":854,"type":"webpage","title":"Electrophorus electricus - an overview | ScienceDirect Topics","URL":"https://www-sciencedirect-com.proxy1.library.jhu.edu/topics/biochemistry-genetics-and-molecular-biology/electrophorus-electricus","accessed":{"date-parts":[["2022",2,21]]}}}],"schema":"https://github.com/citation-style-language/schema/raw/master/csl-citation.json"} </w:instrText>
      </w:r>
      <w:r>
        <w:fldChar w:fldCharType="separate"/>
      </w:r>
      <w:r>
        <w:rPr>
          <w:noProof/>
        </w:rPr>
        <w:t>[3]</w:t>
      </w:r>
      <w:r>
        <w:fldChar w:fldCharType="end"/>
      </w:r>
      <w:r>
        <w:fldChar w:fldCharType="begin"/>
      </w:r>
      <w:r>
        <w:instrText xml:space="preserve"> ADDIN ZOTERO_ITEM CSL_CITATION {"citationID":"cTfg5vhs","properties":{"formattedCitation":"[4]","plainCitation":"[4]","noteIndex":0},"citationItems":[{"id":849,"uris":["http://zotero.org/users/7286058/items/26BDY3RM"],"uri":["http://zotero.org/users/7286058/items/26BDY3RM"],"itemData":{"id":849,"type":"article-journal","abstract":"The electric eel Electrophorus electricus is a fresh water teleost showing an electrogenic tissue that produces electric discharges. This electrogenic tissue is distributed in three well-defined electric organs which may be found symmetrically along both sides of the eel. These electric organs develop from muscle and exhibit several biochemical properties and morphological features of the muscle sarcolema. This review examines the contribution of the cytoskeletal meshwork to the maintenance of the polarized organization of the electrocyte, the cell that contains all electric properties of each electric organ. The cytoskeletal filaments display an important role in the establishment and maintenance of the highly specialized membrane model system of the electrocyte. As a muscular tissue, these electric organs expresses actin and desmin. The studies that characterized these cytoskeletal proteins and their implications on the electrophysiology of the electric tissues are revisited.","container-title":"Anais da Academia Brasileira de Ciências","DOI":"10.1590/S0001-37652000000300008","ISSN":"0001-3765, 1678-2690","journalAbbreviation":"An. Acad. Bras. Ciênc.","language":"en","note":"publisher: Academia Brasileira de Ciências","page":"341-351","source":"SciELO","title":"The cytoskeleton of the electric tissue of Electrophorus electricus, L.","URL":"http://www.scielo.br/j/aabc/a/d9WVWvKhvk9fDfw3SXjc4Sh/?lang=en","volume":"72","author":[{"family":"Mermelstein","given":"Claudia Dos Santos"},{"family":"Costa","given":"Manoel Luis"},{"family":"Moura Neto","given":"Vivaldo"}],"accessed":{"date-parts":[["2022",2,22]]},"issued":{"date-parts":[["2000",9]]}}}],"schema":"https://github.com/citation-style-language/schema/raw/master/csl-citation.json"} </w:instrText>
      </w:r>
      <w:r>
        <w:fldChar w:fldCharType="separate"/>
      </w:r>
      <w:r>
        <w:rPr>
          <w:noProof/>
        </w:rPr>
        <w:t>[4]</w:t>
      </w:r>
      <w:r>
        <w:fldChar w:fldCharType="end"/>
      </w:r>
      <w:r>
        <w:fldChar w:fldCharType="begin"/>
      </w:r>
      <w:r>
        <w:instrText xml:space="preserve"> ADDIN ZOTERO_ITEM CSL_CITATION {"citationID":"VLGcH9zR","properties":{"formattedCitation":"[5]","plainCitation":"[5]","noteIndex":0},"citationItems":[{"id":855,"uris":["http://zotero.org/users/7286058/items/AK97GPPC"],"uri":["http://zotero.org/users/7286058/items/AK97GPPC"],"itemData":{"id":855,"type":"article-journal","abstract":"The remarkable physiology of the electric eel (Electrophorus electricus) made it one of the first model species in science. It was pivotal for understanding animal electricity in the 1700s, was investigated by Humboldt and Faraday in the 1800s, was leveraged to isolate the acetylcholine receptor in the 20th century, and has inspired the design of new power sources and provided insights to electric organ evolution in the 21st century. And yet few studies have investigated the electric eel’s behavior. This review focuses on a series of recently discovered behaviors that evolved alongside the eel’s extreme physiology. Eels use their high-voltage electric discharge to remotely control prey by transcutaneously activating motor neurons. Hunting eels use this behavior in two different ways. When prey have been detected, eels use high-voltage to cause immobility by inducing sustained, involuntary muscle contractions. On the other hand, when prey are hidden, eels often use brief pulses to induce prey twitch, which causes a water movement detected by the eel’s mechanoreceptors. Once grasped in the eel’s jaws, difficult prey are often subdued by sandwiching them between the two poles (head and tail) of the eel’s powerful electric organ. The resulting concentration of the high-voltage discharge, delivered at high-rates, causes involuntary fatigue in prey muscles. This novel strategy for inactivating muscles is functionally analogous to poisoning the neuromuscular junction with venom. For self-defense, electric eels leap from the water to directly electrify threats, efficiently activating nociceptors to deter their target. The latter behavior supports a legendary account by Alexander von Humboldt who described a battle between electric eels and horses in 1800. Finally, electric eels use high-voltage not only as a weapon, but also to efficiently track fast-moving prey with active electroreception. In conclusion, remarkable behaviors go hand in hand with remarkable physiology.","container-title":"Frontiers in Integrative Neuroscience","ISSN":"1662-5145","source":"Frontiers","title":"The Astonishing Behavior of Electric Eels","URL":"https://www.frontiersin.org/article/10.3389/fnint.2019.00023","volume":"13","author":[{"family":"Catania","given":"Kenneth C."}],"accessed":{"date-parts":[["2022",2,21]]},"issued":{"date-parts":[["2019"]]}}}],"schema":"https://github.com/citation-style-language/schema/raw/master/csl-citation.json"} </w:instrText>
      </w:r>
      <w:r>
        <w:fldChar w:fldCharType="separate"/>
      </w:r>
      <w:r>
        <w:rPr>
          <w:noProof/>
        </w:rPr>
        <w:t>[5]</w:t>
      </w:r>
      <w:r>
        <w:fldChar w:fldCharType="end"/>
      </w:r>
    </w:p>
    <w:p w14:paraId="505D8C25" w14:textId="77777777" w:rsidR="007E4835" w:rsidRPr="007E4835" w:rsidRDefault="007E4835" w:rsidP="007E4835">
      <w:pPr>
        <w:pStyle w:val="Bibliography"/>
        <w:rPr>
          <w:rFonts w:ascii="Calibri" w:cs="Calibri"/>
        </w:rPr>
      </w:pPr>
      <w:r>
        <w:fldChar w:fldCharType="begin"/>
      </w:r>
      <w:r>
        <w:instrText xml:space="preserve"> ADDIN ZOTERO_BIBL {"uncited":[],"omitted":[],"custom":[]} CSL_BIBLIOGRAPHY </w:instrText>
      </w:r>
      <w:r>
        <w:fldChar w:fldCharType="separate"/>
      </w:r>
      <w:r w:rsidRPr="007E4835">
        <w:rPr>
          <w:rFonts w:ascii="Calibri" w:cs="Calibri"/>
        </w:rPr>
        <w:t>[1]</w:t>
      </w:r>
      <w:r w:rsidRPr="007E4835">
        <w:rPr>
          <w:rFonts w:ascii="Calibri" w:cs="Calibri"/>
        </w:rPr>
        <w:tab/>
        <w:t xml:space="preserve">“Electric organ (biology),” </w:t>
      </w:r>
      <w:r w:rsidRPr="007E4835">
        <w:rPr>
          <w:rFonts w:ascii="Calibri" w:cs="Calibri"/>
          <w:i/>
          <w:iCs/>
        </w:rPr>
        <w:t>Wikipedia</w:t>
      </w:r>
      <w:r w:rsidRPr="007E4835">
        <w:rPr>
          <w:rFonts w:ascii="Calibri" w:cs="Calibri"/>
        </w:rPr>
        <w:t>. Nov. 22, 2021. Accessed: Feb. 23, 2022. [Online]. Available: https://en.wikipedia.org/w/index.php?title=Electric_organ_(biology)&amp;oldid=1056511111</w:t>
      </w:r>
    </w:p>
    <w:p w14:paraId="2FD65882" w14:textId="77777777" w:rsidR="007E4835" w:rsidRPr="007E4835" w:rsidRDefault="007E4835" w:rsidP="007E4835">
      <w:pPr>
        <w:pStyle w:val="Bibliography"/>
        <w:rPr>
          <w:rFonts w:ascii="Calibri" w:cs="Calibri"/>
        </w:rPr>
      </w:pPr>
      <w:r w:rsidRPr="007E4835">
        <w:rPr>
          <w:rFonts w:ascii="Calibri" w:cs="Calibri"/>
        </w:rPr>
        <w:t>[2]</w:t>
      </w:r>
      <w:r w:rsidRPr="007E4835">
        <w:rPr>
          <w:rFonts w:ascii="Calibri" w:cs="Calibri"/>
        </w:rPr>
        <w:tab/>
        <w:t xml:space="preserve">M. R. Markham, “Electrocyte physiology: 50 years later,” </w:t>
      </w:r>
      <w:r w:rsidRPr="007E4835">
        <w:rPr>
          <w:rFonts w:ascii="Calibri" w:cs="Calibri"/>
          <w:i/>
          <w:iCs/>
        </w:rPr>
        <w:t>Journal of Experimental Biology</w:t>
      </w:r>
      <w:r w:rsidRPr="007E4835">
        <w:rPr>
          <w:rFonts w:ascii="Calibri" w:cs="Calibri"/>
        </w:rPr>
        <w:t xml:space="preserve">, vol. 216, no. 13, pp. 2451–2458, Jul. 2013, </w:t>
      </w:r>
      <w:proofErr w:type="spellStart"/>
      <w:r w:rsidRPr="007E4835">
        <w:rPr>
          <w:rFonts w:ascii="Calibri" w:cs="Calibri"/>
        </w:rPr>
        <w:t>doi</w:t>
      </w:r>
      <w:proofErr w:type="spellEnd"/>
      <w:r w:rsidRPr="007E4835">
        <w:rPr>
          <w:rFonts w:ascii="Calibri" w:cs="Calibri"/>
        </w:rPr>
        <w:t>: 10.1242/jeb.082628.</w:t>
      </w:r>
    </w:p>
    <w:p w14:paraId="4D0E50BD" w14:textId="77777777" w:rsidR="007E4835" w:rsidRPr="007E4835" w:rsidRDefault="007E4835" w:rsidP="007E4835">
      <w:pPr>
        <w:pStyle w:val="Bibliography"/>
        <w:rPr>
          <w:rFonts w:ascii="Calibri" w:cs="Calibri"/>
        </w:rPr>
      </w:pPr>
      <w:r w:rsidRPr="007E4835">
        <w:rPr>
          <w:rFonts w:ascii="Calibri" w:cs="Calibri"/>
        </w:rPr>
        <w:t>[3]</w:t>
      </w:r>
      <w:r w:rsidRPr="007E4835">
        <w:rPr>
          <w:rFonts w:ascii="Calibri" w:cs="Calibri"/>
        </w:rPr>
        <w:tab/>
        <w:t xml:space="preserve">“Electrophorus </w:t>
      </w:r>
      <w:proofErr w:type="spellStart"/>
      <w:r w:rsidRPr="007E4835">
        <w:rPr>
          <w:rFonts w:ascii="Calibri" w:cs="Calibri"/>
        </w:rPr>
        <w:t>electricus</w:t>
      </w:r>
      <w:proofErr w:type="spellEnd"/>
      <w:r w:rsidRPr="007E4835">
        <w:rPr>
          <w:rFonts w:ascii="Calibri" w:cs="Calibri"/>
        </w:rPr>
        <w:t xml:space="preserve"> - an overview | ScienceDirect Topics.” https://www-sciencedirect-com.proxy1.library.jhu.edu/topics/biochemistry-genetics-and-molecular-biology/electrophorus-electricus (accessed Feb. 21, 2022).</w:t>
      </w:r>
    </w:p>
    <w:p w14:paraId="393C3083" w14:textId="77777777" w:rsidR="007E4835" w:rsidRPr="007E4835" w:rsidRDefault="007E4835" w:rsidP="007E4835">
      <w:pPr>
        <w:pStyle w:val="Bibliography"/>
        <w:rPr>
          <w:rFonts w:ascii="Calibri" w:cs="Calibri"/>
        </w:rPr>
      </w:pPr>
      <w:r w:rsidRPr="007E4835">
        <w:rPr>
          <w:rFonts w:ascii="Calibri" w:cs="Calibri"/>
        </w:rPr>
        <w:t>[4]</w:t>
      </w:r>
      <w:r w:rsidRPr="007E4835">
        <w:rPr>
          <w:rFonts w:ascii="Calibri" w:cs="Calibri"/>
        </w:rPr>
        <w:tab/>
        <w:t xml:space="preserve">C. D. S. </w:t>
      </w:r>
      <w:proofErr w:type="spellStart"/>
      <w:r w:rsidRPr="007E4835">
        <w:rPr>
          <w:rFonts w:ascii="Calibri" w:cs="Calibri"/>
        </w:rPr>
        <w:t>Mermelstein</w:t>
      </w:r>
      <w:proofErr w:type="spellEnd"/>
      <w:r w:rsidRPr="007E4835">
        <w:rPr>
          <w:rFonts w:ascii="Calibri" w:cs="Calibri"/>
        </w:rPr>
        <w:t xml:space="preserve">, M. L. Costa, and V. Moura Neto, “The cytoskeleton of the electric tissue of Electrophorus </w:t>
      </w:r>
      <w:proofErr w:type="spellStart"/>
      <w:r w:rsidRPr="007E4835">
        <w:rPr>
          <w:rFonts w:ascii="Calibri" w:cs="Calibri"/>
        </w:rPr>
        <w:t>electricus</w:t>
      </w:r>
      <w:proofErr w:type="spellEnd"/>
      <w:r w:rsidRPr="007E4835">
        <w:rPr>
          <w:rFonts w:ascii="Calibri" w:cs="Calibri"/>
        </w:rPr>
        <w:t xml:space="preserve">, L.,” </w:t>
      </w:r>
      <w:r w:rsidRPr="007E4835">
        <w:rPr>
          <w:rFonts w:ascii="Calibri" w:cs="Calibri"/>
          <w:i/>
          <w:iCs/>
        </w:rPr>
        <w:t xml:space="preserve">An. Acad. Bras. </w:t>
      </w:r>
      <w:proofErr w:type="spellStart"/>
      <w:r w:rsidRPr="007E4835">
        <w:rPr>
          <w:rFonts w:ascii="Calibri" w:cs="Calibri"/>
          <w:i/>
          <w:iCs/>
        </w:rPr>
        <w:t>Ciênc</w:t>
      </w:r>
      <w:proofErr w:type="spellEnd"/>
      <w:r w:rsidRPr="007E4835">
        <w:rPr>
          <w:rFonts w:ascii="Calibri" w:cs="Calibri"/>
          <w:i/>
          <w:iCs/>
        </w:rPr>
        <w:t>.</w:t>
      </w:r>
      <w:r w:rsidRPr="007E4835">
        <w:rPr>
          <w:rFonts w:ascii="Calibri" w:cs="Calibri"/>
        </w:rPr>
        <w:t xml:space="preserve">, vol. 72, pp. 341–351, Sep. 2000, </w:t>
      </w:r>
      <w:proofErr w:type="spellStart"/>
      <w:r w:rsidRPr="007E4835">
        <w:rPr>
          <w:rFonts w:ascii="Calibri" w:cs="Calibri"/>
        </w:rPr>
        <w:t>doi</w:t>
      </w:r>
      <w:proofErr w:type="spellEnd"/>
      <w:r w:rsidRPr="007E4835">
        <w:rPr>
          <w:rFonts w:ascii="Calibri" w:cs="Calibri"/>
        </w:rPr>
        <w:t>: 10.1590/S0001-37652000000300008.</w:t>
      </w:r>
    </w:p>
    <w:p w14:paraId="551DE0DD" w14:textId="77777777" w:rsidR="007E4835" w:rsidRPr="007E4835" w:rsidRDefault="007E4835" w:rsidP="007E4835">
      <w:pPr>
        <w:pStyle w:val="Bibliography"/>
        <w:rPr>
          <w:rFonts w:ascii="Calibri" w:cs="Calibri"/>
        </w:rPr>
      </w:pPr>
      <w:r w:rsidRPr="007E4835">
        <w:rPr>
          <w:rFonts w:ascii="Calibri" w:cs="Calibri"/>
        </w:rPr>
        <w:t>[5]</w:t>
      </w:r>
      <w:r w:rsidRPr="007E4835">
        <w:rPr>
          <w:rFonts w:ascii="Calibri" w:cs="Calibri"/>
        </w:rPr>
        <w:tab/>
        <w:t xml:space="preserve">K. C. Catania, “The Astonishing Behavior of Electric Eels,” </w:t>
      </w:r>
      <w:r w:rsidRPr="007E4835">
        <w:rPr>
          <w:rFonts w:ascii="Calibri" w:cs="Calibri"/>
          <w:i/>
          <w:iCs/>
        </w:rPr>
        <w:t>Frontiers in Integrative Neuroscience</w:t>
      </w:r>
      <w:r w:rsidRPr="007E4835">
        <w:rPr>
          <w:rFonts w:ascii="Calibri" w:cs="Calibri"/>
        </w:rPr>
        <w:t>, vol. 13, 2019, Accessed: Feb. 21, 2022. [Online]. Available: https://www.frontiersin.org/article/10.3389/fnint.2019.00023</w:t>
      </w:r>
    </w:p>
    <w:p w14:paraId="5FF0D51F" w14:textId="78C09048" w:rsidR="00F33CDD" w:rsidRPr="00EF66FB" w:rsidRDefault="007E4835" w:rsidP="00EF66FB">
      <w:r>
        <w:fldChar w:fldCharType="end"/>
      </w:r>
    </w:p>
    <w:sectPr w:rsidR="00F33CDD" w:rsidRPr="00EF6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5897" w14:textId="77777777" w:rsidR="00FC5167" w:rsidRDefault="00FC5167" w:rsidP="001468A4">
      <w:pPr>
        <w:spacing w:after="0" w:line="240" w:lineRule="auto"/>
      </w:pPr>
      <w:r>
        <w:separator/>
      </w:r>
    </w:p>
  </w:endnote>
  <w:endnote w:type="continuationSeparator" w:id="0">
    <w:p w14:paraId="68F74063" w14:textId="77777777" w:rsidR="00FC5167" w:rsidRDefault="00FC5167"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0553" w14:textId="77777777" w:rsidR="00FC5167" w:rsidRDefault="00FC5167" w:rsidP="001468A4">
      <w:pPr>
        <w:spacing w:after="0" w:line="240" w:lineRule="auto"/>
      </w:pPr>
      <w:r>
        <w:separator/>
      </w:r>
    </w:p>
  </w:footnote>
  <w:footnote w:type="continuationSeparator" w:id="0">
    <w:p w14:paraId="042E4EB8" w14:textId="77777777" w:rsidR="00FC5167" w:rsidRDefault="00FC5167"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1"/>
  </w:num>
  <w:num w:numId="5">
    <w:abstractNumId w:val="2"/>
  </w:num>
  <w:num w:numId="6">
    <w:abstractNumId w:val="9"/>
  </w:num>
  <w:num w:numId="7">
    <w:abstractNumId w:val="7"/>
  </w:num>
  <w:num w:numId="8">
    <w:abstractNumId w:val="0"/>
  </w:num>
  <w:num w:numId="9">
    <w:abstractNumId w:val="8"/>
  </w:num>
  <w:num w:numId="10">
    <w:abstractNumId w:val="4"/>
  </w:num>
  <w:num w:numId="11">
    <w:abstractNumId w:val="14"/>
  </w:num>
  <w:num w:numId="12">
    <w:abstractNumId w:val="12"/>
  </w:num>
  <w:num w:numId="13">
    <w:abstractNumId w:val="15"/>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D4EE3"/>
    <w:rsid w:val="000D788A"/>
    <w:rsid w:val="000E6FF7"/>
    <w:rsid w:val="000E7007"/>
    <w:rsid w:val="001236DB"/>
    <w:rsid w:val="00126FF0"/>
    <w:rsid w:val="001468A4"/>
    <w:rsid w:val="00164860"/>
    <w:rsid w:val="002153FB"/>
    <w:rsid w:val="00232A5F"/>
    <w:rsid w:val="00261C83"/>
    <w:rsid w:val="00274BD7"/>
    <w:rsid w:val="00290760"/>
    <w:rsid w:val="002B3C63"/>
    <w:rsid w:val="00303F08"/>
    <w:rsid w:val="00313088"/>
    <w:rsid w:val="003473AB"/>
    <w:rsid w:val="00360859"/>
    <w:rsid w:val="00372B8B"/>
    <w:rsid w:val="00390B94"/>
    <w:rsid w:val="003B64B8"/>
    <w:rsid w:val="003F1029"/>
    <w:rsid w:val="0040403B"/>
    <w:rsid w:val="0041330B"/>
    <w:rsid w:val="00456A40"/>
    <w:rsid w:val="0049689C"/>
    <w:rsid w:val="00497E74"/>
    <w:rsid w:val="004A571D"/>
    <w:rsid w:val="004C58D6"/>
    <w:rsid w:val="004E66DA"/>
    <w:rsid w:val="004F0235"/>
    <w:rsid w:val="00552262"/>
    <w:rsid w:val="00557345"/>
    <w:rsid w:val="005E094A"/>
    <w:rsid w:val="005E13FC"/>
    <w:rsid w:val="005E4B99"/>
    <w:rsid w:val="00610E89"/>
    <w:rsid w:val="00617491"/>
    <w:rsid w:val="00636239"/>
    <w:rsid w:val="00640995"/>
    <w:rsid w:val="00667BF2"/>
    <w:rsid w:val="00673BAC"/>
    <w:rsid w:val="00683313"/>
    <w:rsid w:val="00697F64"/>
    <w:rsid w:val="006A62E2"/>
    <w:rsid w:val="006B3D46"/>
    <w:rsid w:val="006E27AE"/>
    <w:rsid w:val="006F590C"/>
    <w:rsid w:val="00703CC3"/>
    <w:rsid w:val="0073553E"/>
    <w:rsid w:val="00744726"/>
    <w:rsid w:val="007B1C07"/>
    <w:rsid w:val="007E4835"/>
    <w:rsid w:val="007F3E44"/>
    <w:rsid w:val="007F6211"/>
    <w:rsid w:val="00806F66"/>
    <w:rsid w:val="008077F6"/>
    <w:rsid w:val="00810DA2"/>
    <w:rsid w:val="0081476B"/>
    <w:rsid w:val="0081682E"/>
    <w:rsid w:val="00816F69"/>
    <w:rsid w:val="00822E89"/>
    <w:rsid w:val="00877626"/>
    <w:rsid w:val="008B07A8"/>
    <w:rsid w:val="008C0EA2"/>
    <w:rsid w:val="008D2313"/>
    <w:rsid w:val="00904166"/>
    <w:rsid w:val="0092747A"/>
    <w:rsid w:val="009A6F44"/>
    <w:rsid w:val="009C27D9"/>
    <w:rsid w:val="009F33A9"/>
    <w:rsid w:val="00A64F03"/>
    <w:rsid w:val="00A974F2"/>
    <w:rsid w:val="00AB38CF"/>
    <w:rsid w:val="00AB3CE1"/>
    <w:rsid w:val="00AE21BD"/>
    <w:rsid w:val="00AE7BF3"/>
    <w:rsid w:val="00B15193"/>
    <w:rsid w:val="00B23CEC"/>
    <w:rsid w:val="00B356B5"/>
    <w:rsid w:val="00B46363"/>
    <w:rsid w:val="00B73290"/>
    <w:rsid w:val="00B762C1"/>
    <w:rsid w:val="00BE3B2E"/>
    <w:rsid w:val="00BF2E23"/>
    <w:rsid w:val="00C50D00"/>
    <w:rsid w:val="00C545AB"/>
    <w:rsid w:val="00C6627A"/>
    <w:rsid w:val="00C70ACD"/>
    <w:rsid w:val="00C86737"/>
    <w:rsid w:val="00C90E73"/>
    <w:rsid w:val="00CA5C0F"/>
    <w:rsid w:val="00CB2914"/>
    <w:rsid w:val="00CD33C0"/>
    <w:rsid w:val="00CF5D04"/>
    <w:rsid w:val="00D2174E"/>
    <w:rsid w:val="00D30242"/>
    <w:rsid w:val="00DC5AD6"/>
    <w:rsid w:val="00DE46EC"/>
    <w:rsid w:val="00DF1AC6"/>
    <w:rsid w:val="00E014A4"/>
    <w:rsid w:val="00E84FFB"/>
    <w:rsid w:val="00E87EDE"/>
    <w:rsid w:val="00E90DAB"/>
    <w:rsid w:val="00EE04EE"/>
    <w:rsid w:val="00EF57E7"/>
    <w:rsid w:val="00EF66FB"/>
    <w:rsid w:val="00F1171B"/>
    <w:rsid w:val="00F12A1B"/>
    <w:rsid w:val="00F23F7F"/>
    <w:rsid w:val="00F33CDD"/>
    <w:rsid w:val="00F8550E"/>
    <w:rsid w:val="00FA68F1"/>
    <w:rsid w:val="00FA6A5D"/>
    <w:rsid w:val="00FB0B42"/>
    <w:rsid w:val="00FB1148"/>
    <w:rsid w:val="00FC5167"/>
    <w:rsid w:val="00FE55C7"/>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2022-02-25T01:16:00Z</cp:lastPrinted>
  <dcterms:created xsi:type="dcterms:W3CDTF">2022-02-25T01:16:00Z</dcterms:created>
  <dcterms:modified xsi:type="dcterms:W3CDTF">2022-02-25T01:17:00Z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id="4AFzJdX1"/&gt;&lt;style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