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2B583E08" w14:textId="60AA32F4" w:rsidR="00236DC7"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98525972" w:history="1">
            <w:r w:rsidR="00236DC7" w:rsidRPr="00873998">
              <w:rPr>
                <w:rStyle w:val="Hyperlink"/>
                <w:noProof/>
              </w:rPr>
              <w:t>Module 2- Macromolecules of the cell</w:t>
            </w:r>
            <w:r w:rsidR="00236DC7">
              <w:rPr>
                <w:noProof/>
                <w:webHidden/>
              </w:rPr>
              <w:tab/>
            </w:r>
            <w:r w:rsidR="00236DC7">
              <w:rPr>
                <w:noProof/>
                <w:webHidden/>
              </w:rPr>
              <w:fldChar w:fldCharType="begin"/>
            </w:r>
            <w:r w:rsidR="00236DC7">
              <w:rPr>
                <w:noProof/>
                <w:webHidden/>
              </w:rPr>
              <w:instrText xml:space="preserve"> PAGEREF _Toc98525972 \h </w:instrText>
            </w:r>
            <w:r w:rsidR="00236DC7">
              <w:rPr>
                <w:noProof/>
                <w:webHidden/>
              </w:rPr>
            </w:r>
            <w:r w:rsidR="00236DC7">
              <w:rPr>
                <w:noProof/>
                <w:webHidden/>
              </w:rPr>
              <w:fldChar w:fldCharType="separate"/>
            </w:r>
            <w:r w:rsidR="00F41FE3">
              <w:rPr>
                <w:noProof/>
                <w:webHidden/>
              </w:rPr>
              <w:t>1</w:t>
            </w:r>
            <w:r w:rsidR="00236DC7">
              <w:rPr>
                <w:noProof/>
                <w:webHidden/>
              </w:rPr>
              <w:fldChar w:fldCharType="end"/>
            </w:r>
          </w:hyperlink>
        </w:p>
        <w:p w14:paraId="73508D1F" w14:textId="6889ACE9" w:rsidR="00236DC7" w:rsidRDefault="00752923">
          <w:pPr>
            <w:pStyle w:val="TOC2"/>
            <w:tabs>
              <w:tab w:val="right" w:leader="dot" w:pos="9350"/>
            </w:tabs>
            <w:rPr>
              <w:rFonts w:asciiTheme="minorHAnsi" w:eastAsiaTheme="minorEastAsia" w:hAnsiTheme="minorHAnsi" w:cstheme="minorBidi"/>
              <w:b w:val="0"/>
              <w:bCs w:val="0"/>
              <w:noProof/>
              <w:sz w:val="24"/>
              <w:szCs w:val="24"/>
            </w:rPr>
          </w:pPr>
          <w:hyperlink w:anchor="_Toc98525973" w:history="1">
            <w:r w:rsidR="00236DC7" w:rsidRPr="00873998">
              <w:rPr>
                <w:rStyle w:val="Hyperlink"/>
                <w:noProof/>
              </w:rPr>
              <w:t>For each of the six biological polymers listed, indicate which of the properties apply. Each polymer has multiple properties, and a given property may be used more than once.</w:t>
            </w:r>
            <w:r w:rsidR="00236DC7">
              <w:rPr>
                <w:noProof/>
                <w:webHidden/>
              </w:rPr>
              <w:tab/>
            </w:r>
            <w:r w:rsidR="00236DC7">
              <w:rPr>
                <w:noProof/>
                <w:webHidden/>
              </w:rPr>
              <w:fldChar w:fldCharType="begin"/>
            </w:r>
            <w:r w:rsidR="00236DC7">
              <w:rPr>
                <w:noProof/>
                <w:webHidden/>
              </w:rPr>
              <w:instrText xml:space="preserve"> PAGEREF _Toc98525973 \h </w:instrText>
            </w:r>
            <w:r w:rsidR="00236DC7">
              <w:rPr>
                <w:noProof/>
                <w:webHidden/>
              </w:rPr>
            </w:r>
            <w:r w:rsidR="00236DC7">
              <w:rPr>
                <w:noProof/>
                <w:webHidden/>
              </w:rPr>
              <w:fldChar w:fldCharType="separate"/>
            </w:r>
            <w:r w:rsidR="00F41FE3">
              <w:rPr>
                <w:noProof/>
                <w:webHidden/>
              </w:rPr>
              <w:t>1</w:t>
            </w:r>
            <w:r w:rsidR="00236DC7">
              <w:rPr>
                <w:noProof/>
                <w:webHidden/>
              </w:rPr>
              <w:fldChar w:fldCharType="end"/>
            </w:r>
          </w:hyperlink>
        </w:p>
        <w:p w14:paraId="7442E4C1" w14:textId="22F5750F" w:rsidR="00236DC7" w:rsidRDefault="00752923">
          <w:pPr>
            <w:pStyle w:val="TOC2"/>
            <w:tabs>
              <w:tab w:val="right" w:leader="dot" w:pos="9350"/>
            </w:tabs>
            <w:rPr>
              <w:rFonts w:asciiTheme="minorHAnsi" w:eastAsiaTheme="minorEastAsia" w:hAnsiTheme="minorHAnsi" w:cstheme="minorBidi"/>
              <w:b w:val="0"/>
              <w:bCs w:val="0"/>
              <w:noProof/>
              <w:sz w:val="24"/>
              <w:szCs w:val="24"/>
            </w:rPr>
          </w:pPr>
          <w:hyperlink w:anchor="_Toc98525974" w:history="1">
            <w:r w:rsidR="00236DC7" w:rsidRPr="00873998">
              <w:rPr>
                <w:rStyle w:val="Hyperlink"/>
                <w:noProof/>
              </w:rPr>
              <w:t>Protein Bonds</w:t>
            </w:r>
            <w:r w:rsidR="00236DC7">
              <w:rPr>
                <w:noProof/>
                <w:webHidden/>
              </w:rPr>
              <w:tab/>
            </w:r>
            <w:r w:rsidR="00236DC7">
              <w:rPr>
                <w:noProof/>
                <w:webHidden/>
              </w:rPr>
              <w:fldChar w:fldCharType="begin"/>
            </w:r>
            <w:r w:rsidR="00236DC7">
              <w:rPr>
                <w:noProof/>
                <w:webHidden/>
              </w:rPr>
              <w:instrText xml:space="preserve"> PAGEREF _Toc98525974 \h </w:instrText>
            </w:r>
            <w:r w:rsidR="00236DC7">
              <w:rPr>
                <w:noProof/>
                <w:webHidden/>
              </w:rPr>
            </w:r>
            <w:r w:rsidR="00236DC7">
              <w:rPr>
                <w:noProof/>
                <w:webHidden/>
              </w:rPr>
              <w:fldChar w:fldCharType="separate"/>
            </w:r>
            <w:r w:rsidR="00F41FE3">
              <w:rPr>
                <w:noProof/>
                <w:webHidden/>
              </w:rPr>
              <w:t>2</w:t>
            </w:r>
            <w:r w:rsidR="00236DC7">
              <w:rPr>
                <w:noProof/>
                <w:webHidden/>
              </w:rPr>
              <w:fldChar w:fldCharType="end"/>
            </w:r>
          </w:hyperlink>
        </w:p>
        <w:p w14:paraId="454EC21D" w14:textId="20E2ABE3" w:rsidR="00236DC7" w:rsidRDefault="00752923">
          <w:pPr>
            <w:pStyle w:val="TOC2"/>
            <w:tabs>
              <w:tab w:val="right" w:leader="dot" w:pos="9350"/>
            </w:tabs>
            <w:rPr>
              <w:rFonts w:asciiTheme="minorHAnsi" w:eastAsiaTheme="minorEastAsia" w:hAnsiTheme="minorHAnsi" w:cstheme="minorBidi"/>
              <w:b w:val="0"/>
              <w:bCs w:val="0"/>
              <w:noProof/>
              <w:sz w:val="24"/>
              <w:szCs w:val="24"/>
            </w:rPr>
          </w:pPr>
          <w:hyperlink w:anchor="_Toc98525975" w:history="1">
            <w:r w:rsidR="00236DC7" w:rsidRPr="00873998">
              <w:rPr>
                <w:rStyle w:val="Hyperlink"/>
                <w:noProof/>
              </w:rPr>
              <w:t>Features of Nucleic Acids</w:t>
            </w:r>
            <w:r w:rsidR="00236DC7">
              <w:rPr>
                <w:noProof/>
                <w:webHidden/>
              </w:rPr>
              <w:tab/>
            </w:r>
            <w:r w:rsidR="00236DC7">
              <w:rPr>
                <w:noProof/>
                <w:webHidden/>
              </w:rPr>
              <w:fldChar w:fldCharType="begin"/>
            </w:r>
            <w:r w:rsidR="00236DC7">
              <w:rPr>
                <w:noProof/>
                <w:webHidden/>
              </w:rPr>
              <w:instrText xml:space="preserve"> PAGEREF _Toc98525975 \h </w:instrText>
            </w:r>
            <w:r w:rsidR="00236DC7">
              <w:rPr>
                <w:noProof/>
                <w:webHidden/>
              </w:rPr>
            </w:r>
            <w:r w:rsidR="00236DC7">
              <w:rPr>
                <w:noProof/>
                <w:webHidden/>
              </w:rPr>
              <w:fldChar w:fldCharType="separate"/>
            </w:r>
            <w:r w:rsidR="00F41FE3">
              <w:rPr>
                <w:noProof/>
                <w:webHidden/>
              </w:rPr>
              <w:t>2</w:t>
            </w:r>
            <w:r w:rsidR="00236DC7">
              <w:rPr>
                <w:noProof/>
                <w:webHidden/>
              </w:rPr>
              <w:fldChar w:fldCharType="end"/>
            </w:r>
          </w:hyperlink>
        </w:p>
        <w:p w14:paraId="7979B211" w14:textId="2BBE13E0" w:rsidR="00236DC7" w:rsidRDefault="00752923">
          <w:pPr>
            <w:pStyle w:val="TOC2"/>
            <w:tabs>
              <w:tab w:val="right" w:leader="dot" w:pos="9350"/>
            </w:tabs>
            <w:rPr>
              <w:rFonts w:asciiTheme="minorHAnsi" w:eastAsiaTheme="minorEastAsia" w:hAnsiTheme="minorHAnsi" w:cstheme="minorBidi"/>
              <w:b w:val="0"/>
              <w:bCs w:val="0"/>
              <w:noProof/>
              <w:sz w:val="24"/>
              <w:szCs w:val="24"/>
            </w:rPr>
          </w:pPr>
          <w:hyperlink w:anchor="_Toc98525976" w:history="1">
            <w:r w:rsidR="00236DC7" w:rsidRPr="00873998">
              <w:rPr>
                <w:rStyle w:val="Hyperlink"/>
                <w:noProof/>
              </w:rPr>
              <w:t>Wrong Again. For each of the following false statements, change the statement to make it true, and explain why it is false as written:</w:t>
            </w:r>
            <w:r w:rsidR="00236DC7">
              <w:rPr>
                <w:noProof/>
                <w:webHidden/>
              </w:rPr>
              <w:tab/>
            </w:r>
            <w:r w:rsidR="00236DC7">
              <w:rPr>
                <w:noProof/>
                <w:webHidden/>
              </w:rPr>
              <w:fldChar w:fldCharType="begin"/>
            </w:r>
            <w:r w:rsidR="00236DC7">
              <w:rPr>
                <w:noProof/>
                <w:webHidden/>
              </w:rPr>
              <w:instrText xml:space="preserve"> PAGEREF _Toc98525976 \h </w:instrText>
            </w:r>
            <w:r w:rsidR="00236DC7">
              <w:rPr>
                <w:noProof/>
                <w:webHidden/>
              </w:rPr>
            </w:r>
            <w:r w:rsidR="00236DC7">
              <w:rPr>
                <w:noProof/>
                <w:webHidden/>
              </w:rPr>
              <w:fldChar w:fldCharType="separate"/>
            </w:r>
            <w:r w:rsidR="00F41FE3">
              <w:rPr>
                <w:noProof/>
                <w:webHidden/>
              </w:rPr>
              <w:t>3</w:t>
            </w:r>
            <w:r w:rsidR="00236DC7">
              <w:rPr>
                <w:noProof/>
                <w:webHidden/>
              </w:rPr>
              <w:fldChar w:fldCharType="end"/>
            </w:r>
          </w:hyperlink>
        </w:p>
        <w:p w14:paraId="4CB126B8" w14:textId="37B61E0D" w:rsidR="00236DC7" w:rsidRDefault="00752923">
          <w:pPr>
            <w:pStyle w:val="TOC2"/>
            <w:tabs>
              <w:tab w:val="right" w:leader="dot" w:pos="9350"/>
            </w:tabs>
            <w:rPr>
              <w:rFonts w:asciiTheme="minorHAnsi" w:eastAsiaTheme="minorEastAsia" w:hAnsiTheme="minorHAnsi" w:cstheme="minorBidi"/>
              <w:b w:val="0"/>
              <w:bCs w:val="0"/>
              <w:noProof/>
              <w:sz w:val="24"/>
              <w:szCs w:val="24"/>
            </w:rPr>
          </w:pPr>
          <w:hyperlink w:anchor="_Toc98525977" w:history="1">
            <w:r w:rsidR="00236DC7" w:rsidRPr="00873998">
              <w:rPr>
                <w:rStyle w:val="Hyperlink"/>
                <w:noProof/>
              </w:rPr>
              <w:t>Telling Them Apart. For each of the following pairs of molecules, specify a property that would distinguish between them, and indicate two different tests that could be used to make that distinction:</w:t>
            </w:r>
            <w:r w:rsidR="00236DC7">
              <w:rPr>
                <w:noProof/>
                <w:webHidden/>
              </w:rPr>
              <w:tab/>
            </w:r>
            <w:r w:rsidR="00236DC7">
              <w:rPr>
                <w:noProof/>
                <w:webHidden/>
              </w:rPr>
              <w:fldChar w:fldCharType="begin"/>
            </w:r>
            <w:r w:rsidR="00236DC7">
              <w:rPr>
                <w:noProof/>
                <w:webHidden/>
              </w:rPr>
              <w:instrText xml:space="preserve"> PAGEREF _Toc98525977 \h </w:instrText>
            </w:r>
            <w:r w:rsidR="00236DC7">
              <w:rPr>
                <w:noProof/>
                <w:webHidden/>
              </w:rPr>
            </w:r>
            <w:r w:rsidR="00236DC7">
              <w:rPr>
                <w:noProof/>
                <w:webHidden/>
              </w:rPr>
              <w:fldChar w:fldCharType="separate"/>
            </w:r>
            <w:r w:rsidR="00F41FE3">
              <w:rPr>
                <w:noProof/>
                <w:webHidden/>
              </w:rPr>
              <w:t>3</w:t>
            </w:r>
            <w:r w:rsidR="00236DC7">
              <w:rPr>
                <w:noProof/>
                <w:webHidden/>
              </w:rPr>
              <w:fldChar w:fldCharType="end"/>
            </w:r>
          </w:hyperlink>
        </w:p>
        <w:p w14:paraId="43273417" w14:textId="33DD27C8" w:rsidR="00236DC7" w:rsidRDefault="00752923">
          <w:pPr>
            <w:pStyle w:val="TOC1"/>
            <w:tabs>
              <w:tab w:val="right" w:leader="dot" w:pos="9350"/>
            </w:tabs>
            <w:rPr>
              <w:rFonts w:asciiTheme="minorHAnsi" w:eastAsiaTheme="minorEastAsia" w:hAnsiTheme="minorHAnsi" w:cstheme="minorBidi"/>
              <w:b w:val="0"/>
              <w:bCs w:val="0"/>
              <w:i w:val="0"/>
              <w:iCs w:val="0"/>
              <w:noProof/>
            </w:rPr>
          </w:pPr>
          <w:hyperlink w:anchor="_Toc98525978" w:history="1">
            <w:r w:rsidR="00236DC7" w:rsidRPr="00873998">
              <w:rPr>
                <w:rStyle w:val="Hyperlink"/>
                <w:noProof/>
              </w:rPr>
              <w:t>Module 3 – Introduction to Cells and Organelles</w:t>
            </w:r>
            <w:r w:rsidR="00236DC7">
              <w:rPr>
                <w:noProof/>
                <w:webHidden/>
              </w:rPr>
              <w:tab/>
            </w:r>
            <w:r w:rsidR="00236DC7">
              <w:rPr>
                <w:noProof/>
                <w:webHidden/>
              </w:rPr>
              <w:fldChar w:fldCharType="begin"/>
            </w:r>
            <w:r w:rsidR="00236DC7">
              <w:rPr>
                <w:noProof/>
                <w:webHidden/>
              </w:rPr>
              <w:instrText xml:space="preserve"> PAGEREF _Toc98525978 \h </w:instrText>
            </w:r>
            <w:r w:rsidR="00236DC7">
              <w:rPr>
                <w:noProof/>
                <w:webHidden/>
              </w:rPr>
            </w:r>
            <w:r w:rsidR="00236DC7">
              <w:rPr>
                <w:noProof/>
                <w:webHidden/>
              </w:rPr>
              <w:fldChar w:fldCharType="separate"/>
            </w:r>
            <w:r w:rsidR="00F41FE3">
              <w:rPr>
                <w:noProof/>
                <w:webHidden/>
              </w:rPr>
              <w:t>4</w:t>
            </w:r>
            <w:r w:rsidR="00236DC7">
              <w:rPr>
                <w:noProof/>
                <w:webHidden/>
              </w:rPr>
              <w:fldChar w:fldCharType="end"/>
            </w:r>
          </w:hyperlink>
        </w:p>
        <w:p w14:paraId="520628A0" w14:textId="6ADE931A" w:rsidR="00236DC7" w:rsidRDefault="00752923">
          <w:pPr>
            <w:pStyle w:val="TOC1"/>
            <w:tabs>
              <w:tab w:val="right" w:leader="dot" w:pos="9350"/>
            </w:tabs>
            <w:rPr>
              <w:rFonts w:asciiTheme="minorHAnsi" w:eastAsiaTheme="minorEastAsia" w:hAnsiTheme="minorHAnsi" w:cstheme="minorBidi"/>
              <w:b w:val="0"/>
              <w:bCs w:val="0"/>
              <w:i w:val="0"/>
              <w:iCs w:val="0"/>
              <w:noProof/>
            </w:rPr>
          </w:pPr>
          <w:hyperlink w:anchor="_Toc98525979" w:history="1">
            <w:r w:rsidR="00236DC7" w:rsidRPr="00873998">
              <w:rPr>
                <w:rStyle w:val="Hyperlink"/>
                <w:noProof/>
              </w:rPr>
              <w:t>Module 4 – Enzymes</w:t>
            </w:r>
            <w:r w:rsidR="00236DC7">
              <w:rPr>
                <w:noProof/>
                <w:webHidden/>
              </w:rPr>
              <w:tab/>
            </w:r>
            <w:r w:rsidR="00236DC7">
              <w:rPr>
                <w:noProof/>
                <w:webHidden/>
              </w:rPr>
              <w:fldChar w:fldCharType="begin"/>
            </w:r>
            <w:r w:rsidR="00236DC7">
              <w:rPr>
                <w:noProof/>
                <w:webHidden/>
              </w:rPr>
              <w:instrText xml:space="preserve"> PAGEREF _Toc98525979 \h </w:instrText>
            </w:r>
            <w:r w:rsidR="00236DC7">
              <w:rPr>
                <w:noProof/>
                <w:webHidden/>
              </w:rPr>
            </w:r>
            <w:r w:rsidR="00236DC7">
              <w:rPr>
                <w:noProof/>
                <w:webHidden/>
              </w:rPr>
              <w:fldChar w:fldCharType="separate"/>
            </w:r>
            <w:r w:rsidR="00F41FE3">
              <w:rPr>
                <w:noProof/>
                <w:webHidden/>
              </w:rPr>
              <w:t>9</w:t>
            </w:r>
            <w:r w:rsidR="00236DC7">
              <w:rPr>
                <w:noProof/>
                <w:webHidden/>
              </w:rPr>
              <w:fldChar w:fldCharType="end"/>
            </w:r>
          </w:hyperlink>
        </w:p>
        <w:p w14:paraId="51516CE6" w14:textId="57D1ED9B" w:rsidR="00236DC7" w:rsidRDefault="00752923">
          <w:pPr>
            <w:pStyle w:val="TOC1"/>
            <w:tabs>
              <w:tab w:val="right" w:leader="dot" w:pos="9350"/>
            </w:tabs>
            <w:rPr>
              <w:rFonts w:asciiTheme="minorHAnsi" w:eastAsiaTheme="minorEastAsia" w:hAnsiTheme="minorHAnsi" w:cstheme="minorBidi"/>
              <w:b w:val="0"/>
              <w:bCs w:val="0"/>
              <w:i w:val="0"/>
              <w:iCs w:val="0"/>
              <w:noProof/>
            </w:rPr>
          </w:pPr>
          <w:hyperlink w:anchor="_Toc98525980" w:history="1">
            <w:r w:rsidR="00236DC7" w:rsidRPr="00873998">
              <w:rPr>
                <w:rStyle w:val="Hyperlink"/>
                <w:noProof/>
              </w:rPr>
              <w:t>Module 5 – Membrane and the Endomembrane systems</w:t>
            </w:r>
            <w:r w:rsidR="00236DC7">
              <w:rPr>
                <w:noProof/>
                <w:webHidden/>
              </w:rPr>
              <w:tab/>
            </w:r>
            <w:r w:rsidR="00236DC7">
              <w:rPr>
                <w:noProof/>
                <w:webHidden/>
              </w:rPr>
              <w:fldChar w:fldCharType="begin"/>
            </w:r>
            <w:r w:rsidR="00236DC7">
              <w:rPr>
                <w:noProof/>
                <w:webHidden/>
              </w:rPr>
              <w:instrText xml:space="preserve"> PAGEREF _Toc98525980 \h </w:instrText>
            </w:r>
            <w:r w:rsidR="00236DC7">
              <w:rPr>
                <w:noProof/>
                <w:webHidden/>
              </w:rPr>
            </w:r>
            <w:r w:rsidR="00236DC7">
              <w:rPr>
                <w:noProof/>
                <w:webHidden/>
              </w:rPr>
              <w:fldChar w:fldCharType="separate"/>
            </w:r>
            <w:r w:rsidR="00F41FE3">
              <w:rPr>
                <w:noProof/>
                <w:webHidden/>
              </w:rPr>
              <w:t>12</w:t>
            </w:r>
            <w:r w:rsidR="00236DC7">
              <w:rPr>
                <w:noProof/>
                <w:webHidden/>
              </w:rPr>
              <w:fldChar w:fldCharType="end"/>
            </w:r>
          </w:hyperlink>
        </w:p>
        <w:p w14:paraId="3BCB872D" w14:textId="17254322" w:rsidR="00236DC7" w:rsidRDefault="00752923">
          <w:pPr>
            <w:pStyle w:val="TOC1"/>
            <w:tabs>
              <w:tab w:val="right" w:leader="dot" w:pos="9350"/>
            </w:tabs>
            <w:rPr>
              <w:rFonts w:asciiTheme="minorHAnsi" w:eastAsiaTheme="minorEastAsia" w:hAnsiTheme="minorHAnsi" w:cstheme="minorBidi"/>
              <w:b w:val="0"/>
              <w:bCs w:val="0"/>
              <w:i w:val="0"/>
              <w:iCs w:val="0"/>
              <w:noProof/>
            </w:rPr>
          </w:pPr>
          <w:hyperlink w:anchor="_Toc98525981" w:history="1">
            <w:r w:rsidR="00236DC7" w:rsidRPr="00873998">
              <w:rPr>
                <w:rStyle w:val="Hyperlink"/>
                <w:noProof/>
              </w:rPr>
              <w:t>Module 6 –</w:t>
            </w:r>
            <w:r w:rsidR="00236DC7" w:rsidRPr="00873998">
              <w:rPr>
                <w:rStyle w:val="Hyperlink"/>
                <w:noProof/>
              </w:rPr>
              <w:t xml:space="preserve"> </w:t>
            </w:r>
            <w:r w:rsidR="00236DC7" w:rsidRPr="00873998">
              <w:rPr>
                <w:rStyle w:val="Hyperlink"/>
                <w:noProof/>
              </w:rPr>
              <w:t>Membrane Transport</w:t>
            </w:r>
            <w:r w:rsidR="00236DC7">
              <w:rPr>
                <w:noProof/>
                <w:webHidden/>
              </w:rPr>
              <w:tab/>
            </w:r>
            <w:r w:rsidR="00236DC7">
              <w:rPr>
                <w:noProof/>
                <w:webHidden/>
              </w:rPr>
              <w:fldChar w:fldCharType="begin"/>
            </w:r>
            <w:r w:rsidR="00236DC7">
              <w:rPr>
                <w:noProof/>
                <w:webHidden/>
              </w:rPr>
              <w:instrText xml:space="preserve"> PAGEREF _Toc98525981 \h </w:instrText>
            </w:r>
            <w:r w:rsidR="00236DC7">
              <w:rPr>
                <w:noProof/>
                <w:webHidden/>
              </w:rPr>
            </w:r>
            <w:r w:rsidR="00236DC7">
              <w:rPr>
                <w:noProof/>
                <w:webHidden/>
              </w:rPr>
              <w:fldChar w:fldCharType="separate"/>
            </w:r>
            <w:r w:rsidR="00F41FE3">
              <w:rPr>
                <w:noProof/>
                <w:webHidden/>
              </w:rPr>
              <w:t>21</w:t>
            </w:r>
            <w:r w:rsidR="00236DC7">
              <w:rPr>
                <w:noProof/>
                <w:webHidden/>
              </w:rPr>
              <w:fldChar w:fldCharType="end"/>
            </w:r>
          </w:hyperlink>
        </w:p>
        <w:p w14:paraId="5FAB04B4" w14:textId="0A0D981A"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98525972"/>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98525973"/>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98525974"/>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752923">
      <w:pPr>
        <w:pStyle w:val="ListParagraph"/>
        <w:numPr>
          <w:ilvl w:val="0"/>
          <w:numId w:val="2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752923">
      <w:pPr>
        <w:pStyle w:val="ListParagraph"/>
        <w:numPr>
          <w:ilvl w:val="0"/>
          <w:numId w:val="2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98525975"/>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lastRenderedPageBreak/>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98525976"/>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98525977"/>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lastRenderedPageBreak/>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98525978"/>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98525979"/>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752923"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98525980"/>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752923">
      <w:pPr>
        <w:pStyle w:val="ListParagraph"/>
        <w:numPr>
          <w:ilvl w:val="0"/>
          <w:numId w:val="21"/>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752923">
      <w:pPr>
        <w:pStyle w:val="ListParagraph"/>
        <w:numPr>
          <w:ilvl w:val="0"/>
          <w:numId w:val="23"/>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752923"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98525981"/>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752923"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752923"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17510F16" w14:textId="06442C18" w:rsidR="00781865"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p w14:paraId="2AB37269" w14:textId="005C5709" w:rsidR="00781865" w:rsidRDefault="00781865" w:rsidP="00781865">
      <w:pPr>
        <w:pStyle w:val="Heading1"/>
      </w:pPr>
      <w:r>
        <w:t>Module 8 – DNA, Chromosomes, the Nucleus</w:t>
      </w:r>
    </w:p>
    <w:p w14:paraId="71839E3A" w14:textId="615A0C7C" w:rsidR="00781865" w:rsidRDefault="00781865" w:rsidP="00781865"/>
    <w:p w14:paraId="569DCB2F" w14:textId="76AE6673" w:rsidR="00781865" w:rsidRPr="00EA7FD4" w:rsidRDefault="00781865" w:rsidP="00781865">
      <w:pPr>
        <w:rPr>
          <w:rFonts w:asciiTheme="minorHAnsi" w:hAnsiTheme="minorHAnsi" w:cstheme="minorHAnsi"/>
          <w:b/>
          <w:bCs/>
        </w:rPr>
      </w:pPr>
      <w:r w:rsidRPr="00EA7FD4">
        <w:rPr>
          <w:rFonts w:asciiTheme="minorHAnsi" w:hAnsiTheme="minorHAnsi" w:cstheme="minorHAnsi"/>
          <w:b/>
          <w:bCs/>
        </w:rPr>
        <w:t>Discuss the history of the discovery of DNA from Miescher’s discovery of DNA</w:t>
      </w:r>
    </w:p>
    <w:p w14:paraId="1B9D3693" w14:textId="2B0F3BF9" w:rsidR="00781865" w:rsidRDefault="00FE1E4C" w:rsidP="00781865">
      <w:pPr>
        <w:rPr>
          <w:rFonts w:asciiTheme="minorHAnsi" w:hAnsiTheme="minorHAnsi" w:cstheme="minorHAnsi"/>
        </w:rPr>
      </w:pPr>
      <w:r>
        <w:rPr>
          <w:rFonts w:asciiTheme="minorHAnsi" w:hAnsiTheme="minorHAnsi" w:cstheme="minorHAnsi"/>
        </w:rPr>
        <w:t xml:space="preserve">Miescher when studying fish sperm </w:t>
      </w:r>
      <w:r w:rsidR="0035102A">
        <w:rPr>
          <w:rFonts w:asciiTheme="minorHAnsi" w:hAnsiTheme="minorHAnsi" w:cstheme="minorHAnsi"/>
        </w:rPr>
        <w:t>believed</w:t>
      </w:r>
      <w:r>
        <w:rPr>
          <w:rFonts w:asciiTheme="minorHAnsi" w:hAnsiTheme="minorHAnsi" w:cstheme="minorHAnsi"/>
        </w:rPr>
        <w:t xml:space="preserve"> that DNA was involved in the transmission of hereditary information.</w:t>
      </w:r>
    </w:p>
    <w:p w14:paraId="10F5B8AC" w14:textId="77777777" w:rsidR="00055793" w:rsidRDefault="00055793" w:rsidP="00781865">
      <w:pPr>
        <w:rPr>
          <w:rFonts w:asciiTheme="minorHAnsi" w:hAnsiTheme="minorHAnsi" w:cstheme="minorHAnsi"/>
        </w:rPr>
      </w:pPr>
    </w:p>
    <w:p w14:paraId="027C7808" w14:textId="3DBA61EC" w:rsidR="00EA7FD4" w:rsidRPr="006400BF" w:rsidRDefault="00055793" w:rsidP="00781865">
      <w:pPr>
        <w:rPr>
          <w:rFonts w:asciiTheme="minorHAnsi" w:hAnsiTheme="minorHAnsi" w:cstheme="minorHAnsi"/>
          <w:b/>
          <w:bCs/>
        </w:rPr>
      </w:pPr>
      <w:r w:rsidRPr="006400BF">
        <w:rPr>
          <w:rFonts w:asciiTheme="minorHAnsi" w:hAnsiTheme="minorHAnsi" w:cstheme="minorHAnsi"/>
          <w:b/>
          <w:bCs/>
        </w:rPr>
        <w:t>Explain in details Chargaff’s rules</w:t>
      </w:r>
    </w:p>
    <w:p w14:paraId="6CF985CE" w14:textId="685FC95F"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dsDNA</w:t>
      </w:r>
      <w:r w:rsidRPr="006400BF">
        <w:rPr>
          <w:rFonts w:asciiTheme="minorHAnsi" w:hAnsiTheme="minorHAnsi" w:cstheme="minorHAnsi"/>
        </w:rPr>
        <w:t xml:space="preserve"> molecule globally has percentage base pair equals: %A = %T, %G=%C.</w:t>
      </w:r>
    </w:p>
    <w:p w14:paraId="3DBD1FB2" w14:textId="5A239687"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proofErr w:type="spellStart"/>
      <w:r w:rsidRPr="006400BF">
        <w:rPr>
          <w:rFonts w:asciiTheme="minorHAnsi" w:hAnsiTheme="minorHAnsi" w:cstheme="minorHAnsi"/>
          <w:b/>
          <w:bCs/>
        </w:rPr>
        <w:t>sDNA</w:t>
      </w:r>
      <w:proofErr w:type="spellEnd"/>
      <w:r w:rsidRPr="006400BF">
        <w:rPr>
          <w:rFonts w:asciiTheme="minorHAnsi" w:hAnsiTheme="minorHAnsi" w:cstheme="minorHAnsi"/>
        </w:rPr>
        <w:t xml:space="preserve"> also </w:t>
      </w:r>
      <w:r w:rsidRPr="006400BF">
        <w:rPr>
          <w:rFonts w:asciiTheme="minorHAnsi" w:hAnsiTheme="minorHAnsi" w:cstheme="minorHAnsi"/>
        </w:rPr>
        <w:t>has percentage base pair equals: %A = %T, %G=%C.</w:t>
      </w:r>
    </w:p>
    <w:p w14:paraId="55C630EA" w14:textId="624E32A3" w:rsidR="00055793"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For the same species, for all DNA samples, count of A = count of T and count of G = count of C.</w:t>
      </w:r>
    </w:p>
    <w:p w14:paraId="57068DD2" w14:textId="7CC7A885"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Or A + T = C + G.</w:t>
      </w:r>
    </w:p>
    <w:p w14:paraId="1299038F" w14:textId="546C2601"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DNA base composition varies from species to species: nucleotides ratios (A/T, C/G, (A+T)/(C+G)) varies.</w:t>
      </w:r>
    </w:p>
    <w:p w14:paraId="70591DEC" w14:textId="7E0C1D8E" w:rsidR="00531AAE" w:rsidRDefault="00531AAE" w:rsidP="00781865">
      <w:pPr>
        <w:rPr>
          <w:rFonts w:asciiTheme="minorHAnsi" w:hAnsiTheme="minorHAnsi" w:cstheme="minorHAnsi"/>
        </w:rPr>
      </w:pPr>
    </w:p>
    <w:p w14:paraId="357DDD3E" w14:textId="77777777" w:rsidR="00260601" w:rsidRDefault="00260601" w:rsidP="00781865">
      <w:pPr>
        <w:rPr>
          <w:rFonts w:asciiTheme="minorHAnsi" w:hAnsiTheme="minorHAnsi" w:cstheme="minorHAnsi"/>
          <w:b/>
          <w:bCs/>
        </w:rPr>
      </w:pPr>
    </w:p>
    <w:p w14:paraId="31D6D2AA" w14:textId="48EFE054" w:rsidR="006400BF" w:rsidRPr="00260601" w:rsidRDefault="009A2D1B" w:rsidP="00781865">
      <w:pPr>
        <w:rPr>
          <w:rFonts w:asciiTheme="minorHAnsi" w:hAnsiTheme="minorHAnsi" w:cstheme="minorHAnsi"/>
          <w:b/>
          <w:bCs/>
        </w:rPr>
      </w:pPr>
      <w:r w:rsidRPr="00260601">
        <w:rPr>
          <w:rFonts w:asciiTheme="minorHAnsi" w:hAnsiTheme="minorHAnsi" w:cstheme="minorHAnsi"/>
          <w:b/>
          <w:bCs/>
        </w:rPr>
        <w:lastRenderedPageBreak/>
        <w:t>Explain how genome size varies generally increases with an organism’s complexity</w:t>
      </w:r>
    </w:p>
    <w:p w14:paraId="23B2BA75" w14:textId="3E5E2EDC" w:rsidR="004B7B72" w:rsidRDefault="004B7B72" w:rsidP="00781865">
      <w:pPr>
        <w:rPr>
          <w:rFonts w:asciiTheme="minorHAnsi" w:hAnsiTheme="minorHAnsi" w:cstheme="minorHAnsi"/>
        </w:rPr>
      </w:pPr>
      <w:r>
        <w:rPr>
          <w:rFonts w:asciiTheme="minorHAnsi" w:hAnsiTheme="minorHAnsi" w:cstheme="minorHAnsi"/>
        </w:rPr>
        <w:t>Genome size increases by duplication, insertion or polyploidization</w:t>
      </w:r>
      <w:r w:rsidR="00995517">
        <w:rPr>
          <w:rFonts w:asciiTheme="minorHAnsi" w:hAnsiTheme="minorHAnsi" w:cstheme="minorHAnsi"/>
        </w:rPr>
        <w:t xml:space="preserve"> (multiplication of complete chromosome)</w:t>
      </w:r>
      <w:r>
        <w:rPr>
          <w:rFonts w:asciiTheme="minorHAnsi" w:hAnsiTheme="minorHAnsi" w:cstheme="minorHAnsi"/>
        </w:rPr>
        <w:t>.</w:t>
      </w:r>
      <w:r w:rsidR="00995517">
        <w:rPr>
          <w:rFonts w:asciiTheme="minorHAnsi" w:hAnsiTheme="minorHAnsi" w:cstheme="minorHAnsi"/>
        </w:rPr>
        <w:t xml:space="preserve"> More complex organisms often have larger genomes, but there are some very complicated organisms with very small genomes and likewise some simple organisms with very large genomes (</w:t>
      </w:r>
      <w:r w:rsidR="00CB4681">
        <w:rPr>
          <w:rFonts w:asciiTheme="minorHAnsi" w:hAnsiTheme="minorHAnsi" w:cstheme="minorHAnsi"/>
        </w:rPr>
        <w:t>e.g., trillium</w:t>
      </w:r>
      <w:r w:rsidR="00995517">
        <w:rPr>
          <w:rFonts w:asciiTheme="minorHAnsi" w:hAnsiTheme="minorHAnsi" w:cstheme="minorHAnsi"/>
        </w:rPr>
        <w:t>)</w:t>
      </w:r>
      <w:r w:rsidR="0000799B">
        <w:rPr>
          <w:rFonts w:asciiTheme="minorHAnsi" w:hAnsiTheme="minorHAnsi" w:cstheme="minorHAnsi"/>
        </w:rPr>
        <w:t>.</w:t>
      </w:r>
    </w:p>
    <w:p w14:paraId="3E387375" w14:textId="0C82EC93" w:rsidR="00DD1B16" w:rsidRDefault="00DD1B16" w:rsidP="00781865">
      <w:pPr>
        <w:rPr>
          <w:rFonts w:asciiTheme="minorHAnsi" w:hAnsiTheme="minorHAnsi" w:cstheme="minorHAnsi"/>
        </w:rPr>
      </w:pPr>
    </w:p>
    <w:p w14:paraId="15BA8E09" w14:textId="7ECA89EE" w:rsidR="00260601" w:rsidRPr="00260601" w:rsidRDefault="00260601" w:rsidP="00781865">
      <w:pPr>
        <w:rPr>
          <w:rFonts w:asciiTheme="minorHAnsi" w:hAnsiTheme="minorHAnsi" w:cstheme="minorHAnsi"/>
          <w:b/>
          <w:bCs/>
        </w:rPr>
      </w:pPr>
      <w:r w:rsidRPr="00260601">
        <w:rPr>
          <w:rFonts w:asciiTheme="minorHAnsi" w:hAnsiTheme="minorHAnsi" w:cstheme="minorHAnsi"/>
          <w:b/>
          <w:bCs/>
        </w:rPr>
        <w:t>Discuss how tiny differences in genome sequence distinguish people from one another</w:t>
      </w:r>
    </w:p>
    <w:p w14:paraId="4965039C" w14:textId="53960869" w:rsidR="00DD1B16" w:rsidRDefault="00DD1B16" w:rsidP="00781865">
      <w:pPr>
        <w:rPr>
          <w:rFonts w:asciiTheme="minorHAnsi" w:hAnsiTheme="minorHAnsi" w:cstheme="minorHAnsi"/>
        </w:rPr>
      </w:pPr>
      <w:r>
        <w:rPr>
          <w:rFonts w:asciiTheme="minorHAnsi" w:hAnsiTheme="minorHAnsi" w:cstheme="minorHAnsi"/>
        </w:rPr>
        <w:t>The human genome differs in all people by about. 0.001 percent. Small variation in the nucleotide sequences like a different pairs account for different gene expression and differences in people appearance and health.</w:t>
      </w:r>
      <w:r w:rsidR="00260601">
        <w:rPr>
          <w:rFonts w:asciiTheme="minorHAnsi" w:hAnsiTheme="minorHAnsi" w:cstheme="minorHAnsi"/>
        </w:rPr>
        <w:t xml:space="preserve"> People who are closely related, have more similar DNA.</w:t>
      </w:r>
    </w:p>
    <w:p w14:paraId="3DCD985C" w14:textId="135AD0B3" w:rsidR="00681F56" w:rsidRDefault="00681F56" w:rsidP="00781865">
      <w:pPr>
        <w:rPr>
          <w:rFonts w:asciiTheme="minorHAnsi" w:hAnsiTheme="minorHAnsi" w:cstheme="minorHAnsi"/>
        </w:rPr>
      </w:pPr>
    </w:p>
    <w:p w14:paraId="1E051D40" w14:textId="4124992F" w:rsidR="00681F56" w:rsidRPr="00BF0182" w:rsidRDefault="00681F56" w:rsidP="00781865">
      <w:pPr>
        <w:rPr>
          <w:rFonts w:asciiTheme="minorHAnsi" w:hAnsiTheme="minorHAnsi" w:cstheme="minorHAnsi"/>
          <w:b/>
          <w:bCs/>
        </w:rPr>
      </w:pPr>
      <w:r w:rsidRPr="00BF0182">
        <w:rPr>
          <w:rFonts w:asciiTheme="minorHAnsi" w:hAnsiTheme="minorHAnsi" w:cstheme="minorHAnsi"/>
          <w:b/>
          <w:bCs/>
        </w:rPr>
        <w:t>Explain and contrast how bacteria package DNA in chromosomes and plasmids while eukaryotes package DNA in chromatin and chromosomes.</w:t>
      </w:r>
    </w:p>
    <w:p w14:paraId="341583F4" w14:textId="427EED54" w:rsidR="00681F56" w:rsidRPr="0042740D" w:rsidRDefault="00AD1E05" w:rsidP="00752923">
      <w:pPr>
        <w:pStyle w:val="ListParagraph"/>
        <w:numPr>
          <w:ilvl w:val="0"/>
          <w:numId w:val="31"/>
        </w:numPr>
        <w:rPr>
          <w:rFonts w:asciiTheme="minorHAnsi" w:hAnsiTheme="minorHAnsi" w:cstheme="minorHAnsi"/>
        </w:rPr>
      </w:pPr>
      <w:r w:rsidRPr="0042740D">
        <w:rPr>
          <w:rFonts w:asciiTheme="minorHAnsi" w:hAnsiTheme="minorHAnsi" w:cstheme="minorHAnsi"/>
        </w:rPr>
        <w:t>Bacteria organize the genome as chromosome which is a long either circular or linear DNA molecule; the most common arrangement being circular. In addition, bac</w:t>
      </w:r>
      <w:r w:rsidR="006D6697" w:rsidRPr="0042740D">
        <w:rPr>
          <w:rFonts w:asciiTheme="minorHAnsi" w:hAnsiTheme="minorHAnsi" w:cstheme="minorHAnsi"/>
        </w:rPr>
        <w:t xml:space="preserve">teria cell may </w:t>
      </w:r>
      <w:r w:rsidR="00BF0182" w:rsidRPr="0042740D">
        <w:rPr>
          <w:rFonts w:asciiTheme="minorHAnsi" w:hAnsiTheme="minorHAnsi" w:cstheme="minorHAnsi"/>
        </w:rPr>
        <w:t>contain</w:t>
      </w:r>
      <w:r w:rsidR="006D6697" w:rsidRPr="0042740D">
        <w:rPr>
          <w:rFonts w:asciiTheme="minorHAnsi" w:hAnsiTheme="minorHAnsi" w:cstheme="minorHAnsi"/>
        </w:rPr>
        <w:t xml:space="preserve"> one or more </w:t>
      </w:r>
      <w:r w:rsidR="006D6697" w:rsidRPr="0042740D">
        <w:rPr>
          <w:rFonts w:asciiTheme="minorHAnsi" w:hAnsiTheme="minorHAnsi" w:cstheme="minorHAnsi"/>
          <w:b/>
          <w:bCs/>
        </w:rPr>
        <w:t>plasmids</w:t>
      </w:r>
      <w:r w:rsidR="006D6697" w:rsidRPr="0042740D">
        <w:rPr>
          <w:rFonts w:asciiTheme="minorHAnsi" w:hAnsiTheme="minorHAnsi" w:cstheme="minorHAnsi"/>
        </w:rPr>
        <w:t>; usually small circular molecules of DNA that carry genes both for their own replication and, often, for one or more cellular functions.</w:t>
      </w:r>
    </w:p>
    <w:p w14:paraId="4A6D1492" w14:textId="11702C12" w:rsidR="009A2D1B" w:rsidRPr="0042740D" w:rsidRDefault="006D6697" w:rsidP="00752923">
      <w:pPr>
        <w:pStyle w:val="ListParagraph"/>
        <w:numPr>
          <w:ilvl w:val="0"/>
          <w:numId w:val="31"/>
        </w:numPr>
        <w:rPr>
          <w:rFonts w:asciiTheme="minorHAnsi" w:hAnsiTheme="minorHAnsi" w:cstheme="minorHAnsi"/>
        </w:rPr>
      </w:pPr>
      <w:r w:rsidRPr="0042740D">
        <w:rPr>
          <w:rFonts w:asciiTheme="minorHAnsi" w:hAnsiTheme="minorHAnsi" w:cstheme="minorHAnsi"/>
        </w:rPr>
        <w:t xml:space="preserve">By comparison, eukaryotic chromosome contains a single, linear DNA molecule of enormous size. When bound to proteins like </w:t>
      </w:r>
      <w:r w:rsidRPr="0042740D">
        <w:rPr>
          <w:rFonts w:asciiTheme="minorHAnsi" w:hAnsiTheme="minorHAnsi" w:cstheme="minorHAnsi"/>
          <w:b/>
          <w:bCs/>
        </w:rPr>
        <w:t>histones</w:t>
      </w:r>
      <w:r w:rsidRPr="0042740D">
        <w:rPr>
          <w:rFonts w:asciiTheme="minorHAnsi" w:hAnsiTheme="minorHAnsi" w:cstheme="minorHAnsi"/>
        </w:rPr>
        <w:t xml:space="preserve">, DNA is known as </w:t>
      </w:r>
      <w:r w:rsidRPr="0042740D">
        <w:rPr>
          <w:rFonts w:asciiTheme="minorHAnsi" w:hAnsiTheme="minorHAnsi" w:cstheme="minorHAnsi"/>
          <w:b/>
          <w:bCs/>
        </w:rPr>
        <w:t>chromatin</w:t>
      </w:r>
      <w:r w:rsidRPr="0042740D">
        <w:rPr>
          <w:rFonts w:asciiTheme="minorHAnsi" w:hAnsiTheme="minorHAnsi" w:cstheme="minorHAnsi"/>
        </w:rPr>
        <w:t xml:space="preserve">. When chromatin fibers condense and fold into much larger, compact structure they become </w:t>
      </w:r>
      <w:r w:rsidRPr="0042740D">
        <w:rPr>
          <w:rFonts w:asciiTheme="minorHAnsi" w:hAnsiTheme="minorHAnsi" w:cstheme="minorHAnsi"/>
          <w:b/>
          <w:bCs/>
        </w:rPr>
        <w:t>chromosomes</w:t>
      </w:r>
      <w:r w:rsidRPr="0042740D">
        <w:rPr>
          <w:rFonts w:asciiTheme="minorHAnsi" w:hAnsiTheme="minorHAnsi" w:cstheme="minorHAnsi"/>
        </w:rPr>
        <w:t>.</w:t>
      </w:r>
    </w:p>
    <w:p w14:paraId="05436F5D" w14:textId="2EE5B843" w:rsidR="0042740D" w:rsidRDefault="0042740D" w:rsidP="0042740D">
      <w:pPr>
        <w:pStyle w:val="Heading1"/>
      </w:pPr>
      <w:r>
        <w:t>Module 9 – Signal Transduction</w:t>
      </w:r>
    </w:p>
    <w:p w14:paraId="17698235" w14:textId="77777777" w:rsidR="00C370BB" w:rsidRDefault="00C370BB" w:rsidP="00AA3086">
      <w:pPr>
        <w:rPr>
          <w:rFonts w:asciiTheme="minorHAnsi" w:hAnsiTheme="minorHAnsi" w:cstheme="minorHAnsi"/>
          <w:b/>
          <w:bCs/>
        </w:rPr>
      </w:pPr>
    </w:p>
    <w:p w14:paraId="3DDAAE8B" w14:textId="78740ED2" w:rsidR="00AA3086" w:rsidRPr="00123F09" w:rsidRDefault="00AA3086" w:rsidP="00AA3086">
      <w:pPr>
        <w:rPr>
          <w:rFonts w:asciiTheme="minorHAnsi" w:hAnsiTheme="minorHAnsi" w:cstheme="minorHAnsi"/>
          <w:b/>
          <w:bCs/>
        </w:rPr>
      </w:pPr>
      <w:r w:rsidRPr="00123F09">
        <w:rPr>
          <w:rFonts w:asciiTheme="minorHAnsi" w:hAnsiTheme="minorHAnsi" w:cstheme="minorHAnsi"/>
          <w:b/>
          <w:bCs/>
        </w:rPr>
        <w:t>Describe what is meant by “signal transduction” and give examples of different types of chemical signals that can be received by cells.</w:t>
      </w:r>
    </w:p>
    <w:p w14:paraId="1A856295" w14:textId="77777777" w:rsidR="003C4B04" w:rsidRDefault="00790BE4" w:rsidP="00AA3086">
      <w:pPr>
        <w:rPr>
          <w:rFonts w:asciiTheme="minorHAnsi" w:hAnsiTheme="minorHAnsi" w:cstheme="minorHAnsi"/>
        </w:rPr>
      </w:pPr>
      <w:r>
        <w:rPr>
          <w:rFonts w:asciiTheme="minorHAnsi" w:hAnsiTheme="minorHAnsi" w:cstheme="minorHAnsi"/>
        </w:rPr>
        <w:t>The ability of a cell to sense and respond to its environments through chemical signals using ligand-receptor binding by altering its behavior or gene expression is called signal transduction:</w:t>
      </w:r>
    </w:p>
    <w:p w14:paraId="0E27F604" w14:textId="332C117D" w:rsidR="00A543BB" w:rsidRDefault="003C4B04" w:rsidP="00752923">
      <w:pPr>
        <w:pStyle w:val="ListParagraph"/>
        <w:numPr>
          <w:ilvl w:val="0"/>
          <w:numId w:val="32"/>
        </w:numPr>
        <w:rPr>
          <w:rFonts w:asciiTheme="minorHAnsi" w:hAnsiTheme="minorHAnsi" w:cstheme="minorHAnsi"/>
        </w:rPr>
      </w:pPr>
      <w:r w:rsidRPr="00C370BB">
        <w:rPr>
          <w:rFonts w:asciiTheme="minorHAnsi" w:hAnsiTheme="minorHAnsi" w:cstheme="minorHAnsi"/>
        </w:rPr>
        <w:t xml:space="preserve">MAPK/ERK pathway: a pathway that </w:t>
      </w:r>
      <w:r w:rsidR="00123F09" w:rsidRPr="00C370BB">
        <w:rPr>
          <w:rFonts w:asciiTheme="minorHAnsi" w:hAnsiTheme="minorHAnsi" w:cstheme="minorHAnsi"/>
        </w:rPr>
        <w:t>links</w:t>
      </w:r>
      <w:r w:rsidRPr="00C370BB">
        <w:rPr>
          <w:rFonts w:asciiTheme="minorHAnsi" w:hAnsiTheme="minorHAnsi" w:cstheme="minorHAnsi"/>
        </w:rPr>
        <w:t xml:space="preserve"> intracellular responses to the binding of growth factors to cell surface receptors.</w:t>
      </w:r>
      <w:r w:rsidR="00A543BB" w:rsidRPr="00C370BB">
        <w:rPr>
          <w:rFonts w:asciiTheme="minorHAnsi" w:hAnsiTheme="minorHAnsi" w:cstheme="minorHAnsi"/>
          <w:b/>
          <w:bCs/>
        </w:rPr>
        <w:t xml:space="preserve"> </w:t>
      </w:r>
      <w:r w:rsidR="00A543BB" w:rsidRPr="00C370BB">
        <w:rPr>
          <w:rFonts w:asciiTheme="minorHAnsi" w:hAnsiTheme="minorHAnsi" w:cstheme="minorHAnsi"/>
          <w:b/>
          <w:bCs/>
        </w:rPr>
        <w:t>Epidermal growth factor signaling pathway (EGF):</w:t>
      </w:r>
      <w:r w:rsidR="00A543BB" w:rsidRPr="00C370BB">
        <w:rPr>
          <w:rFonts w:asciiTheme="minorHAnsi" w:hAnsiTheme="minorHAnsi" w:cstheme="minorHAnsi"/>
        </w:rPr>
        <w:t xml:space="preserve"> growth factors bind to their receptors. Activated receptors trigger a series of events: activation of kinase Raf, active Raf phosphorylation activates MEK, which phosphorylates and activates ERKs, which phosphorylate and activate a variety of target molecules (</w:t>
      </w:r>
      <w:r w:rsidR="00A543BB" w:rsidRPr="00C370BB">
        <w:rPr>
          <w:rFonts w:asciiTheme="minorHAnsi" w:hAnsiTheme="minorHAnsi" w:cstheme="minorHAnsi"/>
          <w:b/>
          <w:bCs/>
        </w:rPr>
        <w:t>c-</w:t>
      </w:r>
      <w:proofErr w:type="spellStart"/>
      <w:r w:rsidR="00A543BB" w:rsidRPr="00C370BB">
        <w:rPr>
          <w:rFonts w:asciiTheme="minorHAnsi" w:hAnsiTheme="minorHAnsi" w:cstheme="minorHAnsi"/>
          <w:b/>
          <w:bCs/>
        </w:rPr>
        <w:t>Myc</w:t>
      </w:r>
      <w:proofErr w:type="spellEnd"/>
      <w:r w:rsidR="00A543BB" w:rsidRPr="00C370BB">
        <w:rPr>
          <w:rFonts w:asciiTheme="minorHAnsi" w:hAnsiTheme="minorHAnsi" w:cstheme="minorHAnsi"/>
        </w:rPr>
        <w:t>, cytoplasmic targets) which promote cell growth and division.</w:t>
      </w:r>
    </w:p>
    <w:p w14:paraId="63C6923F" w14:textId="1010EFD4" w:rsidR="00F45652" w:rsidRDefault="001944F2" w:rsidP="00752923">
      <w:pPr>
        <w:pStyle w:val="ListParagraph"/>
        <w:numPr>
          <w:ilvl w:val="0"/>
          <w:numId w:val="32"/>
        </w:numPr>
        <w:rPr>
          <w:rFonts w:asciiTheme="minorHAnsi" w:hAnsiTheme="minorHAnsi" w:cstheme="minorHAnsi"/>
        </w:rPr>
      </w:pPr>
      <w:r>
        <w:rPr>
          <w:rFonts w:asciiTheme="minorHAnsi" w:hAnsiTheme="minorHAnsi" w:cstheme="minorHAnsi"/>
        </w:rPr>
        <w:t>Many G proteins use Inositol Trisphosphate (IP3) and Diacylglycerol (DAG) as second mess</w:t>
      </w:r>
      <w:r w:rsidR="00F45652">
        <w:rPr>
          <w:rFonts w:asciiTheme="minorHAnsi" w:hAnsiTheme="minorHAnsi" w:cstheme="minorHAnsi"/>
        </w:rPr>
        <w:t>en</w:t>
      </w:r>
      <w:r>
        <w:rPr>
          <w:rFonts w:asciiTheme="minorHAnsi" w:hAnsiTheme="minorHAnsi" w:cstheme="minorHAnsi"/>
        </w:rPr>
        <w:t>gers</w:t>
      </w:r>
      <w:r w:rsidR="00F45652">
        <w:rPr>
          <w:rFonts w:asciiTheme="minorHAnsi" w:hAnsiTheme="minorHAnsi" w:cstheme="minorHAnsi"/>
        </w:rPr>
        <w:t>.</w:t>
      </w:r>
    </w:p>
    <w:p w14:paraId="3CA7C58C" w14:textId="223A9ADD" w:rsidR="001944F2" w:rsidRDefault="005C4B15" w:rsidP="00752923">
      <w:pPr>
        <w:pStyle w:val="ListParagraph"/>
        <w:numPr>
          <w:ilvl w:val="0"/>
          <w:numId w:val="32"/>
        </w:numPr>
        <w:rPr>
          <w:rFonts w:asciiTheme="minorHAnsi" w:hAnsiTheme="minorHAnsi" w:cstheme="minorHAnsi"/>
        </w:rPr>
      </w:pPr>
      <w:r>
        <w:rPr>
          <w:rFonts w:asciiTheme="minorHAnsi" w:hAnsiTheme="minorHAnsi" w:cstheme="minorHAnsi"/>
        </w:rPr>
        <w:t>Calcium signaling:</w:t>
      </w:r>
    </w:p>
    <w:p w14:paraId="3D41A37B"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essential role in regulating a variety of cellular functions.</w:t>
      </w:r>
    </w:p>
    <w:p w14:paraId="1A298140"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 xml:space="preserve">Maintained at low concentration levels through </w:t>
      </w:r>
      <w:r w:rsidRPr="004C6826">
        <w:rPr>
          <w:rFonts w:asciiTheme="minorHAnsi" w:hAnsiTheme="minorHAnsi" w:cstheme="minorHAnsi"/>
          <w:b/>
          <w:bCs/>
        </w:rPr>
        <w:t xml:space="preserve">calcium ATPases </w:t>
      </w:r>
      <w:r w:rsidRPr="005C4B15">
        <w:rPr>
          <w:rFonts w:asciiTheme="minorHAnsi" w:hAnsiTheme="minorHAnsi" w:cstheme="minorHAnsi"/>
        </w:rPr>
        <w:t>in the plasma membrane and ER; these transport calcium ions out of the cytosol.</w:t>
      </w:r>
    </w:p>
    <w:p w14:paraId="45502661" w14:textId="77777777" w:rsidR="005C4B15" w:rsidRPr="004C6826" w:rsidRDefault="005C4B15" w:rsidP="00752923">
      <w:pPr>
        <w:pStyle w:val="ListParagraph"/>
        <w:numPr>
          <w:ilvl w:val="1"/>
          <w:numId w:val="32"/>
        </w:numPr>
        <w:rPr>
          <w:rFonts w:asciiTheme="minorHAnsi" w:hAnsiTheme="minorHAnsi" w:cstheme="minorHAnsi"/>
          <w:u w:val="single"/>
        </w:rPr>
      </w:pPr>
      <w:r w:rsidRPr="005C4B15">
        <w:rPr>
          <w:rFonts w:asciiTheme="minorHAnsi" w:hAnsiTheme="minorHAnsi" w:cstheme="minorHAnsi"/>
        </w:rPr>
        <w:t xml:space="preserve">Calcium concentrations can be released by </w:t>
      </w:r>
      <w:r w:rsidRPr="004C6826">
        <w:rPr>
          <w:rFonts w:asciiTheme="minorHAnsi" w:hAnsiTheme="minorHAnsi" w:cstheme="minorHAnsi"/>
          <w:u w:val="single"/>
        </w:rPr>
        <w:t>opening calcium channels in plasma membrane as in neuronal signaling.</w:t>
      </w:r>
    </w:p>
    <w:p w14:paraId="2EDD1E92" w14:textId="77777777" w:rsidR="005C4B15" w:rsidRPr="004C6826" w:rsidRDefault="005C4B15" w:rsidP="00752923">
      <w:pPr>
        <w:pStyle w:val="ListParagraph"/>
        <w:numPr>
          <w:ilvl w:val="1"/>
          <w:numId w:val="32"/>
        </w:numPr>
        <w:rPr>
          <w:rFonts w:asciiTheme="minorHAnsi" w:hAnsiTheme="minorHAnsi" w:cstheme="minorHAnsi"/>
          <w:u w:val="single"/>
        </w:rPr>
      </w:pPr>
      <w:r w:rsidRPr="004C6826">
        <w:rPr>
          <w:rFonts w:asciiTheme="minorHAnsi" w:hAnsiTheme="minorHAnsi" w:cstheme="minorHAnsi"/>
          <w:u w:val="single"/>
        </w:rPr>
        <w:lastRenderedPageBreak/>
        <w:t>Calcium can also be released from storage in ER through IP</w:t>
      </w:r>
      <w:r w:rsidRPr="004C6826">
        <w:rPr>
          <w:rFonts w:asciiTheme="minorHAnsi" w:hAnsiTheme="minorHAnsi" w:cstheme="minorHAnsi"/>
          <w:u w:val="single"/>
          <w:vertAlign w:val="subscript"/>
        </w:rPr>
        <w:t>3</w:t>
      </w:r>
      <w:r w:rsidRPr="004C6826">
        <w:rPr>
          <w:rFonts w:asciiTheme="minorHAnsi" w:hAnsiTheme="minorHAnsi" w:cstheme="minorHAnsi"/>
          <w:u w:val="single"/>
        </w:rPr>
        <w:t xml:space="preserve"> receptor channel.</w:t>
      </w:r>
    </w:p>
    <w:p w14:paraId="3D59CDDF" w14:textId="77777777" w:rsidR="004C6826"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fluorescent dyes.</w:t>
      </w:r>
    </w:p>
    <w:p w14:paraId="3D3E0672" w14:textId="4B66AF24" w:rsidR="00A543BB" w:rsidRPr="004C6826" w:rsidRDefault="00A543BB" w:rsidP="00752923">
      <w:pPr>
        <w:pStyle w:val="ListParagraph"/>
        <w:numPr>
          <w:ilvl w:val="1"/>
          <w:numId w:val="32"/>
        </w:numPr>
        <w:rPr>
          <w:rFonts w:asciiTheme="minorHAnsi" w:hAnsiTheme="minorHAnsi" w:cstheme="minorHAnsi"/>
        </w:rPr>
      </w:pPr>
      <w:r w:rsidRPr="004C6826">
        <w:rPr>
          <w:rFonts w:asciiTheme="minorHAnsi" w:hAnsiTheme="minorHAnsi" w:cstheme="minorHAnsi"/>
        </w:rPr>
        <w:t>Ca2+</w:t>
      </w:r>
      <w:r w:rsidRPr="004C6826">
        <w:rPr>
          <w:rFonts w:asciiTheme="minorHAnsi" w:hAnsiTheme="minorHAnsi" w:cstheme="minorHAnsi"/>
        </w:rPr>
        <w:t xml:space="preserve"> signaling in the β-cells of the pancreas leads to the release of insulin, </w:t>
      </w:r>
      <w:r w:rsidRPr="004C6826">
        <w:rPr>
          <w:rFonts w:asciiTheme="minorHAnsi" w:hAnsiTheme="minorHAnsi" w:cstheme="minorHAnsi"/>
        </w:rPr>
        <w:t xml:space="preserve">Ca2+ </w:t>
      </w:r>
      <w:r w:rsidRPr="004C6826">
        <w:rPr>
          <w:rFonts w:asciiTheme="minorHAnsi" w:hAnsiTheme="minorHAnsi" w:cstheme="minorHAnsi"/>
        </w:rPr>
        <w:t>signaling in muscle cells leads to muscle contraction.</w:t>
      </w:r>
      <w:r w:rsidR="005F6447" w:rsidRPr="004C6826">
        <w:rPr>
          <w:rFonts w:asciiTheme="minorHAnsi" w:hAnsiTheme="minorHAnsi" w:cstheme="minorHAnsi"/>
        </w:rPr>
        <w:t xml:space="preserve"> </w:t>
      </w:r>
    </w:p>
    <w:p w14:paraId="14C1CE73" w14:textId="77777777" w:rsidR="00DE409A" w:rsidRDefault="00700376" w:rsidP="00752923">
      <w:pPr>
        <w:pStyle w:val="ListParagraph"/>
        <w:numPr>
          <w:ilvl w:val="0"/>
          <w:numId w:val="32"/>
        </w:numPr>
        <w:rPr>
          <w:rFonts w:asciiTheme="minorHAnsi" w:hAnsiTheme="minorHAnsi" w:cstheme="minorHAnsi"/>
        </w:rPr>
      </w:pPr>
      <w:r w:rsidRPr="00C370BB">
        <w:rPr>
          <w:rFonts w:asciiTheme="minorHAnsi" w:hAnsiTheme="minorHAnsi" w:cstheme="minorHAnsi"/>
          <w:b/>
          <w:bCs/>
        </w:rPr>
        <w:t>cAMP</w:t>
      </w:r>
      <w:r w:rsidRPr="00C370BB">
        <w:rPr>
          <w:rFonts w:asciiTheme="minorHAnsi" w:hAnsiTheme="minorHAnsi" w:cstheme="minorHAnsi"/>
        </w:rPr>
        <w:t>:</w:t>
      </w:r>
      <w:r w:rsidR="00C370BB" w:rsidRPr="00C370BB">
        <w:rPr>
          <w:rFonts w:asciiTheme="minorHAnsi" w:hAnsiTheme="minorHAnsi" w:cstheme="minorHAnsi"/>
        </w:rPr>
        <w:t xml:space="preserve"> a</w:t>
      </w:r>
      <w:r w:rsidRPr="00C370BB">
        <w:rPr>
          <w:rFonts w:asciiTheme="minorHAnsi" w:hAnsiTheme="minorHAnsi" w:cstheme="minorHAnsi"/>
        </w:rPr>
        <w:t>nother second messenger used in many different cell types is cyclic adenosine monophosphate (cyclic AMP or cAMP), a small molecule made from ATP. In response to signals, an enzyme called adenylyl cyclase converts ATP into cAMP.</w:t>
      </w:r>
      <w:r w:rsidR="00C370BB">
        <w:rPr>
          <w:rFonts w:asciiTheme="minorHAnsi" w:hAnsiTheme="minorHAnsi" w:cstheme="minorHAnsi"/>
        </w:rPr>
        <w:t xml:space="preserve"> </w:t>
      </w:r>
      <w:r w:rsidR="005F6447">
        <w:rPr>
          <w:rFonts w:asciiTheme="minorHAnsi" w:hAnsiTheme="minorHAnsi" w:cstheme="minorHAnsi"/>
        </w:rPr>
        <w:t>The enzyme is inactive until bound to activated GS</w:t>
      </w:r>
      <w:r w:rsidR="005F6447">
        <w:rPr>
          <w:rFonts w:asciiTheme="minorHAnsi" w:hAnsiTheme="minorHAnsi" w:cstheme="minorHAnsi"/>
        </w:rPr>
        <w:sym w:font="Symbol" w:char="F061"/>
      </w:r>
      <w:r w:rsidR="005F6447">
        <w:rPr>
          <w:rFonts w:asciiTheme="minorHAnsi" w:hAnsiTheme="minorHAnsi" w:cstheme="minorHAnsi"/>
        </w:rPr>
        <w:t xml:space="preserve"> (by receptor-ligand stimulated acquisition of GTP and release form. GS</w:t>
      </w:r>
      <w:r w:rsidR="005F6447">
        <w:rPr>
          <w:rFonts w:asciiTheme="minorHAnsi" w:hAnsiTheme="minorHAnsi" w:cstheme="minorHAnsi"/>
        </w:rPr>
        <w:sym w:font="Symbol" w:char="F062"/>
      </w:r>
      <w:r w:rsidR="005F6447">
        <w:rPr>
          <w:rFonts w:asciiTheme="minorHAnsi" w:hAnsiTheme="minorHAnsi" w:cstheme="minorHAnsi"/>
        </w:rPr>
        <w:sym w:font="Symbol" w:char="F064"/>
      </w:r>
      <w:r w:rsidR="005F6447">
        <w:rPr>
          <w:rFonts w:asciiTheme="minorHAnsi" w:hAnsiTheme="minorHAnsi" w:cstheme="minorHAnsi"/>
        </w:rPr>
        <w:t xml:space="preserve">). Once G proteins becomes inactive, adenylyl cyclase stops making cAMP.  </w:t>
      </w:r>
      <w:r w:rsidRPr="005F6447">
        <w:rPr>
          <w:rFonts w:asciiTheme="minorHAnsi" w:hAnsiTheme="minorHAnsi" w:cstheme="minorHAnsi"/>
        </w:rPr>
        <w:t xml:space="preserve">Once generated, cAMP can activate an enzyme called protein kinase A (PKA), enabling it to phosphorylate its targets and pass along the signal. Protein kinase A </w:t>
      </w:r>
      <w:r w:rsidR="00DE409A">
        <w:rPr>
          <w:rFonts w:asciiTheme="minorHAnsi" w:hAnsiTheme="minorHAnsi" w:cstheme="minorHAnsi"/>
        </w:rPr>
        <w:t>phosphorylates a variety of proteins, using ATP as source of phosphate. When cAMP levels are reduced, PKA activation is also reduced; phosphorylation of cytosolic GPCR sites slows.</w:t>
      </w:r>
    </w:p>
    <w:p w14:paraId="52462D38" w14:textId="47E18EB2" w:rsidR="00F20183" w:rsidRDefault="00F20183" w:rsidP="00700376">
      <w:pPr>
        <w:rPr>
          <w:rFonts w:asciiTheme="minorHAnsi" w:hAnsiTheme="minorHAnsi" w:cstheme="minorHAnsi"/>
          <w:b/>
          <w:bCs/>
        </w:rPr>
      </w:pPr>
    </w:p>
    <w:p w14:paraId="4768E74E" w14:textId="26F9A546" w:rsidR="00700376" w:rsidRPr="00F20183" w:rsidRDefault="004A559B" w:rsidP="00700376">
      <w:pPr>
        <w:rPr>
          <w:rFonts w:asciiTheme="minorHAnsi" w:hAnsiTheme="minorHAnsi" w:cstheme="minorHAnsi"/>
          <w:b/>
          <w:bCs/>
        </w:rPr>
      </w:pPr>
      <w:r w:rsidRPr="00F20183">
        <w:rPr>
          <w:rFonts w:asciiTheme="minorHAnsi" w:hAnsiTheme="minorHAnsi" w:cstheme="minorHAnsi"/>
          <w:b/>
          <w:bCs/>
        </w:rPr>
        <w:t>Explain receptor-ligand interactions and receptor affinity</w:t>
      </w:r>
    </w:p>
    <w:p w14:paraId="241503B1" w14:textId="3D2CBA67" w:rsidR="004A559B" w:rsidRPr="00700376" w:rsidRDefault="004A559B" w:rsidP="00700376">
      <w:pPr>
        <w:rPr>
          <w:rFonts w:asciiTheme="minorHAnsi" w:hAnsiTheme="minorHAnsi" w:cstheme="minorHAnsi"/>
        </w:rPr>
      </w:pPr>
      <w:r>
        <w:rPr>
          <w:rFonts w:asciiTheme="minorHAnsi" w:hAnsiTheme="minorHAnsi" w:cstheme="minorHAnsi"/>
        </w:rPr>
        <w:t xml:space="preserve">The binding of a receptor and </w:t>
      </w:r>
      <w:r>
        <w:rPr>
          <w:rFonts w:asciiTheme="minorHAnsi" w:hAnsiTheme="minorHAnsi" w:cstheme="minorHAnsi"/>
        </w:rPr>
        <w:t>ligand</w:t>
      </w:r>
      <w:r>
        <w:rPr>
          <w:rFonts w:asciiTheme="minorHAnsi" w:hAnsiTheme="minorHAnsi" w:cstheme="minorHAnsi"/>
        </w:rPr>
        <w:t xml:space="preserve"> is similar to the binding between an enzyme and its substrate.  Relationship between the ligand and the number of receptors occupied is the receptor affinity. The dissociation constant, K diss the free ligand needed to produce a state in which half the receptors are occupied. Receptors with high affinity have low </w:t>
      </w:r>
      <w:proofErr w:type="spellStart"/>
      <w:r>
        <w:rPr>
          <w:rFonts w:asciiTheme="minorHAnsi" w:hAnsiTheme="minorHAnsi" w:cstheme="minorHAnsi"/>
        </w:rPr>
        <w:t>Kd</w:t>
      </w:r>
      <w:proofErr w:type="spellEnd"/>
      <w:r>
        <w:rPr>
          <w:rFonts w:asciiTheme="minorHAnsi" w:hAnsiTheme="minorHAnsi" w:cstheme="minorHAnsi"/>
        </w:rPr>
        <w:t xml:space="preserve"> (and vice versa).</w:t>
      </w:r>
    </w:p>
    <w:p w14:paraId="38AB24E9" w14:textId="26CE5976" w:rsidR="00790BE4" w:rsidRDefault="00790BE4" w:rsidP="00AA3086">
      <w:pPr>
        <w:rPr>
          <w:rFonts w:asciiTheme="minorHAnsi" w:hAnsiTheme="minorHAnsi" w:cstheme="minorHAnsi"/>
        </w:rPr>
      </w:pPr>
    </w:p>
    <w:p w14:paraId="554ADD8E" w14:textId="3764721C" w:rsidR="00634FA7" w:rsidRPr="00026D2B" w:rsidRDefault="00634FA7" w:rsidP="00AA3086">
      <w:pPr>
        <w:rPr>
          <w:rFonts w:asciiTheme="minorHAnsi" w:hAnsiTheme="minorHAnsi" w:cstheme="minorHAnsi"/>
          <w:b/>
          <w:bCs/>
        </w:rPr>
      </w:pPr>
      <w:r w:rsidRPr="00026D2B">
        <w:rPr>
          <w:rFonts w:asciiTheme="minorHAnsi" w:hAnsiTheme="minorHAnsi" w:cstheme="minorHAnsi"/>
          <w:b/>
          <w:bCs/>
        </w:rPr>
        <w:t>Describe signal amplification and give an example of this phenomenon</w:t>
      </w:r>
    </w:p>
    <w:p w14:paraId="340177FA" w14:textId="1A26BB48" w:rsidR="00634FA7" w:rsidRDefault="00634FA7" w:rsidP="00AA3086">
      <w:pPr>
        <w:rPr>
          <w:rFonts w:asciiTheme="minorHAnsi" w:hAnsiTheme="minorHAnsi" w:cstheme="minorHAnsi"/>
        </w:rPr>
      </w:pPr>
      <w:r>
        <w:rPr>
          <w:rFonts w:asciiTheme="minorHAnsi" w:hAnsiTheme="minorHAnsi" w:cstheme="minorHAnsi"/>
        </w:rPr>
        <w:t>Very small quantities of ligand can trigger a cascade of events, and each intermediate step of this cascade stimulates the production of many more molecules than the previous step for the next step.</w:t>
      </w:r>
      <w:r w:rsidR="0021292A">
        <w:rPr>
          <w:rFonts w:asciiTheme="minorHAnsi" w:hAnsiTheme="minorHAnsi" w:cstheme="minorHAnsi"/>
        </w:rPr>
        <w:t xml:space="preserve"> Multiplication of the effect of the initial signal is signal amplification.</w:t>
      </w:r>
    </w:p>
    <w:p w14:paraId="5AEB70E7" w14:textId="7DFCE9F4" w:rsidR="0021292A" w:rsidRDefault="00026D2B" w:rsidP="00AA3086">
      <w:pPr>
        <w:rPr>
          <w:rFonts w:asciiTheme="minorHAnsi" w:hAnsiTheme="minorHAnsi" w:cstheme="minorHAnsi"/>
        </w:rPr>
      </w:pPr>
      <w:r>
        <w:rPr>
          <w:rFonts w:asciiTheme="minorHAnsi" w:hAnsiTheme="minorHAnsi" w:cstheme="minorHAnsi"/>
        </w:rPr>
        <w:t>Binding of epinephrine to G protein-linked receptor (1 molecule) can trigger the production of 10</w:t>
      </w:r>
      <w:r w:rsidRPr="00026D2B">
        <w:rPr>
          <w:rFonts w:asciiTheme="minorHAnsi" w:hAnsiTheme="minorHAnsi" w:cstheme="minorHAnsi"/>
          <w:vertAlign w:val="superscript"/>
        </w:rPr>
        <w:t>8</w:t>
      </w:r>
      <w:r>
        <w:rPr>
          <w:rFonts w:asciiTheme="minorHAnsi" w:hAnsiTheme="minorHAnsi" w:cstheme="minorHAnsi"/>
        </w:rPr>
        <w:t xml:space="preserve"> glucose-1-phosphate.</w:t>
      </w:r>
    </w:p>
    <w:p w14:paraId="6AA829B4" w14:textId="5054C62A" w:rsidR="004B0A58" w:rsidRDefault="004B0A58" w:rsidP="00AA3086">
      <w:pPr>
        <w:rPr>
          <w:rFonts w:asciiTheme="minorHAnsi" w:hAnsiTheme="minorHAnsi" w:cstheme="minorHAnsi"/>
        </w:rPr>
      </w:pPr>
    </w:p>
    <w:p w14:paraId="5F43290D" w14:textId="44EDB170" w:rsidR="004B0A58" w:rsidRPr="00EB6269" w:rsidRDefault="004B0A58" w:rsidP="00AA3086">
      <w:pPr>
        <w:rPr>
          <w:rFonts w:asciiTheme="minorHAnsi" w:hAnsiTheme="minorHAnsi" w:cstheme="minorHAnsi"/>
          <w:b/>
          <w:bCs/>
        </w:rPr>
      </w:pPr>
      <w:r w:rsidRPr="00EB6269">
        <w:rPr>
          <w:rFonts w:asciiTheme="minorHAnsi" w:hAnsiTheme="minorHAnsi" w:cstheme="minorHAnsi"/>
          <w:b/>
          <w:bCs/>
        </w:rPr>
        <w:t>Describe G-protein coupled receptors (GPCR), including their structure and regulation</w:t>
      </w:r>
    </w:p>
    <w:p w14:paraId="6DBCEFF9" w14:textId="0E83C626" w:rsidR="004B0A58" w:rsidRDefault="00016340" w:rsidP="00AA3086">
      <w:pPr>
        <w:rPr>
          <w:rFonts w:asciiTheme="minorHAnsi" w:hAnsiTheme="minorHAnsi" w:cstheme="minorHAnsi"/>
        </w:rPr>
      </w:pPr>
      <w:r>
        <w:rPr>
          <w:rFonts w:asciiTheme="minorHAnsi" w:hAnsiTheme="minorHAnsi" w:cstheme="minorHAnsi"/>
        </w:rPr>
        <w:t xml:space="preserve">Ligand biding to a GPCR causes a change in its conformational changes in the </w:t>
      </w:r>
      <w:r w:rsidR="00864331">
        <w:rPr>
          <w:rFonts w:asciiTheme="minorHAnsi" w:hAnsiTheme="minorHAnsi" w:cstheme="minorHAnsi"/>
        </w:rPr>
        <w:sym w:font="Symbol" w:char="F061"/>
      </w:r>
      <w:r>
        <w:rPr>
          <w:rFonts w:asciiTheme="minorHAnsi" w:hAnsiTheme="minorHAnsi" w:cstheme="minorHAnsi"/>
        </w:rPr>
        <w:t xml:space="preserve">-subunit of a G protein: </w:t>
      </w:r>
      <w:r w:rsidR="00864331">
        <w:rPr>
          <w:rFonts w:asciiTheme="minorHAnsi" w:hAnsiTheme="minorHAnsi" w:cstheme="minorHAnsi"/>
        </w:rPr>
        <w:sym w:font="Symbol" w:char="F061"/>
      </w:r>
      <w:r>
        <w:rPr>
          <w:rFonts w:asciiTheme="minorHAnsi" w:hAnsiTheme="minorHAnsi" w:cstheme="minorHAnsi"/>
        </w:rPr>
        <w:t>-subunit causing the GDP to dissociated; GTP can readily bind in place of GDP.</w:t>
      </w:r>
      <w:r w:rsidR="005200F1">
        <w:rPr>
          <w:rFonts w:asciiTheme="minorHAnsi" w:hAnsiTheme="minorHAnsi" w:cstheme="minorHAnsi"/>
        </w:rPr>
        <w:t xml:space="preserve"> GTP binding causes further conformational change; the activated </w:t>
      </w:r>
      <w:r w:rsidR="00864331">
        <w:rPr>
          <w:rFonts w:asciiTheme="minorHAnsi" w:hAnsiTheme="minorHAnsi" w:cstheme="minorHAnsi"/>
        </w:rPr>
        <w:sym w:font="Symbol" w:char="F061"/>
      </w:r>
      <w:r w:rsidR="00864331">
        <w:rPr>
          <w:rFonts w:asciiTheme="minorHAnsi" w:hAnsiTheme="minorHAnsi" w:cstheme="minorHAnsi"/>
        </w:rPr>
        <w:t xml:space="preserve"> </w:t>
      </w:r>
      <w:r w:rsidR="005200F1">
        <w:rPr>
          <w:rFonts w:asciiTheme="minorHAnsi" w:hAnsiTheme="minorHAnsi" w:cstheme="minorHAnsi"/>
        </w:rPr>
        <w:t xml:space="preserve">complex dissociates from the activated </w:t>
      </w:r>
      <w:r w:rsidR="00864331">
        <w:rPr>
          <w:rFonts w:asciiTheme="minorHAnsi" w:hAnsiTheme="minorHAnsi" w:cstheme="minorHAnsi"/>
        </w:rPr>
        <w:sym w:font="Symbol" w:char="F062"/>
      </w:r>
      <w:r w:rsidR="00864331">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-complex</w:t>
      </w:r>
      <w:r w:rsidR="00864331">
        <w:rPr>
          <w:rFonts w:asciiTheme="minorHAnsi" w:hAnsiTheme="minorHAnsi" w:cstheme="minorHAnsi"/>
        </w:rPr>
        <w:t xml:space="preserve"> </w:t>
      </w:r>
      <w:r w:rsidR="005200F1">
        <w:rPr>
          <w:rFonts w:asciiTheme="minorHAnsi" w:hAnsiTheme="minorHAnsi" w:cstheme="minorHAnsi"/>
        </w:rPr>
        <w:t xml:space="preserve">or not. The </w:t>
      </w:r>
      <w:r w:rsidR="00864331">
        <w:rPr>
          <w:rFonts w:asciiTheme="minorHAnsi" w:hAnsiTheme="minorHAnsi" w:cstheme="minorHAnsi"/>
        </w:rPr>
        <w:sym w:font="Symbol" w:char="F061"/>
      </w:r>
      <w:r w:rsidR="005200F1">
        <w:rPr>
          <w:rFonts w:asciiTheme="minorHAnsi" w:hAnsiTheme="minorHAnsi" w:cstheme="minorHAnsi"/>
        </w:rPr>
        <w:t>-subunit can now regulate the activity of the target protein.</w:t>
      </w:r>
      <w:r w:rsidR="00544521">
        <w:rPr>
          <w:rFonts w:asciiTheme="minorHAnsi" w:hAnsiTheme="minorHAnsi" w:cstheme="minorHAnsi"/>
        </w:rPr>
        <w:t xml:space="preserve"> The activated target protein now relate</w:t>
      </w:r>
      <w:r w:rsidR="00EB6269">
        <w:rPr>
          <w:rFonts w:asciiTheme="minorHAnsi" w:hAnsiTheme="minorHAnsi" w:cstheme="minorHAnsi"/>
        </w:rPr>
        <w:t>s</w:t>
      </w:r>
      <w:r w:rsidR="00544521">
        <w:rPr>
          <w:rFonts w:asciiTheme="minorHAnsi" w:hAnsiTheme="minorHAnsi" w:cstheme="minorHAnsi"/>
        </w:rPr>
        <w:t xml:space="preserve"> the signal to other components in the signaling cascade.</w:t>
      </w:r>
      <w:r w:rsidR="008855F9">
        <w:rPr>
          <w:rFonts w:asciiTheme="minorHAnsi" w:hAnsiTheme="minorHAnsi" w:cstheme="minorHAnsi"/>
        </w:rPr>
        <w:t xml:space="preserve"> Eventually the </w:t>
      </w:r>
      <w:r w:rsidR="00864331">
        <w:rPr>
          <w:rFonts w:asciiTheme="minorHAnsi" w:hAnsiTheme="minorHAnsi" w:cstheme="minorHAnsi"/>
        </w:rPr>
        <w:sym w:font="Symbol" w:char="F061"/>
      </w:r>
      <w:r w:rsidR="008855F9">
        <w:rPr>
          <w:rFonts w:asciiTheme="minorHAnsi" w:hAnsiTheme="minorHAnsi" w:cstheme="minorHAnsi"/>
        </w:rPr>
        <w:t>-sub</w:t>
      </w:r>
      <w:r w:rsidR="00F61595">
        <w:rPr>
          <w:rFonts w:asciiTheme="minorHAnsi" w:hAnsiTheme="minorHAnsi" w:cstheme="minorHAnsi"/>
        </w:rPr>
        <w:t>u</w:t>
      </w:r>
      <w:r w:rsidR="008855F9">
        <w:rPr>
          <w:rFonts w:asciiTheme="minorHAnsi" w:hAnsiTheme="minorHAnsi" w:cstheme="minorHAnsi"/>
        </w:rPr>
        <w:t xml:space="preserve">nit </w:t>
      </w:r>
      <w:r w:rsidR="00F61595">
        <w:rPr>
          <w:rFonts w:asciiTheme="minorHAnsi" w:hAnsiTheme="minorHAnsi" w:cstheme="minorHAnsi"/>
        </w:rPr>
        <w:t>hydrolyses GTP to GDP which inactivates the subunit. This step is often accelerated by the binding of regulators of G-protein-signaling proteins (RGS).</w:t>
      </w:r>
      <w:r w:rsidR="00753700">
        <w:rPr>
          <w:rFonts w:asciiTheme="minorHAnsi" w:hAnsiTheme="minorHAnsi" w:cstheme="minorHAnsi"/>
        </w:rPr>
        <w:t xml:space="preserve"> The inactivated </w:t>
      </w:r>
      <w:r w:rsidR="00864331">
        <w:rPr>
          <w:rFonts w:asciiTheme="minorHAnsi" w:hAnsiTheme="minorHAnsi" w:cstheme="minorHAnsi"/>
        </w:rPr>
        <w:sym w:font="Symbol" w:char="F061"/>
      </w:r>
      <w:r w:rsidR="00753700">
        <w:rPr>
          <w:rFonts w:asciiTheme="minorHAnsi" w:hAnsiTheme="minorHAnsi" w:cstheme="minorHAnsi"/>
        </w:rPr>
        <w:t xml:space="preserve">-subunit reforms an inactive G-protein with the </w:t>
      </w:r>
      <w:r w:rsidR="00864331">
        <w:rPr>
          <w:rFonts w:asciiTheme="minorHAnsi" w:hAnsiTheme="minorHAnsi" w:cstheme="minorHAnsi"/>
        </w:rPr>
        <w:sym w:font="Symbol" w:char="F062"/>
      </w:r>
      <w:r w:rsidR="00753700">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w:t>
      </w:r>
      <w:r w:rsidR="00753700">
        <w:rPr>
          <w:rFonts w:asciiTheme="minorHAnsi" w:hAnsiTheme="minorHAnsi" w:cstheme="minorHAnsi"/>
        </w:rPr>
        <w:t>complex</w:t>
      </w:r>
      <w:r w:rsidR="00033F99">
        <w:rPr>
          <w:rFonts w:asciiTheme="minorHAnsi" w:hAnsiTheme="minorHAnsi" w:cstheme="minorHAnsi"/>
        </w:rPr>
        <w:t>; turning off other downstream events.</w:t>
      </w:r>
      <w:r w:rsidR="00652E58">
        <w:rPr>
          <w:rFonts w:asciiTheme="minorHAnsi" w:hAnsiTheme="minorHAnsi" w:cstheme="minorHAnsi"/>
        </w:rPr>
        <w:t xml:space="preserve"> For long stimulation, the receptor eventually inactivated </w:t>
      </w:r>
      <w:r w:rsidR="002404FE">
        <w:rPr>
          <w:rFonts w:asciiTheme="minorHAnsi" w:hAnsiTheme="minorHAnsi" w:cstheme="minorHAnsi"/>
        </w:rPr>
        <w:t>even if the activated ligand remains bound (desensitization or adaption to a persistent stimulus).</w:t>
      </w:r>
      <w:r w:rsidR="00693643">
        <w:rPr>
          <w:rFonts w:asciiTheme="minorHAnsi" w:hAnsiTheme="minorHAnsi" w:cstheme="minorHAnsi"/>
        </w:rPr>
        <w:t xml:space="preserve"> G protei</w:t>
      </w:r>
      <w:r w:rsidR="00931190">
        <w:rPr>
          <w:rFonts w:asciiTheme="minorHAnsi" w:hAnsiTheme="minorHAnsi" w:cstheme="minorHAnsi"/>
        </w:rPr>
        <w:t>n</w:t>
      </w:r>
      <w:r w:rsidR="00693643">
        <w:rPr>
          <w:rFonts w:asciiTheme="minorHAnsi" w:hAnsiTheme="minorHAnsi" w:cstheme="minorHAnsi"/>
        </w:rPr>
        <w:t>-linked receptor kinases (GRKs) act on activated receptors by phosphorylation of the cytosolic portion of the activated GPCR.</w:t>
      </w:r>
      <w:r w:rsidR="004E0744">
        <w:rPr>
          <w:rFonts w:asciiTheme="minorHAnsi" w:hAnsiTheme="minorHAnsi" w:cstheme="minorHAnsi"/>
        </w:rPr>
        <w:t xml:space="preserve"> Once the receptor has been phosphorylated, it binds with high affinity to </w:t>
      </w:r>
      <w:r w:rsidR="00864331">
        <w:rPr>
          <w:rFonts w:asciiTheme="minorHAnsi" w:hAnsiTheme="minorHAnsi" w:cstheme="minorHAnsi"/>
        </w:rPr>
        <w:sym w:font="Symbol" w:char="F062"/>
      </w:r>
      <w:r w:rsidR="004E0744">
        <w:rPr>
          <w:rFonts w:asciiTheme="minorHAnsi" w:hAnsiTheme="minorHAnsi" w:cstheme="minorHAnsi"/>
        </w:rPr>
        <w:t>-</w:t>
      </w:r>
      <w:proofErr w:type="spellStart"/>
      <w:r w:rsidR="004E0744">
        <w:rPr>
          <w:rFonts w:asciiTheme="minorHAnsi" w:hAnsiTheme="minorHAnsi" w:cstheme="minorHAnsi"/>
        </w:rPr>
        <w:t>arrestin</w:t>
      </w:r>
      <w:proofErr w:type="spellEnd"/>
      <w:r w:rsidR="004E0744">
        <w:rPr>
          <w:rFonts w:asciiTheme="minorHAnsi" w:hAnsiTheme="minorHAnsi" w:cstheme="minorHAnsi"/>
        </w:rPr>
        <w:t xml:space="preserve"> which deactivates the receptor by preventing its interaction with G proteins. </w:t>
      </w:r>
      <w:r w:rsidR="00864331">
        <w:rPr>
          <w:rFonts w:asciiTheme="minorHAnsi" w:hAnsiTheme="minorHAnsi" w:cstheme="minorHAnsi"/>
        </w:rPr>
        <w:t>The receptor forms 7 transmembrane alpha helices connected by alternating cytosolic or extracellular loops.</w:t>
      </w:r>
    </w:p>
    <w:p w14:paraId="70554CC2" w14:textId="136EAE15" w:rsidR="00102AF7" w:rsidRDefault="00102AF7" w:rsidP="00AA3086">
      <w:pPr>
        <w:rPr>
          <w:rFonts w:asciiTheme="minorHAnsi" w:hAnsiTheme="minorHAnsi" w:cstheme="minorHAnsi"/>
        </w:rPr>
      </w:pPr>
    </w:p>
    <w:p w14:paraId="18191BFF" w14:textId="3AE146F4" w:rsidR="00102AF7" w:rsidRPr="006736ED" w:rsidRDefault="00102AF7" w:rsidP="00AA3086">
      <w:pPr>
        <w:rPr>
          <w:rFonts w:asciiTheme="minorHAnsi" w:hAnsiTheme="minorHAnsi" w:cstheme="minorHAnsi"/>
          <w:b/>
          <w:bCs/>
        </w:rPr>
      </w:pPr>
      <w:r w:rsidRPr="006736ED">
        <w:rPr>
          <w:rFonts w:asciiTheme="minorHAnsi" w:hAnsiTheme="minorHAnsi" w:cstheme="minorHAnsi"/>
          <w:b/>
          <w:bCs/>
        </w:rPr>
        <w:t>Provide an example where disruption of GPCR signaling relates to disease</w:t>
      </w:r>
    </w:p>
    <w:p w14:paraId="6F6BD987" w14:textId="3AFE6218" w:rsidR="00102AF7" w:rsidRDefault="004C6826" w:rsidP="00AA3086">
      <w:pPr>
        <w:rPr>
          <w:rFonts w:asciiTheme="minorHAnsi" w:hAnsiTheme="minorHAnsi" w:cstheme="minorHAnsi"/>
        </w:rPr>
      </w:pPr>
      <w:r>
        <w:rPr>
          <w:rFonts w:asciiTheme="minorHAnsi" w:hAnsiTheme="minorHAnsi" w:cstheme="minorHAnsi"/>
        </w:rPr>
        <w:t>When</w:t>
      </w:r>
      <w:r w:rsidRPr="002753A9">
        <w:rPr>
          <w:rFonts w:asciiTheme="minorHAnsi" w:hAnsiTheme="minorHAnsi" w:cstheme="minorHAnsi"/>
          <w:i/>
          <w:iCs/>
        </w:rPr>
        <w:t xml:space="preserve"> </w:t>
      </w:r>
      <w:proofErr w:type="spellStart"/>
      <w:proofErr w:type="gramStart"/>
      <w:r w:rsidR="002753A9" w:rsidRPr="002753A9">
        <w:rPr>
          <w:rFonts w:asciiTheme="minorHAnsi" w:hAnsiTheme="minorHAnsi" w:cstheme="minorHAnsi"/>
          <w:i/>
          <w:iCs/>
        </w:rPr>
        <w:t>V.cholerae</w:t>
      </w:r>
      <w:proofErr w:type="spellEnd"/>
      <w:proofErr w:type="gramEnd"/>
      <w:r w:rsidR="002753A9">
        <w:rPr>
          <w:rFonts w:asciiTheme="minorHAnsi" w:hAnsiTheme="minorHAnsi" w:cstheme="minorHAnsi"/>
        </w:rPr>
        <w:t xml:space="preserve"> bacterium secretes cholera toxin in the guts; it is the internalized via endocytosis in the intestinal cells. The toxin, in conjunction with a protein in the intestinal cells, can chemically modify </w:t>
      </w:r>
      <w:proofErr w:type="spellStart"/>
      <w:r w:rsidR="002753A9">
        <w:rPr>
          <w:rFonts w:asciiTheme="minorHAnsi" w:hAnsiTheme="minorHAnsi" w:cstheme="minorHAnsi"/>
        </w:rPr>
        <w:t>Gs</w:t>
      </w:r>
      <w:proofErr w:type="spellEnd"/>
      <w:r w:rsidR="002753A9">
        <w:rPr>
          <w:rFonts w:asciiTheme="minorHAnsi" w:hAnsiTheme="minorHAnsi" w:cstheme="minorHAnsi"/>
        </w:rPr>
        <w:t xml:space="preserve"> (by adding ADP-ribose to it) so that </w:t>
      </w:r>
      <w:r w:rsidR="002753A9" w:rsidRPr="006C0107">
        <w:rPr>
          <w:rFonts w:asciiTheme="minorHAnsi" w:hAnsiTheme="minorHAnsi" w:cstheme="minorHAnsi"/>
          <w:u w:val="single"/>
        </w:rPr>
        <w:t xml:space="preserve">it can no longer hydrolyzed GTP to GDP. As a result, </w:t>
      </w:r>
      <w:proofErr w:type="spellStart"/>
      <w:r w:rsidR="002753A9" w:rsidRPr="006C0107">
        <w:rPr>
          <w:rFonts w:asciiTheme="minorHAnsi" w:hAnsiTheme="minorHAnsi" w:cstheme="minorHAnsi"/>
          <w:u w:val="single"/>
        </w:rPr>
        <w:t>Gs</w:t>
      </w:r>
      <w:proofErr w:type="spellEnd"/>
      <w:r w:rsidR="002753A9" w:rsidRPr="006C0107">
        <w:rPr>
          <w:rFonts w:asciiTheme="minorHAnsi" w:hAnsiTheme="minorHAnsi" w:cstheme="minorHAnsi"/>
          <w:u w:val="single"/>
        </w:rPr>
        <w:t xml:space="preserve"> cannot be shut off, and cAMP levels remain high. </w:t>
      </w:r>
      <w:r w:rsidR="002753A9">
        <w:rPr>
          <w:rFonts w:asciiTheme="minorHAnsi" w:hAnsiTheme="minorHAnsi" w:cstheme="minorHAnsi"/>
        </w:rPr>
        <w:t>This causes prolonged activation of the cystic fibrosis chloride transporter (CFTR).</w:t>
      </w:r>
      <w:r w:rsidR="00A27DAB">
        <w:rPr>
          <w:rFonts w:asciiTheme="minorHAnsi" w:hAnsiTheme="minorHAnsi" w:cstheme="minorHAnsi"/>
        </w:rPr>
        <w:t xml:space="preserve"> The intestine now secretes large amounts of chloride ions and sodium which leads to severe dehydration and death.</w:t>
      </w:r>
    </w:p>
    <w:p w14:paraId="4C06182C" w14:textId="6DB93CB1" w:rsidR="00A27DAB" w:rsidRDefault="00B80138" w:rsidP="00AA3086">
      <w:pPr>
        <w:rPr>
          <w:rFonts w:asciiTheme="minorHAnsi" w:hAnsiTheme="minorHAnsi" w:cstheme="minorHAnsi"/>
        </w:rPr>
      </w:pPr>
      <w:r w:rsidRPr="00B80138">
        <w:rPr>
          <w:rFonts w:asciiTheme="minorHAnsi" w:hAnsiTheme="minorHAnsi" w:cstheme="minorHAnsi"/>
        </w:rPr>
        <w:t xml:space="preserve">The </w:t>
      </w:r>
      <w:r w:rsidRPr="006C0107">
        <w:rPr>
          <w:rFonts w:asciiTheme="minorHAnsi" w:hAnsiTheme="minorHAnsi" w:cstheme="minorHAnsi"/>
          <w:b/>
          <w:bCs/>
        </w:rPr>
        <w:t>pertussis toxin</w:t>
      </w:r>
      <w:r w:rsidRPr="00B80138">
        <w:rPr>
          <w:rFonts w:asciiTheme="minorHAnsi" w:hAnsiTheme="minorHAnsi" w:cstheme="minorHAnsi"/>
        </w:rPr>
        <w:t xml:space="preserve"> secreted by </w:t>
      </w:r>
      <w:r w:rsidRPr="006C0107">
        <w:rPr>
          <w:rFonts w:asciiTheme="minorHAnsi" w:hAnsiTheme="minorHAnsi" w:cstheme="minorHAnsi"/>
          <w:i/>
          <w:iCs/>
        </w:rPr>
        <w:t>Bordetella pertussis</w:t>
      </w:r>
      <w:r w:rsidRPr="00B80138">
        <w:rPr>
          <w:rFonts w:asciiTheme="minorHAnsi" w:hAnsiTheme="minorHAnsi" w:cstheme="minorHAnsi"/>
        </w:rPr>
        <w:t xml:space="preserve"> (which causes whooping cough) acts in a similar manner but on the inhibitory G protein, Gi. </w:t>
      </w:r>
      <w:r w:rsidRPr="006C0107">
        <w:rPr>
          <w:rFonts w:asciiTheme="minorHAnsi" w:hAnsiTheme="minorHAnsi" w:cstheme="minorHAnsi"/>
          <w:u w:val="single"/>
        </w:rPr>
        <w:t>This protein normally shuts off adenylyl cyclase. When inactivated by pertussis toxin, Gi no longer inhibits adenylyl cyclase.</w:t>
      </w:r>
      <w:r w:rsidRPr="00B80138">
        <w:rPr>
          <w:rFonts w:asciiTheme="minorHAnsi" w:hAnsiTheme="minorHAnsi" w:cstheme="minorHAnsi"/>
        </w:rPr>
        <w:t xml:space="preserve"> The resulting fluid accumulation in the lungs leads to the characteristic cough</w:t>
      </w:r>
      <w:r>
        <w:rPr>
          <w:rFonts w:asciiTheme="minorHAnsi" w:hAnsiTheme="minorHAnsi" w:cstheme="minorHAnsi"/>
        </w:rPr>
        <w:t>.</w:t>
      </w:r>
    </w:p>
    <w:p w14:paraId="765A458A" w14:textId="471C8E44" w:rsidR="00B80138" w:rsidRDefault="00B80138" w:rsidP="00AA3086">
      <w:pPr>
        <w:rPr>
          <w:rFonts w:asciiTheme="minorHAnsi" w:hAnsiTheme="minorHAnsi" w:cstheme="minorHAnsi"/>
        </w:rPr>
      </w:pPr>
    </w:p>
    <w:p w14:paraId="2D8AAABC" w14:textId="1B2BF32A" w:rsidR="00A24BB9" w:rsidRPr="00A24BB9" w:rsidRDefault="00A24BB9" w:rsidP="00AA3086">
      <w:pPr>
        <w:rPr>
          <w:rFonts w:asciiTheme="minorHAnsi" w:hAnsiTheme="minorHAnsi" w:cstheme="minorHAnsi"/>
          <w:b/>
          <w:bCs/>
        </w:rPr>
      </w:pPr>
      <w:r w:rsidRPr="00A24BB9">
        <w:rPr>
          <w:rFonts w:asciiTheme="minorHAnsi" w:hAnsiTheme="minorHAnsi" w:cstheme="minorHAnsi"/>
          <w:b/>
          <w:bCs/>
        </w:rPr>
        <w:t>Describe protein kinase-associated receptors, including their structure and regulation</w:t>
      </w:r>
    </w:p>
    <w:p w14:paraId="001C4AAF" w14:textId="10B5F645" w:rsidR="00A24BB9" w:rsidRDefault="001A6C74" w:rsidP="00AA3086">
      <w:pPr>
        <w:rPr>
          <w:rFonts w:asciiTheme="minorHAnsi" w:hAnsiTheme="minorHAnsi" w:cstheme="minorHAnsi"/>
        </w:rPr>
      </w:pPr>
      <w:r>
        <w:rPr>
          <w:rFonts w:asciiTheme="minorHAnsi" w:hAnsiTheme="minorHAnsi" w:cstheme="minorHAnsi"/>
        </w:rPr>
        <w:t xml:space="preserve">Receptor Tyrosine Kinases (RTKs) exist ass monomers (single polypeptide chain) with one transmembrane segment. Each receptor has an extra cellular which contains the ligand-binding domain and on the cytosolic side the tyrosine kinase domain. </w:t>
      </w:r>
      <w:r w:rsidR="00354DC9">
        <w:rPr>
          <w:rFonts w:asciiTheme="minorHAnsi" w:hAnsiTheme="minorHAnsi" w:cstheme="minorHAnsi"/>
        </w:rPr>
        <w:t xml:space="preserve">When growth factor is present, it binds and induces dimerization of receptor monomers resulting in receptor activation. The activated receptor then </w:t>
      </w:r>
      <w:proofErr w:type="spellStart"/>
      <w:r w:rsidR="00354DC9">
        <w:rPr>
          <w:rFonts w:asciiTheme="minorHAnsi" w:hAnsiTheme="minorHAnsi" w:cstheme="minorHAnsi"/>
        </w:rPr>
        <w:t>autophosphorylates</w:t>
      </w:r>
      <w:proofErr w:type="spellEnd"/>
      <w:r w:rsidR="00354DC9">
        <w:rPr>
          <w:rFonts w:asciiTheme="minorHAnsi" w:hAnsiTheme="minorHAnsi" w:cstheme="minorHAnsi"/>
        </w:rPr>
        <w:t xml:space="preserve"> tyrosine in its intracellular domain. The </w:t>
      </w:r>
      <w:proofErr w:type="spellStart"/>
      <w:r w:rsidR="00354DC9">
        <w:rPr>
          <w:rFonts w:asciiTheme="minorHAnsi" w:hAnsiTheme="minorHAnsi" w:cstheme="minorHAnsi"/>
        </w:rPr>
        <w:t>phosphotyrosine</w:t>
      </w:r>
      <w:proofErr w:type="spellEnd"/>
      <w:r w:rsidR="00354DC9">
        <w:rPr>
          <w:rFonts w:asciiTheme="minorHAnsi" w:hAnsiTheme="minorHAnsi" w:cstheme="minorHAnsi"/>
        </w:rPr>
        <w:t xml:space="preserve"> are binding sites for intracellular signaling proteins which in turn can activate downstream proteins. An amplification signa occurs for each growth factor molecule.</w:t>
      </w:r>
    </w:p>
    <w:p w14:paraId="5C72D9EF"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Once autophosphorylation of the receptors occurs, the receptors recruit cytosolic proteins like </w:t>
      </w:r>
      <w:r w:rsidRPr="00BC5AE8">
        <w:rPr>
          <w:rFonts w:asciiTheme="minorHAnsi" w:hAnsiTheme="minorHAnsi" w:cstheme="minorHAnsi"/>
          <w:b/>
          <w:bCs/>
        </w:rPr>
        <w:t>Ras and MAP kinases.</w:t>
      </w:r>
    </w:p>
    <w:p w14:paraId="3D1F9CF6"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Receptor tyrosine kinases can also activate </w:t>
      </w:r>
      <w:r w:rsidRPr="00BC5AE8">
        <w:rPr>
          <w:rFonts w:asciiTheme="minorHAnsi" w:hAnsiTheme="minorHAnsi" w:cstheme="minorHAnsi"/>
          <w:b/>
          <w:bCs/>
        </w:rPr>
        <w:t>phospholipase C,</w:t>
      </w:r>
      <w:r w:rsidRPr="00BC5AE8">
        <w:rPr>
          <w:rFonts w:asciiTheme="minorHAnsi" w:hAnsiTheme="minorHAnsi" w:cstheme="minorHAnsi"/>
        </w:rPr>
        <w:t xml:space="preserve"> leading to </w:t>
      </w:r>
      <w:r w:rsidRPr="00BC5AE8">
        <w:rPr>
          <w:rFonts w:asciiTheme="minorHAnsi" w:hAnsiTheme="minorHAnsi" w:cstheme="minorHAnsi"/>
          <w:b/>
          <w:bCs/>
        </w:rPr>
        <w:t>production of IP3 and DAG.</w:t>
      </w:r>
    </w:p>
    <w:p w14:paraId="00D55BDE" w14:textId="77777777" w:rsidR="00BC5AE8" w:rsidRPr="00BC5AE8" w:rsidRDefault="00BC5AE8" w:rsidP="00752923">
      <w:pPr>
        <w:pStyle w:val="ListParagraph"/>
        <w:numPr>
          <w:ilvl w:val="0"/>
          <w:numId w:val="33"/>
        </w:numPr>
        <w:rPr>
          <w:rFonts w:asciiTheme="minorHAnsi" w:hAnsiTheme="minorHAnsi" w:cstheme="minorHAnsi"/>
        </w:rPr>
      </w:pPr>
      <w:r w:rsidRPr="00BC5AE8">
        <w:rPr>
          <w:rFonts w:asciiTheme="minorHAnsi" w:hAnsiTheme="minorHAnsi" w:cstheme="minorHAnsi"/>
        </w:rPr>
        <w:t>Signaling components such as those in the Ras pathway are sometimes assembled into large multiprotein complexes that make cascades more efficient.</w:t>
      </w:r>
    </w:p>
    <w:p w14:paraId="3566A778" w14:textId="77777777" w:rsidR="0064327F" w:rsidRPr="0064327F" w:rsidRDefault="0064327F" w:rsidP="0064327F">
      <w:pPr>
        <w:rPr>
          <w:rFonts w:asciiTheme="minorHAnsi" w:hAnsiTheme="minorHAnsi" w:cstheme="minorHAnsi"/>
        </w:rPr>
      </w:pPr>
      <w:r w:rsidRPr="0064327F">
        <w:rPr>
          <w:rFonts w:asciiTheme="minorHAnsi" w:hAnsiTheme="minorHAnsi" w:cstheme="minorHAnsi"/>
        </w:rPr>
        <w:t xml:space="preserve">Protein kinases and phosphatases are regulated by protein-protein interactions, binding of ligands, and reversible or irreversible covalent modifications such as </w:t>
      </w:r>
      <w:r w:rsidRPr="0064327F">
        <w:rPr>
          <w:rFonts w:asciiTheme="minorHAnsi" w:hAnsiTheme="minorHAnsi" w:cstheme="minorHAnsi"/>
          <w:b/>
          <w:bCs/>
        </w:rPr>
        <w:t>phosphorylation</w:t>
      </w:r>
      <w:r w:rsidRPr="0064327F">
        <w:rPr>
          <w:rFonts w:asciiTheme="minorHAnsi" w:hAnsiTheme="minorHAnsi" w:cstheme="minorHAnsi"/>
        </w:rPr>
        <w:t xml:space="preserve"> and limited proteolysis.</w:t>
      </w:r>
    </w:p>
    <w:p w14:paraId="2FB561BA" w14:textId="3B57C950" w:rsidR="00BC5AE8" w:rsidRDefault="00BC5AE8" w:rsidP="0064327F">
      <w:pPr>
        <w:rPr>
          <w:rFonts w:asciiTheme="minorHAnsi" w:hAnsiTheme="minorHAnsi" w:cstheme="minorHAnsi"/>
        </w:rPr>
      </w:pPr>
    </w:p>
    <w:p w14:paraId="31D2DBE7" w14:textId="7D353BE6" w:rsidR="009D7F52" w:rsidRPr="009D7F52" w:rsidRDefault="009D7F52" w:rsidP="0064327F">
      <w:pPr>
        <w:rPr>
          <w:rFonts w:asciiTheme="minorHAnsi" w:hAnsiTheme="minorHAnsi" w:cstheme="minorHAnsi"/>
          <w:b/>
          <w:bCs/>
        </w:rPr>
      </w:pPr>
      <w:r w:rsidRPr="009D7F52">
        <w:rPr>
          <w:rFonts w:asciiTheme="minorHAnsi" w:hAnsiTheme="minorHAnsi" w:cstheme="minorHAnsi"/>
          <w:b/>
          <w:bCs/>
        </w:rPr>
        <w:t>Explain the importance of hormone signaling as it related to normal organismal function vs. disease</w:t>
      </w:r>
    </w:p>
    <w:p w14:paraId="7E47EB66" w14:textId="77777777" w:rsidR="009D7F52" w:rsidRPr="0064327F" w:rsidRDefault="009D7F52" w:rsidP="0064327F">
      <w:pPr>
        <w:rPr>
          <w:rFonts w:asciiTheme="minorHAnsi" w:hAnsiTheme="minorHAnsi" w:cstheme="minorHAnsi"/>
        </w:rPr>
      </w:pPr>
    </w:p>
    <w:sectPr w:rsidR="009D7F52" w:rsidRPr="0064327F">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398AC" w14:textId="77777777" w:rsidR="00752923" w:rsidRDefault="00752923" w:rsidP="00C33968">
      <w:r>
        <w:separator/>
      </w:r>
    </w:p>
  </w:endnote>
  <w:endnote w:type="continuationSeparator" w:id="0">
    <w:p w14:paraId="094ADC07" w14:textId="77777777" w:rsidR="00752923" w:rsidRDefault="00752923"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5084C" w14:textId="77777777" w:rsidR="00752923" w:rsidRDefault="00752923" w:rsidP="00C33968">
      <w:r>
        <w:separator/>
      </w:r>
    </w:p>
  </w:footnote>
  <w:footnote w:type="continuationSeparator" w:id="0">
    <w:p w14:paraId="3A0EE529" w14:textId="77777777" w:rsidR="00752923" w:rsidRDefault="00752923"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68A0674"/>
    <w:multiLevelType w:val="hybridMultilevel"/>
    <w:tmpl w:val="B1DE0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26442EC"/>
    <w:multiLevelType w:val="hybridMultilevel"/>
    <w:tmpl w:val="3BF8F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61F12B0"/>
    <w:multiLevelType w:val="hybridMultilevel"/>
    <w:tmpl w:val="1FFC6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0"/>
  </w:num>
  <w:num w:numId="2" w16cid:durableId="907424224">
    <w:abstractNumId w:val="3"/>
  </w:num>
  <w:num w:numId="3" w16cid:durableId="1155142096">
    <w:abstractNumId w:val="18"/>
  </w:num>
  <w:num w:numId="4" w16cid:durableId="1692948359">
    <w:abstractNumId w:val="15"/>
  </w:num>
  <w:num w:numId="5" w16cid:durableId="1320498723">
    <w:abstractNumId w:val="29"/>
  </w:num>
  <w:num w:numId="6" w16cid:durableId="1075518905">
    <w:abstractNumId w:val="8"/>
  </w:num>
  <w:num w:numId="7" w16cid:durableId="300307919">
    <w:abstractNumId w:val="19"/>
  </w:num>
  <w:num w:numId="8" w16cid:durableId="2125154792">
    <w:abstractNumId w:val="24"/>
  </w:num>
  <w:num w:numId="9" w16cid:durableId="1164664993">
    <w:abstractNumId w:val="22"/>
  </w:num>
  <w:num w:numId="10" w16cid:durableId="607852374">
    <w:abstractNumId w:val="28"/>
  </w:num>
  <w:num w:numId="11" w16cid:durableId="1731879729">
    <w:abstractNumId w:val="10"/>
  </w:num>
  <w:num w:numId="12" w16cid:durableId="59987799">
    <w:abstractNumId w:val="6"/>
  </w:num>
  <w:num w:numId="13" w16cid:durableId="1473254641">
    <w:abstractNumId w:val="26"/>
  </w:num>
  <w:num w:numId="14" w16cid:durableId="2104522152">
    <w:abstractNumId w:val="4"/>
  </w:num>
  <w:num w:numId="15" w16cid:durableId="1938556599">
    <w:abstractNumId w:val="2"/>
  </w:num>
  <w:num w:numId="16" w16cid:durableId="1392533972">
    <w:abstractNumId w:val="32"/>
  </w:num>
  <w:num w:numId="17" w16cid:durableId="212548804">
    <w:abstractNumId w:val="1"/>
  </w:num>
  <w:num w:numId="18" w16cid:durableId="1043284530">
    <w:abstractNumId w:val="27"/>
  </w:num>
  <w:num w:numId="19" w16cid:durableId="451821940">
    <w:abstractNumId w:val="20"/>
  </w:num>
  <w:num w:numId="20" w16cid:durableId="1591621113">
    <w:abstractNumId w:val="7"/>
  </w:num>
  <w:num w:numId="21" w16cid:durableId="1409376191">
    <w:abstractNumId w:val="17"/>
  </w:num>
  <w:num w:numId="22" w16cid:durableId="883249184">
    <w:abstractNumId w:val="30"/>
  </w:num>
  <w:num w:numId="23" w16cid:durableId="1516381827">
    <w:abstractNumId w:val="14"/>
  </w:num>
  <w:num w:numId="24" w16cid:durableId="95255740">
    <w:abstractNumId w:val="25"/>
  </w:num>
  <w:num w:numId="25" w16cid:durableId="1619488164">
    <w:abstractNumId w:val="31"/>
  </w:num>
  <w:num w:numId="26" w16cid:durableId="34552383">
    <w:abstractNumId w:val="5"/>
  </w:num>
  <w:num w:numId="27" w16cid:durableId="1991714596">
    <w:abstractNumId w:val="9"/>
  </w:num>
  <w:num w:numId="28" w16cid:durableId="132138228">
    <w:abstractNumId w:val="12"/>
  </w:num>
  <w:num w:numId="29" w16cid:durableId="1878472942">
    <w:abstractNumId w:val="11"/>
  </w:num>
  <w:num w:numId="30" w16cid:durableId="1922641664">
    <w:abstractNumId w:val="16"/>
  </w:num>
  <w:num w:numId="31" w16cid:durableId="1651052677">
    <w:abstractNumId w:val="23"/>
  </w:num>
  <w:num w:numId="32" w16cid:durableId="723872869">
    <w:abstractNumId w:val="13"/>
  </w:num>
  <w:num w:numId="33" w16cid:durableId="1767575390">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9B"/>
    <w:rsid w:val="000079E2"/>
    <w:rsid w:val="00007E14"/>
    <w:rsid w:val="00012CDE"/>
    <w:rsid w:val="00013EF4"/>
    <w:rsid w:val="00014FCB"/>
    <w:rsid w:val="00015148"/>
    <w:rsid w:val="000155F6"/>
    <w:rsid w:val="000159A1"/>
    <w:rsid w:val="00016340"/>
    <w:rsid w:val="0001744B"/>
    <w:rsid w:val="00022486"/>
    <w:rsid w:val="00023C13"/>
    <w:rsid w:val="00024E50"/>
    <w:rsid w:val="00026D2B"/>
    <w:rsid w:val="00030706"/>
    <w:rsid w:val="000326E1"/>
    <w:rsid w:val="00033F99"/>
    <w:rsid w:val="00034FB3"/>
    <w:rsid w:val="000379C4"/>
    <w:rsid w:val="00040F9F"/>
    <w:rsid w:val="00040FFC"/>
    <w:rsid w:val="000415DC"/>
    <w:rsid w:val="00042A74"/>
    <w:rsid w:val="00051497"/>
    <w:rsid w:val="000526D5"/>
    <w:rsid w:val="00055793"/>
    <w:rsid w:val="00065673"/>
    <w:rsid w:val="00067D12"/>
    <w:rsid w:val="00071D58"/>
    <w:rsid w:val="00074FF0"/>
    <w:rsid w:val="00076C1E"/>
    <w:rsid w:val="00077E1C"/>
    <w:rsid w:val="00080E9F"/>
    <w:rsid w:val="000834D4"/>
    <w:rsid w:val="000872E1"/>
    <w:rsid w:val="00090D61"/>
    <w:rsid w:val="0009323D"/>
    <w:rsid w:val="0009711F"/>
    <w:rsid w:val="000A150C"/>
    <w:rsid w:val="000A16EF"/>
    <w:rsid w:val="000B2667"/>
    <w:rsid w:val="000B2DFD"/>
    <w:rsid w:val="000C4B01"/>
    <w:rsid w:val="000D0A02"/>
    <w:rsid w:val="000D17A2"/>
    <w:rsid w:val="000D417B"/>
    <w:rsid w:val="000D6C60"/>
    <w:rsid w:val="000E25BE"/>
    <w:rsid w:val="000F4F61"/>
    <w:rsid w:val="0010096A"/>
    <w:rsid w:val="00100C6C"/>
    <w:rsid w:val="00102AF7"/>
    <w:rsid w:val="00107BC3"/>
    <w:rsid w:val="001103D7"/>
    <w:rsid w:val="00112EC2"/>
    <w:rsid w:val="00113B03"/>
    <w:rsid w:val="001140DF"/>
    <w:rsid w:val="001216D6"/>
    <w:rsid w:val="00121F45"/>
    <w:rsid w:val="0012359C"/>
    <w:rsid w:val="0012384C"/>
    <w:rsid w:val="00123F09"/>
    <w:rsid w:val="0012434D"/>
    <w:rsid w:val="00124A06"/>
    <w:rsid w:val="00126F92"/>
    <w:rsid w:val="001369F7"/>
    <w:rsid w:val="00137EA7"/>
    <w:rsid w:val="00141689"/>
    <w:rsid w:val="00142AA1"/>
    <w:rsid w:val="00144FAE"/>
    <w:rsid w:val="00146D41"/>
    <w:rsid w:val="001526CC"/>
    <w:rsid w:val="00153C5C"/>
    <w:rsid w:val="0015414D"/>
    <w:rsid w:val="00156010"/>
    <w:rsid w:val="00164683"/>
    <w:rsid w:val="00173D2A"/>
    <w:rsid w:val="001772B2"/>
    <w:rsid w:val="00183884"/>
    <w:rsid w:val="001944F2"/>
    <w:rsid w:val="00194D70"/>
    <w:rsid w:val="0019682D"/>
    <w:rsid w:val="001A0F69"/>
    <w:rsid w:val="001A18CF"/>
    <w:rsid w:val="001A2676"/>
    <w:rsid w:val="001A6C74"/>
    <w:rsid w:val="001A74CF"/>
    <w:rsid w:val="001B0B24"/>
    <w:rsid w:val="001B4FBA"/>
    <w:rsid w:val="001B6553"/>
    <w:rsid w:val="001C00D1"/>
    <w:rsid w:val="001C0F2A"/>
    <w:rsid w:val="001C1E6D"/>
    <w:rsid w:val="001C3F67"/>
    <w:rsid w:val="001D365A"/>
    <w:rsid w:val="001D6741"/>
    <w:rsid w:val="001D7C75"/>
    <w:rsid w:val="001E014C"/>
    <w:rsid w:val="001E38FE"/>
    <w:rsid w:val="001E658D"/>
    <w:rsid w:val="001F0B6A"/>
    <w:rsid w:val="00203F66"/>
    <w:rsid w:val="00204375"/>
    <w:rsid w:val="00206165"/>
    <w:rsid w:val="00207F78"/>
    <w:rsid w:val="0021252B"/>
    <w:rsid w:val="0021292A"/>
    <w:rsid w:val="00212F2B"/>
    <w:rsid w:val="00220AD9"/>
    <w:rsid w:val="00225301"/>
    <w:rsid w:val="00236605"/>
    <w:rsid w:val="00236DC7"/>
    <w:rsid w:val="002404FE"/>
    <w:rsid w:val="00241B81"/>
    <w:rsid w:val="00241DE0"/>
    <w:rsid w:val="00244B0F"/>
    <w:rsid w:val="00245476"/>
    <w:rsid w:val="00254126"/>
    <w:rsid w:val="00254E1C"/>
    <w:rsid w:val="00260601"/>
    <w:rsid w:val="00262ED0"/>
    <w:rsid w:val="00263993"/>
    <w:rsid w:val="00264605"/>
    <w:rsid w:val="00266BC3"/>
    <w:rsid w:val="002753A9"/>
    <w:rsid w:val="0028167A"/>
    <w:rsid w:val="0028285B"/>
    <w:rsid w:val="002917D5"/>
    <w:rsid w:val="00292AB1"/>
    <w:rsid w:val="00294912"/>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00AF"/>
    <w:rsid w:val="00304A04"/>
    <w:rsid w:val="00305781"/>
    <w:rsid w:val="00305CBD"/>
    <w:rsid w:val="003113E3"/>
    <w:rsid w:val="00313E40"/>
    <w:rsid w:val="00314F9F"/>
    <w:rsid w:val="00317F71"/>
    <w:rsid w:val="00323FE9"/>
    <w:rsid w:val="00330CD5"/>
    <w:rsid w:val="003334C1"/>
    <w:rsid w:val="00334F4E"/>
    <w:rsid w:val="00335202"/>
    <w:rsid w:val="003363A7"/>
    <w:rsid w:val="0033665C"/>
    <w:rsid w:val="0034123E"/>
    <w:rsid w:val="003423F1"/>
    <w:rsid w:val="003441FA"/>
    <w:rsid w:val="00346E05"/>
    <w:rsid w:val="0035102A"/>
    <w:rsid w:val="003511FE"/>
    <w:rsid w:val="003517C2"/>
    <w:rsid w:val="003520AB"/>
    <w:rsid w:val="00352395"/>
    <w:rsid w:val="00354DC9"/>
    <w:rsid w:val="0035528B"/>
    <w:rsid w:val="00355D1F"/>
    <w:rsid w:val="00355D47"/>
    <w:rsid w:val="00356112"/>
    <w:rsid w:val="00356684"/>
    <w:rsid w:val="0035780D"/>
    <w:rsid w:val="00357A66"/>
    <w:rsid w:val="003607EA"/>
    <w:rsid w:val="00361D5A"/>
    <w:rsid w:val="00361F55"/>
    <w:rsid w:val="0036356F"/>
    <w:rsid w:val="003645F9"/>
    <w:rsid w:val="003674C8"/>
    <w:rsid w:val="003679E1"/>
    <w:rsid w:val="00370350"/>
    <w:rsid w:val="0037176A"/>
    <w:rsid w:val="003903FD"/>
    <w:rsid w:val="003923BC"/>
    <w:rsid w:val="0039252A"/>
    <w:rsid w:val="00394ABA"/>
    <w:rsid w:val="003A3474"/>
    <w:rsid w:val="003A73C2"/>
    <w:rsid w:val="003B05BA"/>
    <w:rsid w:val="003B2877"/>
    <w:rsid w:val="003B4CF3"/>
    <w:rsid w:val="003B770C"/>
    <w:rsid w:val="003B7E06"/>
    <w:rsid w:val="003C2099"/>
    <w:rsid w:val="003C4B04"/>
    <w:rsid w:val="003C595C"/>
    <w:rsid w:val="003D5250"/>
    <w:rsid w:val="003E7C38"/>
    <w:rsid w:val="003F3CDD"/>
    <w:rsid w:val="003F4AE5"/>
    <w:rsid w:val="003F54B5"/>
    <w:rsid w:val="003F597B"/>
    <w:rsid w:val="003F6241"/>
    <w:rsid w:val="00401503"/>
    <w:rsid w:val="00405434"/>
    <w:rsid w:val="004065A2"/>
    <w:rsid w:val="0040770E"/>
    <w:rsid w:val="00420002"/>
    <w:rsid w:val="0042338E"/>
    <w:rsid w:val="0042740D"/>
    <w:rsid w:val="00430198"/>
    <w:rsid w:val="00431161"/>
    <w:rsid w:val="00431BB8"/>
    <w:rsid w:val="00432D70"/>
    <w:rsid w:val="004354E1"/>
    <w:rsid w:val="00436946"/>
    <w:rsid w:val="0043727C"/>
    <w:rsid w:val="00445805"/>
    <w:rsid w:val="00445E52"/>
    <w:rsid w:val="00451548"/>
    <w:rsid w:val="00453A9B"/>
    <w:rsid w:val="004622AC"/>
    <w:rsid w:val="004647A9"/>
    <w:rsid w:val="004656A6"/>
    <w:rsid w:val="00474F20"/>
    <w:rsid w:val="0048301C"/>
    <w:rsid w:val="00487180"/>
    <w:rsid w:val="00494B5C"/>
    <w:rsid w:val="00497922"/>
    <w:rsid w:val="00497D7C"/>
    <w:rsid w:val="00497F97"/>
    <w:rsid w:val="004A114F"/>
    <w:rsid w:val="004A3EA7"/>
    <w:rsid w:val="004A4F0C"/>
    <w:rsid w:val="004A559B"/>
    <w:rsid w:val="004A75B7"/>
    <w:rsid w:val="004A7DFC"/>
    <w:rsid w:val="004A7F55"/>
    <w:rsid w:val="004B0A58"/>
    <w:rsid w:val="004B128A"/>
    <w:rsid w:val="004B18C0"/>
    <w:rsid w:val="004B64C7"/>
    <w:rsid w:val="004B7B72"/>
    <w:rsid w:val="004C2290"/>
    <w:rsid w:val="004C6826"/>
    <w:rsid w:val="004D1A81"/>
    <w:rsid w:val="004D4102"/>
    <w:rsid w:val="004D44D6"/>
    <w:rsid w:val="004E0744"/>
    <w:rsid w:val="004E0D68"/>
    <w:rsid w:val="004E4728"/>
    <w:rsid w:val="004E4D1D"/>
    <w:rsid w:val="004E5A23"/>
    <w:rsid w:val="004F3D59"/>
    <w:rsid w:val="004F566B"/>
    <w:rsid w:val="00501865"/>
    <w:rsid w:val="00502156"/>
    <w:rsid w:val="00502994"/>
    <w:rsid w:val="00505AE4"/>
    <w:rsid w:val="00506519"/>
    <w:rsid w:val="00512456"/>
    <w:rsid w:val="00512958"/>
    <w:rsid w:val="00513130"/>
    <w:rsid w:val="00515594"/>
    <w:rsid w:val="005156DE"/>
    <w:rsid w:val="00515BA4"/>
    <w:rsid w:val="005200F1"/>
    <w:rsid w:val="00521144"/>
    <w:rsid w:val="00523498"/>
    <w:rsid w:val="00526C32"/>
    <w:rsid w:val="00531914"/>
    <w:rsid w:val="00531AAE"/>
    <w:rsid w:val="00533102"/>
    <w:rsid w:val="00535579"/>
    <w:rsid w:val="005358C6"/>
    <w:rsid w:val="005361AF"/>
    <w:rsid w:val="00543226"/>
    <w:rsid w:val="005434C8"/>
    <w:rsid w:val="00544521"/>
    <w:rsid w:val="00552659"/>
    <w:rsid w:val="00557821"/>
    <w:rsid w:val="0056024F"/>
    <w:rsid w:val="00563E99"/>
    <w:rsid w:val="005656E3"/>
    <w:rsid w:val="00565767"/>
    <w:rsid w:val="005764D5"/>
    <w:rsid w:val="005815B1"/>
    <w:rsid w:val="00584E22"/>
    <w:rsid w:val="00585708"/>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4B15"/>
    <w:rsid w:val="005C4F97"/>
    <w:rsid w:val="005D05DC"/>
    <w:rsid w:val="005D20D9"/>
    <w:rsid w:val="005D4675"/>
    <w:rsid w:val="005E3562"/>
    <w:rsid w:val="005E39BD"/>
    <w:rsid w:val="005E3CD3"/>
    <w:rsid w:val="005F3F38"/>
    <w:rsid w:val="005F5465"/>
    <w:rsid w:val="005F5670"/>
    <w:rsid w:val="005F636D"/>
    <w:rsid w:val="005F6447"/>
    <w:rsid w:val="0060052E"/>
    <w:rsid w:val="0060212E"/>
    <w:rsid w:val="006023CD"/>
    <w:rsid w:val="006038DC"/>
    <w:rsid w:val="00604FA4"/>
    <w:rsid w:val="00605FBE"/>
    <w:rsid w:val="0060622C"/>
    <w:rsid w:val="00612DFF"/>
    <w:rsid w:val="00613295"/>
    <w:rsid w:val="0061471B"/>
    <w:rsid w:val="00615743"/>
    <w:rsid w:val="00623751"/>
    <w:rsid w:val="00625816"/>
    <w:rsid w:val="00627730"/>
    <w:rsid w:val="006309FA"/>
    <w:rsid w:val="006310ED"/>
    <w:rsid w:val="00634B12"/>
    <w:rsid w:val="00634FA7"/>
    <w:rsid w:val="006357D9"/>
    <w:rsid w:val="00635C28"/>
    <w:rsid w:val="0063696F"/>
    <w:rsid w:val="00636E11"/>
    <w:rsid w:val="006400BF"/>
    <w:rsid w:val="00640532"/>
    <w:rsid w:val="00641E51"/>
    <w:rsid w:val="006426F7"/>
    <w:rsid w:val="00642C72"/>
    <w:rsid w:val="0064327F"/>
    <w:rsid w:val="006448AE"/>
    <w:rsid w:val="0064648D"/>
    <w:rsid w:val="00651417"/>
    <w:rsid w:val="00652E58"/>
    <w:rsid w:val="00661D4F"/>
    <w:rsid w:val="006650AE"/>
    <w:rsid w:val="00671BF2"/>
    <w:rsid w:val="006736ED"/>
    <w:rsid w:val="0067399E"/>
    <w:rsid w:val="00676BB3"/>
    <w:rsid w:val="006771A5"/>
    <w:rsid w:val="00680885"/>
    <w:rsid w:val="00681F56"/>
    <w:rsid w:val="00683208"/>
    <w:rsid w:val="006832DA"/>
    <w:rsid w:val="0068339B"/>
    <w:rsid w:val="00692575"/>
    <w:rsid w:val="00693643"/>
    <w:rsid w:val="006946DF"/>
    <w:rsid w:val="006A1BC6"/>
    <w:rsid w:val="006A3740"/>
    <w:rsid w:val="006A3D0E"/>
    <w:rsid w:val="006B032A"/>
    <w:rsid w:val="006C0107"/>
    <w:rsid w:val="006C1088"/>
    <w:rsid w:val="006C1796"/>
    <w:rsid w:val="006C182F"/>
    <w:rsid w:val="006C4C79"/>
    <w:rsid w:val="006C5BEB"/>
    <w:rsid w:val="006D0E26"/>
    <w:rsid w:val="006D201F"/>
    <w:rsid w:val="006D394A"/>
    <w:rsid w:val="006D4784"/>
    <w:rsid w:val="006D6697"/>
    <w:rsid w:val="006D7732"/>
    <w:rsid w:val="006E6269"/>
    <w:rsid w:val="006F04A0"/>
    <w:rsid w:val="006F17D5"/>
    <w:rsid w:val="006F1FB0"/>
    <w:rsid w:val="006F4B29"/>
    <w:rsid w:val="006F70E0"/>
    <w:rsid w:val="00700376"/>
    <w:rsid w:val="00703475"/>
    <w:rsid w:val="00706308"/>
    <w:rsid w:val="00711AD7"/>
    <w:rsid w:val="00713D33"/>
    <w:rsid w:val="007170B4"/>
    <w:rsid w:val="00721BF0"/>
    <w:rsid w:val="0072495B"/>
    <w:rsid w:val="00735BC4"/>
    <w:rsid w:val="00735BFA"/>
    <w:rsid w:val="0073698C"/>
    <w:rsid w:val="007375A1"/>
    <w:rsid w:val="00741CBC"/>
    <w:rsid w:val="0074494A"/>
    <w:rsid w:val="0074536D"/>
    <w:rsid w:val="00750E9F"/>
    <w:rsid w:val="00752923"/>
    <w:rsid w:val="00753700"/>
    <w:rsid w:val="00757EAF"/>
    <w:rsid w:val="0076236F"/>
    <w:rsid w:val="00762E6C"/>
    <w:rsid w:val="00763BAA"/>
    <w:rsid w:val="00766095"/>
    <w:rsid w:val="00767DFE"/>
    <w:rsid w:val="007750EE"/>
    <w:rsid w:val="00781865"/>
    <w:rsid w:val="00782907"/>
    <w:rsid w:val="0078507A"/>
    <w:rsid w:val="00787477"/>
    <w:rsid w:val="00790BE4"/>
    <w:rsid w:val="00793FC7"/>
    <w:rsid w:val="00795C89"/>
    <w:rsid w:val="0079759A"/>
    <w:rsid w:val="007A2ABC"/>
    <w:rsid w:val="007B30CA"/>
    <w:rsid w:val="007B418F"/>
    <w:rsid w:val="007C45C9"/>
    <w:rsid w:val="007C4874"/>
    <w:rsid w:val="007C4EE8"/>
    <w:rsid w:val="007C7420"/>
    <w:rsid w:val="007D3AC7"/>
    <w:rsid w:val="007D7A79"/>
    <w:rsid w:val="007E31B0"/>
    <w:rsid w:val="007F49DA"/>
    <w:rsid w:val="007F7B1C"/>
    <w:rsid w:val="0080136D"/>
    <w:rsid w:val="00802695"/>
    <w:rsid w:val="00803E32"/>
    <w:rsid w:val="00810237"/>
    <w:rsid w:val="0081234C"/>
    <w:rsid w:val="00812F72"/>
    <w:rsid w:val="00815C9C"/>
    <w:rsid w:val="008204A6"/>
    <w:rsid w:val="008226C0"/>
    <w:rsid w:val="0082288A"/>
    <w:rsid w:val="0082311C"/>
    <w:rsid w:val="008235AF"/>
    <w:rsid w:val="008244C0"/>
    <w:rsid w:val="00826111"/>
    <w:rsid w:val="008273D2"/>
    <w:rsid w:val="00827EBC"/>
    <w:rsid w:val="00831C8D"/>
    <w:rsid w:val="00832A00"/>
    <w:rsid w:val="00833F73"/>
    <w:rsid w:val="0083443A"/>
    <w:rsid w:val="00835D41"/>
    <w:rsid w:val="008375A0"/>
    <w:rsid w:val="00837DD3"/>
    <w:rsid w:val="00844E5E"/>
    <w:rsid w:val="00851821"/>
    <w:rsid w:val="0085247D"/>
    <w:rsid w:val="0086146A"/>
    <w:rsid w:val="00861E9F"/>
    <w:rsid w:val="0086270A"/>
    <w:rsid w:val="00863F2B"/>
    <w:rsid w:val="00864331"/>
    <w:rsid w:val="00867560"/>
    <w:rsid w:val="0087081D"/>
    <w:rsid w:val="008713DA"/>
    <w:rsid w:val="00871C98"/>
    <w:rsid w:val="00873491"/>
    <w:rsid w:val="00874DC9"/>
    <w:rsid w:val="00881B09"/>
    <w:rsid w:val="00883C5B"/>
    <w:rsid w:val="008855F9"/>
    <w:rsid w:val="00891E12"/>
    <w:rsid w:val="00894A42"/>
    <w:rsid w:val="00894E1D"/>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39CD"/>
    <w:rsid w:val="00917059"/>
    <w:rsid w:val="00917BED"/>
    <w:rsid w:val="009204FC"/>
    <w:rsid w:val="009245C1"/>
    <w:rsid w:val="009248F9"/>
    <w:rsid w:val="00931190"/>
    <w:rsid w:val="00932DBB"/>
    <w:rsid w:val="00934ED8"/>
    <w:rsid w:val="009366F8"/>
    <w:rsid w:val="0093670E"/>
    <w:rsid w:val="00937CC6"/>
    <w:rsid w:val="009454FB"/>
    <w:rsid w:val="00947969"/>
    <w:rsid w:val="00952FA5"/>
    <w:rsid w:val="009555B7"/>
    <w:rsid w:val="00957501"/>
    <w:rsid w:val="009627ED"/>
    <w:rsid w:val="00966375"/>
    <w:rsid w:val="00972A7E"/>
    <w:rsid w:val="009776CE"/>
    <w:rsid w:val="00986F61"/>
    <w:rsid w:val="00987BC4"/>
    <w:rsid w:val="00995517"/>
    <w:rsid w:val="00997AF4"/>
    <w:rsid w:val="00997B76"/>
    <w:rsid w:val="009A2D1B"/>
    <w:rsid w:val="009A3DB5"/>
    <w:rsid w:val="009B1391"/>
    <w:rsid w:val="009B22CE"/>
    <w:rsid w:val="009B23B5"/>
    <w:rsid w:val="009C0A57"/>
    <w:rsid w:val="009C265C"/>
    <w:rsid w:val="009C3673"/>
    <w:rsid w:val="009C43B5"/>
    <w:rsid w:val="009C53B7"/>
    <w:rsid w:val="009C58B5"/>
    <w:rsid w:val="009C7028"/>
    <w:rsid w:val="009D59EE"/>
    <w:rsid w:val="009D7F52"/>
    <w:rsid w:val="009E05DD"/>
    <w:rsid w:val="009E0E99"/>
    <w:rsid w:val="009E15A9"/>
    <w:rsid w:val="009E3F28"/>
    <w:rsid w:val="009E43D3"/>
    <w:rsid w:val="009E4D9B"/>
    <w:rsid w:val="009F11DF"/>
    <w:rsid w:val="009F1E3B"/>
    <w:rsid w:val="009F227D"/>
    <w:rsid w:val="009F7E0C"/>
    <w:rsid w:val="00A00E59"/>
    <w:rsid w:val="00A00FEB"/>
    <w:rsid w:val="00A02208"/>
    <w:rsid w:val="00A03A17"/>
    <w:rsid w:val="00A03CDE"/>
    <w:rsid w:val="00A04C18"/>
    <w:rsid w:val="00A0728D"/>
    <w:rsid w:val="00A078C9"/>
    <w:rsid w:val="00A079FF"/>
    <w:rsid w:val="00A11346"/>
    <w:rsid w:val="00A154E4"/>
    <w:rsid w:val="00A22287"/>
    <w:rsid w:val="00A24BB9"/>
    <w:rsid w:val="00A24F26"/>
    <w:rsid w:val="00A2768A"/>
    <w:rsid w:val="00A27DAB"/>
    <w:rsid w:val="00A31E39"/>
    <w:rsid w:val="00A32B29"/>
    <w:rsid w:val="00A32E7D"/>
    <w:rsid w:val="00A34D25"/>
    <w:rsid w:val="00A35CC2"/>
    <w:rsid w:val="00A36E02"/>
    <w:rsid w:val="00A371E4"/>
    <w:rsid w:val="00A37DB6"/>
    <w:rsid w:val="00A40456"/>
    <w:rsid w:val="00A41547"/>
    <w:rsid w:val="00A430F3"/>
    <w:rsid w:val="00A45870"/>
    <w:rsid w:val="00A527FA"/>
    <w:rsid w:val="00A543BB"/>
    <w:rsid w:val="00A54605"/>
    <w:rsid w:val="00A549D1"/>
    <w:rsid w:val="00A627CA"/>
    <w:rsid w:val="00A65241"/>
    <w:rsid w:val="00A66068"/>
    <w:rsid w:val="00A70A92"/>
    <w:rsid w:val="00A75C5D"/>
    <w:rsid w:val="00A7603B"/>
    <w:rsid w:val="00A83835"/>
    <w:rsid w:val="00A845CD"/>
    <w:rsid w:val="00A92D3C"/>
    <w:rsid w:val="00A9357E"/>
    <w:rsid w:val="00AA2C2E"/>
    <w:rsid w:val="00AA3086"/>
    <w:rsid w:val="00AB008A"/>
    <w:rsid w:val="00AB0F33"/>
    <w:rsid w:val="00AB4C1C"/>
    <w:rsid w:val="00AB4E89"/>
    <w:rsid w:val="00AB5DD3"/>
    <w:rsid w:val="00AC3434"/>
    <w:rsid w:val="00AC5A5F"/>
    <w:rsid w:val="00AC7D5B"/>
    <w:rsid w:val="00AD1E05"/>
    <w:rsid w:val="00AD5836"/>
    <w:rsid w:val="00AD758F"/>
    <w:rsid w:val="00AE095E"/>
    <w:rsid w:val="00AE0CCC"/>
    <w:rsid w:val="00AE237F"/>
    <w:rsid w:val="00AF2209"/>
    <w:rsid w:val="00AF3E2A"/>
    <w:rsid w:val="00AF5047"/>
    <w:rsid w:val="00B0645F"/>
    <w:rsid w:val="00B07B6C"/>
    <w:rsid w:val="00B216EA"/>
    <w:rsid w:val="00B25259"/>
    <w:rsid w:val="00B25EA9"/>
    <w:rsid w:val="00B37D33"/>
    <w:rsid w:val="00B415BE"/>
    <w:rsid w:val="00B4654E"/>
    <w:rsid w:val="00B502A0"/>
    <w:rsid w:val="00B537BA"/>
    <w:rsid w:val="00B547A4"/>
    <w:rsid w:val="00B6442C"/>
    <w:rsid w:val="00B65CEC"/>
    <w:rsid w:val="00B66025"/>
    <w:rsid w:val="00B66987"/>
    <w:rsid w:val="00B66D8F"/>
    <w:rsid w:val="00B754A5"/>
    <w:rsid w:val="00B80138"/>
    <w:rsid w:val="00B80280"/>
    <w:rsid w:val="00B8372C"/>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2B4C"/>
    <w:rsid w:val="00BC55D8"/>
    <w:rsid w:val="00BC5AE8"/>
    <w:rsid w:val="00BC5E52"/>
    <w:rsid w:val="00BC62EE"/>
    <w:rsid w:val="00BD196B"/>
    <w:rsid w:val="00BD373C"/>
    <w:rsid w:val="00BE0218"/>
    <w:rsid w:val="00BE0394"/>
    <w:rsid w:val="00BE0BB1"/>
    <w:rsid w:val="00BE1939"/>
    <w:rsid w:val="00BE67FC"/>
    <w:rsid w:val="00BF0182"/>
    <w:rsid w:val="00BF2C11"/>
    <w:rsid w:val="00BF360E"/>
    <w:rsid w:val="00BF5654"/>
    <w:rsid w:val="00BF604F"/>
    <w:rsid w:val="00C00DCD"/>
    <w:rsid w:val="00C155F0"/>
    <w:rsid w:val="00C16B17"/>
    <w:rsid w:val="00C22D36"/>
    <w:rsid w:val="00C22FCE"/>
    <w:rsid w:val="00C26075"/>
    <w:rsid w:val="00C26C49"/>
    <w:rsid w:val="00C3338B"/>
    <w:rsid w:val="00C333D8"/>
    <w:rsid w:val="00C336EB"/>
    <w:rsid w:val="00C33968"/>
    <w:rsid w:val="00C36961"/>
    <w:rsid w:val="00C370BB"/>
    <w:rsid w:val="00C46EC9"/>
    <w:rsid w:val="00C60E50"/>
    <w:rsid w:val="00C6104C"/>
    <w:rsid w:val="00C64124"/>
    <w:rsid w:val="00C6416A"/>
    <w:rsid w:val="00C70223"/>
    <w:rsid w:val="00C706D6"/>
    <w:rsid w:val="00C7080C"/>
    <w:rsid w:val="00C73167"/>
    <w:rsid w:val="00C74A10"/>
    <w:rsid w:val="00C77189"/>
    <w:rsid w:val="00C81FC8"/>
    <w:rsid w:val="00C8437D"/>
    <w:rsid w:val="00C85DB2"/>
    <w:rsid w:val="00C8755E"/>
    <w:rsid w:val="00C91629"/>
    <w:rsid w:val="00C91664"/>
    <w:rsid w:val="00C925B6"/>
    <w:rsid w:val="00C94372"/>
    <w:rsid w:val="00C945C2"/>
    <w:rsid w:val="00C95DA0"/>
    <w:rsid w:val="00C96A17"/>
    <w:rsid w:val="00C976DE"/>
    <w:rsid w:val="00CA5C46"/>
    <w:rsid w:val="00CA7AE7"/>
    <w:rsid w:val="00CB2D7B"/>
    <w:rsid w:val="00CB4681"/>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7792"/>
    <w:rsid w:val="00D00C25"/>
    <w:rsid w:val="00D02094"/>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1240"/>
    <w:rsid w:val="00D34085"/>
    <w:rsid w:val="00D36DE6"/>
    <w:rsid w:val="00D4189A"/>
    <w:rsid w:val="00D41BAF"/>
    <w:rsid w:val="00D44EF3"/>
    <w:rsid w:val="00D45838"/>
    <w:rsid w:val="00D4797B"/>
    <w:rsid w:val="00D54534"/>
    <w:rsid w:val="00D6019C"/>
    <w:rsid w:val="00D6045B"/>
    <w:rsid w:val="00D61296"/>
    <w:rsid w:val="00D62707"/>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1B16"/>
    <w:rsid w:val="00DD20E5"/>
    <w:rsid w:val="00DD3325"/>
    <w:rsid w:val="00DD6DD5"/>
    <w:rsid w:val="00DE02E2"/>
    <w:rsid w:val="00DE153A"/>
    <w:rsid w:val="00DE2DAF"/>
    <w:rsid w:val="00DE409A"/>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693F"/>
    <w:rsid w:val="00E41ADA"/>
    <w:rsid w:val="00E41B99"/>
    <w:rsid w:val="00E42426"/>
    <w:rsid w:val="00E4265D"/>
    <w:rsid w:val="00E4266E"/>
    <w:rsid w:val="00E457E4"/>
    <w:rsid w:val="00E47EBE"/>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1C93"/>
    <w:rsid w:val="00E92481"/>
    <w:rsid w:val="00EA0A8C"/>
    <w:rsid w:val="00EA5394"/>
    <w:rsid w:val="00EA7FD4"/>
    <w:rsid w:val="00EB6269"/>
    <w:rsid w:val="00EC18F5"/>
    <w:rsid w:val="00EC1E80"/>
    <w:rsid w:val="00EC3873"/>
    <w:rsid w:val="00EC54DD"/>
    <w:rsid w:val="00EC7675"/>
    <w:rsid w:val="00ED18D4"/>
    <w:rsid w:val="00ED1B27"/>
    <w:rsid w:val="00ED3BDC"/>
    <w:rsid w:val="00ED57C0"/>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20183"/>
    <w:rsid w:val="00F262EE"/>
    <w:rsid w:val="00F2736C"/>
    <w:rsid w:val="00F376E0"/>
    <w:rsid w:val="00F37703"/>
    <w:rsid w:val="00F379F4"/>
    <w:rsid w:val="00F41073"/>
    <w:rsid w:val="00F41FE3"/>
    <w:rsid w:val="00F45652"/>
    <w:rsid w:val="00F47403"/>
    <w:rsid w:val="00F50924"/>
    <w:rsid w:val="00F52397"/>
    <w:rsid w:val="00F5280D"/>
    <w:rsid w:val="00F52C1E"/>
    <w:rsid w:val="00F52EBD"/>
    <w:rsid w:val="00F530B9"/>
    <w:rsid w:val="00F56DCB"/>
    <w:rsid w:val="00F6025D"/>
    <w:rsid w:val="00F61595"/>
    <w:rsid w:val="00F63B05"/>
    <w:rsid w:val="00F66972"/>
    <w:rsid w:val="00F66E37"/>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3DCF"/>
    <w:rsid w:val="00FC43E4"/>
    <w:rsid w:val="00FC7CE8"/>
    <w:rsid w:val="00FD02C8"/>
    <w:rsid w:val="00FD21B8"/>
    <w:rsid w:val="00FD3204"/>
    <w:rsid w:val="00FE1E4C"/>
    <w:rsid w:val="00FE5852"/>
    <w:rsid w:val="00FE78D2"/>
    <w:rsid w:val="00FF3110"/>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27F"/>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 w:type="character" w:customStyle="1" w:styleId="katex-mathml">
    <w:name w:val="katex-mathml"/>
    <w:basedOn w:val="DefaultParagraphFont"/>
    <w:rsid w:val="00A543BB"/>
  </w:style>
  <w:style w:type="character" w:customStyle="1" w:styleId="mord">
    <w:name w:val="mord"/>
    <w:basedOn w:val="DefaultParagraphFont"/>
    <w:rsid w:val="00A543BB"/>
  </w:style>
  <w:style w:type="character" w:styleId="Strong">
    <w:name w:val="Strong"/>
    <w:basedOn w:val="DefaultParagraphFont"/>
    <w:uiPriority w:val="22"/>
    <w:qFormat/>
    <w:rsid w:val="0070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561">
      <w:bodyDiv w:val="1"/>
      <w:marLeft w:val="0"/>
      <w:marRight w:val="0"/>
      <w:marTop w:val="0"/>
      <w:marBottom w:val="0"/>
      <w:divBdr>
        <w:top w:val="none" w:sz="0" w:space="0" w:color="auto"/>
        <w:left w:val="none" w:sz="0" w:space="0" w:color="auto"/>
        <w:bottom w:val="none" w:sz="0" w:space="0" w:color="auto"/>
        <w:right w:val="none" w:sz="0" w:space="0" w:color="auto"/>
      </w:divBdr>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20325">
      <w:bodyDiv w:val="1"/>
      <w:marLeft w:val="0"/>
      <w:marRight w:val="0"/>
      <w:marTop w:val="0"/>
      <w:marBottom w:val="0"/>
      <w:divBdr>
        <w:top w:val="none" w:sz="0" w:space="0" w:color="auto"/>
        <w:left w:val="none" w:sz="0" w:space="0" w:color="auto"/>
        <w:bottom w:val="none" w:sz="0" w:space="0" w:color="auto"/>
        <w:right w:val="none" w:sz="0" w:space="0" w:color="auto"/>
      </w:divBdr>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99148968">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43889">
      <w:bodyDiv w:val="1"/>
      <w:marLeft w:val="0"/>
      <w:marRight w:val="0"/>
      <w:marTop w:val="0"/>
      <w:marBottom w:val="0"/>
      <w:divBdr>
        <w:top w:val="none" w:sz="0" w:space="0" w:color="auto"/>
        <w:left w:val="none" w:sz="0" w:space="0" w:color="auto"/>
        <w:bottom w:val="none" w:sz="0" w:space="0" w:color="auto"/>
        <w:right w:val="none" w:sz="0" w:space="0" w:color="auto"/>
      </w:divBdr>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90520">
      <w:bodyDiv w:val="1"/>
      <w:marLeft w:val="0"/>
      <w:marRight w:val="0"/>
      <w:marTop w:val="0"/>
      <w:marBottom w:val="0"/>
      <w:divBdr>
        <w:top w:val="none" w:sz="0" w:space="0" w:color="auto"/>
        <w:left w:val="none" w:sz="0" w:space="0" w:color="auto"/>
        <w:bottom w:val="none" w:sz="0" w:space="0" w:color="auto"/>
        <w:right w:val="none" w:sz="0" w:space="0" w:color="auto"/>
      </w:divBdr>
      <w:divsChild>
        <w:div w:id="677926517">
          <w:marLeft w:val="0"/>
          <w:marRight w:val="0"/>
          <w:marTop w:val="0"/>
          <w:marBottom w:val="0"/>
          <w:divBdr>
            <w:top w:val="none" w:sz="0" w:space="0" w:color="auto"/>
            <w:left w:val="none" w:sz="0" w:space="0" w:color="auto"/>
            <w:bottom w:val="none" w:sz="0" w:space="0" w:color="auto"/>
            <w:right w:val="none" w:sz="0" w:space="0" w:color="auto"/>
          </w:divBdr>
          <w:divsChild>
            <w:div w:id="1547134310">
              <w:marLeft w:val="0"/>
              <w:marRight w:val="0"/>
              <w:marTop w:val="0"/>
              <w:marBottom w:val="480"/>
              <w:divBdr>
                <w:top w:val="none" w:sz="0" w:space="0" w:color="auto"/>
                <w:left w:val="none" w:sz="0" w:space="0" w:color="auto"/>
                <w:bottom w:val="none" w:sz="0" w:space="0" w:color="auto"/>
                <w:right w:val="none" w:sz="0" w:space="0" w:color="auto"/>
              </w:divBdr>
            </w:div>
          </w:divsChild>
        </w:div>
        <w:div w:id="1791361494">
          <w:marLeft w:val="0"/>
          <w:marRight w:val="0"/>
          <w:marTop w:val="0"/>
          <w:marBottom w:val="0"/>
          <w:divBdr>
            <w:top w:val="none" w:sz="0" w:space="0" w:color="auto"/>
            <w:left w:val="none" w:sz="0" w:space="0" w:color="auto"/>
            <w:bottom w:val="none" w:sz="0" w:space="0" w:color="auto"/>
            <w:right w:val="none" w:sz="0" w:space="0" w:color="auto"/>
          </w:divBdr>
          <w:divsChild>
            <w:div w:id="15640243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30</Pages>
  <Words>10219</Words>
  <Characters>58250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67</cp:revision>
  <cp:lastPrinted>2022-03-18T23:59:00Z</cp:lastPrinted>
  <dcterms:created xsi:type="dcterms:W3CDTF">2022-03-18T23:59:00Z</dcterms:created>
  <dcterms:modified xsi:type="dcterms:W3CDTF">2022-04-29T01:30:00Z</dcterms:modified>
</cp:coreProperties>
</file>