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7D22DF" w14:textId="77777777" w:rsidR="00B41162" w:rsidRPr="00B41162" w:rsidRDefault="00B41162" w:rsidP="00B41162">
      <w:pPr>
        <w:pStyle w:val="NormalWeb"/>
        <w:shd w:val="clear" w:color="auto" w:fill="FFFFFF"/>
        <w:rPr>
          <w:rFonts w:ascii="Helvetica" w:hAnsi="Helvetica"/>
        </w:rPr>
      </w:pPr>
      <w:r w:rsidRPr="00B41162">
        <w:rPr>
          <w:rFonts w:ascii="Helvetica" w:hAnsi="Helvetica"/>
        </w:rPr>
        <w:t>In the instructor-generated videos for this Module the instructor several times described the sympathetic and parasympathetic branches of the autonomic nervous system as operating in “push-pull” in their control of cardiac function. Explain what is meant by the term “push-pull” in the context of this module. Answer individually</w:t>
      </w:r>
      <w:r w:rsidRPr="00B41162">
        <w:rPr>
          <w:rFonts w:ascii="Helvetica" w:hAnsi="Helvetica"/>
          <w:b/>
          <w:bCs/>
        </w:rPr>
        <w:t xml:space="preserve">; </w:t>
      </w:r>
    </w:p>
    <w:p w14:paraId="5367A8BD" w14:textId="4AC131CD" w:rsidR="009461AF" w:rsidRDefault="009461AF">
      <w:pPr>
        <w:rPr>
          <w:rFonts w:ascii="Helvetica" w:hAnsi="Helvetica"/>
        </w:rPr>
      </w:pPr>
    </w:p>
    <w:p w14:paraId="70A068D3" w14:textId="7ECE3D10" w:rsidR="009461AF" w:rsidRDefault="009461AF">
      <w:pPr>
        <w:rPr>
          <w:rFonts w:ascii="Helvetica" w:hAnsi="Helvetica"/>
        </w:rPr>
      </w:pPr>
      <w:r>
        <w:rPr>
          <w:rFonts w:ascii="Helvetica" w:hAnsi="Helvetica"/>
        </w:rPr>
        <w:t xml:space="preserve">The “push-pull” operating mode of the </w:t>
      </w:r>
      <w:r w:rsidRPr="00B41162">
        <w:rPr>
          <w:rFonts w:ascii="Helvetica" w:hAnsi="Helvetica"/>
        </w:rPr>
        <w:t>sympathetic and parasympathetic branches of the autonomic nervous system</w:t>
      </w:r>
      <w:r>
        <w:rPr>
          <w:rFonts w:ascii="Helvetica" w:hAnsi="Helvetica"/>
        </w:rPr>
        <w:t xml:space="preserve"> refers to the fact that whatever effect one branch has on the effector organs or cells, the other branch usually has the opposite effect.  When the sympathetic system is activated, hear rate and blood pressure increase, </w:t>
      </w:r>
      <w:r w:rsidR="00BB4BF5">
        <w:rPr>
          <w:rFonts w:ascii="Helvetica" w:hAnsi="Helvetica"/>
        </w:rPr>
        <w:t>blood flow increases to the heart. In contrast, when the parasympathetic system is activated, most of the above processes are reversed or not activated.</w:t>
      </w:r>
    </w:p>
    <w:p w14:paraId="247B9054" w14:textId="77777777" w:rsidR="009461AF" w:rsidRDefault="009461AF">
      <w:pPr>
        <w:rPr>
          <w:rFonts w:ascii="Helvetica" w:hAnsi="Helvetica"/>
        </w:rPr>
      </w:pPr>
    </w:p>
    <w:p w14:paraId="71C95FEB" w14:textId="7E4C6265" w:rsidR="00C313F9" w:rsidRDefault="00D1485B">
      <w:pPr>
        <w:rPr>
          <w:rFonts w:ascii="Helvetica" w:hAnsi="Helvetica"/>
        </w:rPr>
      </w:pPr>
      <w:r>
        <w:rPr>
          <w:rFonts w:ascii="Helvetica" w:hAnsi="Helvetica"/>
        </w:rPr>
        <w:t xml:space="preserve">The </w:t>
      </w:r>
      <w:r w:rsidR="008B2FEB">
        <w:rPr>
          <w:rFonts w:ascii="Helvetica" w:hAnsi="Helvetica"/>
        </w:rPr>
        <w:t>sympathetic nervous system and parasympathetic nervous system</w:t>
      </w:r>
      <w:r>
        <w:rPr>
          <w:rFonts w:ascii="Helvetica" w:hAnsi="Helvetica"/>
        </w:rPr>
        <w:t xml:space="preserve"> have usually opposite effects on cardiac functions</w:t>
      </w:r>
      <w:r w:rsidR="00C313F9">
        <w:rPr>
          <w:rFonts w:ascii="Helvetica" w:hAnsi="Helvetica"/>
        </w:rPr>
        <w:t>:</w:t>
      </w:r>
    </w:p>
    <w:p w14:paraId="367160C9" w14:textId="7357CC9B" w:rsidR="00451FCA" w:rsidRPr="00C313F9" w:rsidRDefault="00451FCA" w:rsidP="00C313F9">
      <w:pPr>
        <w:pStyle w:val="ListParagraph"/>
        <w:numPr>
          <w:ilvl w:val="0"/>
          <w:numId w:val="3"/>
        </w:numPr>
        <w:rPr>
          <w:rFonts w:ascii="Helvetica" w:hAnsi="Helvetica"/>
        </w:rPr>
      </w:pPr>
      <w:r w:rsidRPr="00C313F9">
        <w:rPr>
          <w:rFonts w:ascii="Helvetica" w:hAnsi="Helvetica"/>
        </w:rPr>
        <w:t>Adrenergic transmitters which are from the sympathetic system increase the heart rate whereas the cholinergic transmitters from the parasympathetic system reduce it. Changes in the heart rate invokes a reciprocal action of the tw</w:t>
      </w:r>
      <w:r w:rsidR="00A702AB">
        <w:rPr>
          <w:rFonts w:ascii="Helvetica" w:hAnsi="Helvetica"/>
        </w:rPr>
        <w:t xml:space="preserve">o </w:t>
      </w:r>
      <w:r w:rsidRPr="00C313F9">
        <w:rPr>
          <w:rFonts w:ascii="Helvetica" w:hAnsi="Helvetica"/>
        </w:rPr>
        <w:t>system</w:t>
      </w:r>
      <w:r w:rsidR="00A702AB">
        <w:rPr>
          <w:rFonts w:ascii="Helvetica" w:hAnsi="Helvetica"/>
        </w:rPr>
        <w:t>s,</w:t>
      </w:r>
      <w:r w:rsidRPr="00C313F9">
        <w:rPr>
          <w:rFonts w:ascii="Helvetica" w:hAnsi="Helvetica"/>
        </w:rPr>
        <w:t xml:space="preserve"> meaning that the heart rate in normal conditions increases with a combined decrease in parasympathetic activity and </w:t>
      </w:r>
      <w:r w:rsidR="00A702AB">
        <w:rPr>
          <w:rFonts w:ascii="Helvetica" w:hAnsi="Helvetica"/>
        </w:rPr>
        <w:t xml:space="preserve">an </w:t>
      </w:r>
      <w:r w:rsidRPr="00C313F9">
        <w:rPr>
          <w:rFonts w:ascii="Helvetica" w:hAnsi="Helvetica"/>
        </w:rPr>
        <w:t>increase in sympathetic activity; the heart rate decreases with opposite changes of these two systems.</w:t>
      </w:r>
    </w:p>
    <w:p w14:paraId="1400219A" w14:textId="44BCB304" w:rsidR="00451FCA" w:rsidRDefault="00053718" w:rsidP="00053718">
      <w:pPr>
        <w:ind w:left="720"/>
        <w:rPr>
          <w:rFonts w:ascii="Helvetica" w:hAnsi="Helvetica"/>
        </w:rPr>
      </w:pPr>
      <w:r w:rsidRPr="00C313F9">
        <w:rPr>
          <w:rFonts w:ascii="Helvetica" w:hAnsi="Helvetica"/>
        </w:rPr>
        <w:t>(reference: Module 9, Video 1, Slide 6</w:t>
      </w:r>
      <w:r>
        <w:rPr>
          <w:rFonts w:ascii="Helvetica" w:hAnsi="Helvetica"/>
        </w:rPr>
        <w:t>, VSL [15] Table 11.1</w:t>
      </w:r>
      <w:r w:rsidR="00931E21">
        <w:rPr>
          <w:rFonts w:ascii="Helvetica" w:hAnsi="Helvetica"/>
        </w:rPr>
        <w:t>: e</w:t>
      </w:r>
      <w:r>
        <w:rPr>
          <w:rFonts w:ascii="Helvetica" w:hAnsi="Helvetica"/>
        </w:rPr>
        <w:t xml:space="preserve">ffector </w:t>
      </w:r>
      <w:r w:rsidR="00931E21">
        <w:rPr>
          <w:rFonts w:ascii="Helvetica" w:hAnsi="Helvetica"/>
        </w:rPr>
        <w:t>o</w:t>
      </w:r>
      <w:r>
        <w:rPr>
          <w:rFonts w:ascii="Helvetica" w:hAnsi="Helvetica"/>
        </w:rPr>
        <w:t>rgan SA node and table below</w:t>
      </w:r>
      <w:r w:rsidRPr="00C313F9">
        <w:rPr>
          <w:rFonts w:ascii="Helvetica" w:hAnsi="Helvetica"/>
        </w:rPr>
        <w:t>)</w:t>
      </w:r>
    </w:p>
    <w:p w14:paraId="4F2E40CC" w14:textId="77777777" w:rsidR="00053718" w:rsidRDefault="00053718">
      <w:pPr>
        <w:rPr>
          <w:rFonts w:ascii="Helvetica" w:hAnsi="Helvetica"/>
        </w:rPr>
      </w:pPr>
    </w:p>
    <w:p w14:paraId="308C16C4" w14:textId="405CE32B" w:rsidR="004F4DBC" w:rsidRPr="00D61251" w:rsidRDefault="004F4DBC" w:rsidP="004F4DBC">
      <w:pPr>
        <w:pStyle w:val="ListParagraph"/>
        <w:numPr>
          <w:ilvl w:val="0"/>
          <w:numId w:val="3"/>
        </w:numPr>
        <w:rPr>
          <w:rFonts w:ascii="Helvetica" w:hAnsi="Helvetica"/>
        </w:rPr>
      </w:pPr>
      <w:r w:rsidRPr="00C313F9">
        <w:rPr>
          <w:rFonts w:ascii="Helvetica" w:hAnsi="Helvetica"/>
        </w:rPr>
        <w:t xml:space="preserve">Both divisions of the ANS influence the </w:t>
      </w:r>
      <w:r>
        <w:rPr>
          <w:rFonts w:ascii="Helvetica" w:hAnsi="Helvetica"/>
        </w:rPr>
        <w:t>AV</w:t>
      </w:r>
      <w:r w:rsidRPr="00C313F9">
        <w:rPr>
          <w:rFonts w:ascii="Helvetica" w:hAnsi="Helvetica"/>
        </w:rPr>
        <w:t xml:space="preserve"> node: the sympathetic system </w:t>
      </w:r>
      <w:r>
        <w:rPr>
          <w:rFonts w:ascii="Helvetica" w:hAnsi="Helvetica"/>
        </w:rPr>
        <w:t>increases</w:t>
      </w:r>
      <w:r w:rsidRPr="00C313F9">
        <w:rPr>
          <w:rFonts w:ascii="Helvetica" w:hAnsi="Helvetica"/>
        </w:rPr>
        <w:t xml:space="preserve"> </w:t>
      </w:r>
      <w:r>
        <w:rPr>
          <w:rFonts w:ascii="Helvetica" w:hAnsi="Helvetica"/>
        </w:rPr>
        <w:t xml:space="preserve">automaticity and </w:t>
      </w:r>
      <w:r w:rsidRPr="00C313F9">
        <w:rPr>
          <w:rFonts w:ascii="Helvetica" w:hAnsi="Helvetica"/>
        </w:rPr>
        <w:t>conduction velocity</w:t>
      </w:r>
      <w:r>
        <w:rPr>
          <w:rFonts w:ascii="Helvetica" w:hAnsi="Helvetica"/>
        </w:rPr>
        <w:t xml:space="preserve"> whereas the</w:t>
      </w:r>
      <w:r w:rsidRPr="00C313F9">
        <w:rPr>
          <w:rFonts w:ascii="Helvetica" w:hAnsi="Helvetica"/>
        </w:rPr>
        <w:t xml:space="preserve"> parasympathetic </w:t>
      </w:r>
      <w:r>
        <w:rPr>
          <w:rFonts w:ascii="Helvetica" w:hAnsi="Helvetica"/>
        </w:rPr>
        <w:t>system</w:t>
      </w:r>
      <w:r w:rsidRPr="00C313F9">
        <w:rPr>
          <w:rFonts w:ascii="Helvetica" w:hAnsi="Helvetica"/>
        </w:rPr>
        <w:t xml:space="preserve"> </w:t>
      </w:r>
      <w:r>
        <w:rPr>
          <w:rFonts w:ascii="Helvetica" w:hAnsi="Helvetica"/>
        </w:rPr>
        <w:t xml:space="preserve">can </w:t>
      </w:r>
      <w:r w:rsidRPr="00C313F9">
        <w:rPr>
          <w:rFonts w:ascii="Helvetica" w:hAnsi="Helvetica"/>
        </w:rPr>
        <w:t>reduce conduction velocity through the AV node up to the point of stopping it (reference: Module 9, Video 1, Slide 6</w:t>
      </w:r>
      <w:r>
        <w:rPr>
          <w:rFonts w:ascii="Helvetica" w:hAnsi="Helvetica"/>
        </w:rPr>
        <w:t>, VSL [15] Table 11.1</w:t>
      </w:r>
      <w:r w:rsidRPr="00C313F9">
        <w:rPr>
          <w:rFonts w:ascii="Helvetica" w:hAnsi="Helvetica"/>
        </w:rPr>
        <w:t xml:space="preserve">). </w:t>
      </w:r>
    </w:p>
    <w:p w14:paraId="09521C5F" w14:textId="77777777" w:rsidR="004F4DBC" w:rsidRDefault="004F4DBC" w:rsidP="004F4DBC">
      <w:pPr>
        <w:rPr>
          <w:rFonts w:ascii="Helvetica" w:hAnsi="Helvetica"/>
        </w:rPr>
      </w:pPr>
    </w:p>
    <w:p w14:paraId="6ADD3E7C" w14:textId="37E5E260" w:rsidR="00C313F9" w:rsidRPr="00C313F9" w:rsidRDefault="00C313F9" w:rsidP="00C313F9">
      <w:pPr>
        <w:pStyle w:val="ListParagraph"/>
        <w:numPr>
          <w:ilvl w:val="0"/>
          <w:numId w:val="3"/>
        </w:numPr>
        <w:rPr>
          <w:rFonts w:ascii="Helvetica" w:hAnsi="Helvetica"/>
        </w:rPr>
      </w:pPr>
      <w:r w:rsidRPr="00C313F9">
        <w:rPr>
          <w:rFonts w:ascii="Helvetica" w:hAnsi="Helvetica"/>
        </w:rPr>
        <w:t xml:space="preserve">Sympathetic nervous activity enhances atrial and ventricular contractility, parasympathetic nervous activity decreases contractility of the atria and slightly decreases ventricle contractility. </w:t>
      </w:r>
    </w:p>
    <w:p w14:paraId="213870E7" w14:textId="16C275B0" w:rsidR="00C313F9" w:rsidRDefault="00C313F9">
      <w:pPr>
        <w:rPr>
          <w:rFonts w:ascii="Helvetica" w:hAnsi="Helvetica"/>
        </w:rPr>
      </w:pPr>
    </w:p>
    <w:p w14:paraId="3D298E7F" w14:textId="77777777" w:rsidR="009461AF" w:rsidRDefault="009461AF">
      <w:pPr>
        <w:rPr>
          <w:rFonts w:ascii="Helvetica" w:hAnsi="Helvetica"/>
        </w:rPr>
      </w:pPr>
    </w:p>
    <w:p w14:paraId="26AE4E63" w14:textId="606F64C7" w:rsidR="001F3A6E" w:rsidRDefault="001F3A6E">
      <w:pPr>
        <w:rPr>
          <w:rFonts w:ascii="Helvetica" w:hAnsi="Helvetica"/>
        </w:rPr>
      </w:pPr>
      <w:r>
        <w:rPr>
          <w:rFonts w:ascii="Helvetica" w:hAnsi="Helvetica"/>
        </w:rPr>
        <w:br w:type="page"/>
      </w:r>
    </w:p>
    <w:p w14:paraId="2C7A030E" w14:textId="77777777" w:rsidR="00D84620" w:rsidRDefault="00D84620" w:rsidP="00A45601">
      <w:pPr>
        <w:ind w:left="720"/>
        <w:rPr>
          <w:rFonts w:ascii="Helvetica" w:hAnsi="Helvetica"/>
        </w:rPr>
      </w:pPr>
    </w:p>
    <w:p w14:paraId="14899AF9" w14:textId="726B9B05" w:rsidR="00A42CB8" w:rsidRDefault="00C9453C" w:rsidP="00C9453C">
      <w:pPr>
        <w:ind w:left="720"/>
        <w:jc w:val="center"/>
        <w:rPr>
          <w:rFonts w:ascii="Helvetica" w:hAnsi="Helvetica"/>
        </w:rPr>
      </w:pPr>
      <w:r>
        <w:rPr>
          <w:rFonts w:ascii="Helvetica" w:hAnsi="Helvetica"/>
          <w:noProof/>
        </w:rPr>
        <w:drawing>
          <wp:inline distT="0" distB="0" distL="0" distR="0" wp14:anchorId="307CB2E5" wp14:editId="29E5DD68">
            <wp:extent cx="5943600" cy="1908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908175"/>
                    </a:xfrm>
                    <a:prstGeom prst="rect">
                      <a:avLst/>
                    </a:prstGeom>
                  </pic:spPr>
                </pic:pic>
              </a:graphicData>
            </a:graphic>
          </wp:inline>
        </w:drawing>
      </w:r>
    </w:p>
    <w:p w14:paraId="25271085" w14:textId="66B181FA" w:rsidR="00C9453C" w:rsidRDefault="00C9453C" w:rsidP="00A45601">
      <w:pPr>
        <w:ind w:left="720"/>
        <w:rPr>
          <w:rFonts w:ascii="Helvetica" w:hAnsi="Helvetica"/>
        </w:rPr>
      </w:pPr>
    </w:p>
    <w:p w14:paraId="42D42E7C" w14:textId="02FA6C07" w:rsidR="00C9453C" w:rsidRPr="00C9453C" w:rsidRDefault="00C9453C" w:rsidP="00C9453C">
      <w:pPr>
        <w:ind w:left="720"/>
        <w:jc w:val="center"/>
        <w:rPr>
          <w:rFonts w:ascii="Helvetica" w:hAnsi="Helvetica"/>
          <w:b/>
          <w:bCs/>
        </w:rPr>
      </w:pPr>
      <w:r w:rsidRPr="00C9453C">
        <w:rPr>
          <w:rFonts w:ascii="Helvetica" w:hAnsi="Helvetica"/>
          <w:b/>
          <w:bCs/>
        </w:rPr>
        <w:t>VSL [15] Table 6.11</w:t>
      </w:r>
    </w:p>
    <w:p w14:paraId="759874A5" w14:textId="0DD5C409" w:rsidR="00603399" w:rsidRDefault="00603399" w:rsidP="00A42CB8">
      <w:pPr>
        <w:ind w:left="720"/>
        <w:rPr>
          <w:rFonts w:ascii="Helvetica" w:hAnsi="Helvetica"/>
        </w:rPr>
      </w:pPr>
    </w:p>
    <w:p w14:paraId="5CCE5054" w14:textId="71EC9628" w:rsidR="00C272EC" w:rsidRDefault="00C272EC" w:rsidP="00A42CB8">
      <w:pPr>
        <w:ind w:left="720"/>
        <w:rPr>
          <w:rFonts w:ascii="Helvetica" w:hAnsi="Helvetica"/>
        </w:rPr>
      </w:pPr>
    </w:p>
    <w:p w14:paraId="1C496F19" w14:textId="4837E195" w:rsidR="00C272EC" w:rsidRDefault="00C272EC" w:rsidP="00A42CB8">
      <w:pPr>
        <w:ind w:left="720"/>
        <w:rPr>
          <w:rFonts w:ascii="Helvetica" w:hAnsi="Helvetica"/>
        </w:rPr>
      </w:pPr>
    </w:p>
    <w:p w14:paraId="495B2C2A" w14:textId="77777777" w:rsidR="00EB73A6" w:rsidRPr="00A45601" w:rsidRDefault="00EB73A6" w:rsidP="00EB73A6">
      <w:pPr>
        <w:pStyle w:val="ListParagraph"/>
        <w:numPr>
          <w:ilvl w:val="0"/>
          <w:numId w:val="3"/>
        </w:numPr>
        <w:rPr>
          <w:rFonts w:ascii="Helvetica" w:hAnsi="Helvetica"/>
        </w:rPr>
      </w:pPr>
      <w:r w:rsidRPr="00A45601">
        <w:rPr>
          <w:rFonts w:ascii="Helvetica" w:hAnsi="Helvetica"/>
        </w:rPr>
        <w:t xml:space="preserve">The “push-pull” operating </w:t>
      </w:r>
      <w:r>
        <w:rPr>
          <w:rFonts w:ascii="Helvetica" w:hAnsi="Helvetica"/>
        </w:rPr>
        <w:t xml:space="preserve">mode also </w:t>
      </w:r>
      <w:r w:rsidRPr="00A45601">
        <w:rPr>
          <w:rFonts w:ascii="Helvetica" w:hAnsi="Helvetica"/>
        </w:rPr>
        <w:t>happens at the local level.</w:t>
      </w:r>
    </w:p>
    <w:p w14:paraId="49BA1269" w14:textId="77777777" w:rsidR="00EB73A6" w:rsidRDefault="00EB73A6" w:rsidP="00EB73A6">
      <w:pPr>
        <w:ind w:left="720"/>
        <w:rPr>
          <w:rFonts w:ascii="Helvetica" w:hAnsi="Helvetica"/>
        </w:rPr>
      </w:pPr>
      <w:r>
        <w:rPr>
          <w:rFonts w:ascii="Helvetica" w:hAnsi="Helvetica"/>
        </w:rPr>
        <w:t xml:space="preserve">Sympathetic drive releases norepinephrine which binds to </w:t>
      </w:r>
      <w:r>
        <w:rPr>
          <w:rFonts w:ascii="Helvetica" w:hAnsi="Helvetica"/>
        </w:rPr>
        <w:sym w:font="Symbol" w:char="F062"/>
      </w:r>
      <w:r>
        <w:rPr>
          <w:rFonts w:ascii="Helvetica" w:hAnsi="Helvetica"/>
        </w:rPr>
        <w:t xml:space="preserve">-adrenergic receptors on the cardiac cell membrane. This triggers the release of G proteins which raises intracellular level of cAMP and thus the phosphorylation of various proteins. The combined action of these </w:t>
      </w:r>
      <w:proofErr w:type="spellStart"/>
      <w:r>
        <w:rPr>
          <w:rFonts w:ascii="Helvetica" w:hAnsi="Helvetica"/>
        </w:rPr>
        <w:t>phosphorylations</w:t>
      </w:r>
      <w:proofErr w:type="spellEnd"/>
      <w:r>
        <w:rPr>
          <w:rFonts w:ascii="Helvetica" w:hAnsi="Helvetica"/>
        </w:rPr>
        <w:t>, causes more Ca</w:t>
      </w:r>
      <w:r w:rsidRPr="00D8729E">
        <w:rPr>
          <w:rFonts w:ascii="Helvetica" w:hAnsi="Helvetica"/>
          <w:vertAlign w:val="superscript"/>
        </w:rPr>
        <w:t>++</w:t>
      </w:r>
      <w:r>
        <w:rPr>
          <w:rFonts w:ascii="Helvetica" w:hAnsi="Helvetica"/>
        </w:rPr>
        <w:t xml:space="preserve"> to enter the cell, and increases the speed up of Ca</w:t>
      </w:r>
      <w:r w:rsidRPr="00D8729E">
        <w:rPr>
          <w:rFonts w:ascii="Helvetica" w:hAnsi="Helvetica"/>
          <w:vertAlign w:val="superscript"/>
        </w:rPr>
        <w:t>++</w:t>
      </w:r>
      <w:r>
        <w:rPr>
          <w:rFonts w:ascii="Helvetica" w:hAnsi="Helvetica"/>
          <w:vertAlign w:val="superscript"/>
        </w:rPr>
        <w:t xml:space="preserve"> </w:t>
      </w:r>
      <w:r>
        <w:rPr>
          <w:rFonts w:ascii="Helvetica" w:hAnsi="Helvetica"/>
        </w:rPr>
        <w:t xml:space="preserve">uptake into SR, and decreases sensitivity of </w:t>
      </w:r>
      <w:proofErr w:type="spellStart"/>
      <w:r>
        <w:rPr>
          <w:rFonts w:ascii="Helvetica" w:hAnsi="Helvetica"/>
        </w:rPr>
        <w:t>TnC</w:t>
      </w:r>
      <w:proofErr w:type="spellEnd"/>
      <w:r>
        <w:rPr>
          <w:rFonts w:ascii="Helvetica" w:hAnsi="Helvetica"/>
        </w:rPr>
        <w:t xml:space="preserve"> for calcium. All these effects are consistent with an increase in contractility and rate of relaxation, and an increase in heart rate. The parasympathetic drive works the other way: </w:t>
      </w:r>
      <w:proofErr w:type="spellStart"/>
      <w:r>
        <w:rPr>
          <w:rFonts w:ascii="Helvetica" w:hAnsi="Helvetica"/>
        </w:rPr>
        <w:t>ACh</w:t>
      </w:r>
      <w:proofErr w:type="spellEnd"/>
      <w:r>
        <w:rPr>
          <w:rFonts w:ascii="Helvetica" w:hAnsi="Helvetica"/>
        </w:rPr>
        <w:t xml:space="preserve"> released by the vagal nerve interacts with muscarine receptors on the cardiac cell membrane, triggering the release of inhibitory protein G which inhibits adenylate cyclase and the cAMP/protein kinase A cascade. This direct inhibition diminishes the Ca</w:t>
      </w:r>
      <w:r w:rsidRPr="00D8729E">
        <w:rPr>
          <w:rFonts w:ascii="Helvetica" w:hAnsi="Helvetica"/>
          <w:vertAlign w:val="superscript"/>
        </w:rPr>
        <w:t>++</w:t>
      </w:r>
      <w:r>
        <w:rPr>
          <w:rFonts w:ascii="Helvetica" w:hAnsi="Helvetica"/>
        </w:rPr>
        <w:t xml:space="preserve"> conductance of the cell membrane, reduces activation of the calcium channels and hence decreases myocardial contractility (reference: Module 9, Video 3, Slide 9). </w:t>
      </w:r>
    </w:p>
    <w:p w14:paraId="6425EBEE" w14:textId="77777777" w:rsidR="00EB73A6" w:rsidRDefault="00EB73A6" w:rsidP="00C272EC">
      <w:pPr>
        <w:pStyle w:val="ListParagraph"/>
        <w:numPr>
          <w:ilvl w:val="0"/>
          <w:numId w:val="3"/>
        </w:numPr>
        <w:rPr>
          <w:rFonts w:ascii="Helvetica" w:hAnsi="Helvetica"/>
        </w:rPr>
      </w:pPr>
    </w:p>
    <w:p w14:paraId="0208F043" w14:textId="0261271B" w:rsidR="00C272EC" w:rsidRDefault="00C272EC" w:rsidP="00C272EC">
      <w:pPr>
        <w:pStyle w:val="ListParagraph"/>
        <w:numPr>
          <w:ilvl w:val="0"/>
          <w:numId w:val="3"/>
        </w:numPr>
        <w:rPr>
          <w:rFonts w:ascii="Helvetica" w:hAnsi="Helvetica"/>
        </w:rPr>
      </w:pPr>
      <w:r w:rsidRPr="00C313F9">
        <w:rPr>
          <w:rFonts w:ascii="Helvetica" w:hAnsi="Helvetica"/>
        </w:rPr>
        <w:t xml:space="preserve">Sympathetic system has constriction and dilation effects on the vascular system and the parasympathetic system, to some extent, is </w:t>
      </w:r>
      <w:r>
        <w:rPr>
          <w:rFonts w:ascii="Helvetica" w:hAnsi="Helvetica"/>
        </w:rPr>
        <w:t>i</w:t>
      </w:r>
      <w:r w:rsidRPr="00C313F9">
        <w:rPr>
          <w:rFonts w:ascii="Helvetica" w:hAnsi="Helvetica"/>
        </w:rPr>
        <w:t>nvolved in dilation of the coronary arterioles.</w:t>
      </w:r>
    </w:p>
    <w:p w14:paraId="2BF5FB3B" w14:textId="77777777" w:rsidR="00C272EC" w:rsidRPr="005E50B2" w:rsidRDefault="00C272EC" w:rsidP="00C272EC">
      <w:pPr>
        <w:pStyle w:val="ListParagraph"/>
        <w:rPr>
          <w:rFonts w:ascii="Helvetica" w:hAnsi="Helvetica"/>
        </w:rPr>
      </w:pPr>
    </w:p>
    <w:p w14:paraId="22D5E041" w14:textId="77777777" w:rsidR="00C272EC" w:rsidRPr="00B41162" w:rsidRDefault="00C272EC" w:rsidP="00A42CB8">
      <w:pPr>
        <w:ind w:left="720"/>
        <w:rPr>
          <w:rFonts w:ascii="Helvetica" w:hAnsi="Helvetica"/>
        </w:rPr>
      </w:pPr>
    </w:p>
    <w:sectPr w:rsidR="00C272EC" w:rsidRPr="00B411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6D31A3"/>
    <w:multiLevelType w:val="multilevel"/>
    <w:tmpl w:val="2AAEB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A05582"/>
    <w:multiLevelType w:val="hybridMultilevel"/>
    <w:tmpl w:val="A9C6BF4C"/>
    <w:lvl w:ilvl="0" w:tplc="D1A8904E">
      <w:start w:val="4"/>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905876"/>
    <w:multiLevelType w:val="multilevel"/>
    <w:tmpl w:val="2AAEB9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162"/>
    <w:rsid w:val="00053718"/>
    <w:rsid w:val="000B7905"/>
    <w:rsid w:val="001E0604"/>
    <w:rsid w:val="001F3A6E"/>
    <w:rsid w:val="00451FCA"/>
    <w:rsid w:val="004C27DB"/>
    <w:rsid w:val="004D5BD1"/>
    <w:rsid w:val="004F4DBC"/>
    <w:rsid w:val="00590D74"/>
    <w:rsid w:val="005E50B2"/>
    <w:rsid w:val="00603399"/>
    <w:rsid w:val="006B563B"/>
    <w:rsid w:val="00772136"/>
    <w:rsid w:val="007D382E"/>
    <w:rsid w:val="008B2FEB"/>
    <w:rsid w:val="00931E21"/>
    <w:rsid w:val="009461AF"/>
    <w:rsid w:val="00A13592"/>
    <w:rsid w:val="00A42CB8"/>
    <w:rsid w:val="00A45601"/>
    <w:rsid w:val="00A702AB"/>
    <w:rsid w:val="00A95272"/>
    <w:rsid w:val="00B41162"/>
    <w:rsid w:val="00B826F4"/>
    <w:rsid w:val="00BB4BF5"/>
    <w:rsid w:val="00C272EC"/>
    <w:rsid w:val="00C313F9"/>
    <w:rsid w:val="00C8186E"/>
    <w:rsid w:val="00C85107"/>
    <w:rsid w:val="00C9453C"/>
    <w:rsid w:val="00CE0EFC"/>
    <w:rsid w:val="00D1485B"/>
    <w:rsid w:val="00D61251"/>
    <w:rsid w:val="00D84620"/>
    <w:rsid w:val="00D8729E"/>
    <w:rsid w:val="00E83B32"/>
    <w:rsid w:val="00EB73A6"/>
    <w:rsid w:val="00F75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7116ED"/>
  <w15:chartTrackingRefBased/>
  <w15:docId w15:val="{468AC443-7242-7F4B-973D-C65BF5954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116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313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387175">
      <w:bodyDiv w:val="1"/>
      <w:marLeft w:val="0"/>
      <w:marRight w:val="0"/>
      <w:marTop w:val="0"/>
      <w:marBottom w:val="0"/>
      <w:divBdr>
        <w:top w:val="none" w:sz="0" w:space="0" w:color="auto"/>
        <w:left w:val="none" w:sz="0" w:space="0" w:color="auto"/>
        <w:bottom w:val="none" w:sz="0" w:space="0" w:color="auto"/>
        <w:right w:val="none" w:sz="0" w:space="0" w:color="auto"/>
      </w:divBdr>
      <w:divsChild>
        <w:div w:id="682979420">
          <w:marLeft w:val="0"/>
          <w:marRight w:val="0"/>
          <w:marTop w:val="0"/>
          <w:marBottom w:val="0"/>
          <w:divBdr>
            <w:top w:val="none" w:sz="0" w:space="0" w:color="auto"/>
            <w:left w:val="none" w:sz="0" w:space="0" w:color="auto"/>
            <w:bottom w:val="none" w:sz="0" w:space="0" w:color="auto"/>
            <w:right w:val="none" w:sz="0" w:space="0" w:color="auto"/>
          </w:divBdr>
          <w:divsChild>
            <w:div w:id="1078482834">
              <w:marLeft w:val="0"/>
              <w:marRight w:val="0"/>
              <w:marTop w:val="0"/>
              <w:marBottom w:val="0"/>
              <w:divBdr>
                <w:top w:val="none" w:sz="0" w:space="0" w:color="auto"/>
                <w:left w:val="none" w:sz="0" w:space="0" w:color="auto"/>
                <w:bottom w:val="none" w:sz="0" w:space="0" w:color="auto"/>
                <w:right w:val="none" w:sz="0" w:space="0" w:color="auto"/>
              </w:divBdr>
              <w:divsChild>
                <w:div w:id="433523864">
                  <w:marLeft w:val="0"/>
                  <w:marRight w:val="0"/>
                  <w:marTop w:val="0"/>
                  <w:marBottom w:val="0"/>
                  <w:divBdr>
                    <w:top w:val="none" w:sz="0" w:space="0" w:color="auto"/>
                    <w:left w:val="none" w:sz="0" w:space="0" w:color="auto"/>
                    <w:bottom w:val="none" w:sz="0" w:space="0" w:color="auto"/>
                    <w:right w:val="none" w:sz="0" w:space="0" w:color="auto"/>
                  </w:divBdr>
                  <w:divsChild>
                    <w:div w:id="213701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554525">
      <w:bodyDiv w:val="1"/>
      <w:marLeft w:val="0"/>
      <w:marRight w:val="0"/>
      <w:marTop w:val="0"/>
      <w:marBottom w:val="0"/>
      <w:divBdr>
        <w:top w:val="none" w:sz="0" w:space="0" w:color="auto"/>
        <w:left w:val="none" w:sz="0" w:space="0" w:color="auto"/>
        <w:bottom w:val="none" w:sz="0" w:space="0" w:color="auto"/>
        <w:right w:val="none" w:sz="0" w:space="0" w:color="auto"/>
      </w:divBdr>
      <w:divsChild>
        <w:div w:id="1425959362">
          <w:marLeft w:val="0"/>
          <w:marRight w:val="0"/>
          <w:marTop w:val="0"/>
          <w:marBottom w:val="0"/>
          <w:divBdr>
            <w:top w:val="none" w:sz="0" w:space="0" w:color="auto"/>
            <w:left w:val="none" w:sz="0" w:space="0" w:color="auto"/>
            <w:bottom w:val="none" w:sz="0" w:space="0" w:color="auto"/>
            <w:right w:val="none" w:sz="0" w:space="0" w:color="auto"/>
          </w:divBdr>
          <w:divsChild>
            <w:div w:id="964969779">
              <w:marLeft w:val="0"/>
              <w:marRight w:val="0"/>
              <w:marTop w:val="0"/>
              <w:marBottom w:val="0"/>
              <w:divBdr>
                <w:top w:val="none" w:sz="0" w:space="0" w:color="auto"/>
                <w:left w:val="none" w:sz="0" w:space="0" w:color="auto"/>
                <w:bottom w:val="none" w:sz="0" w:space="0" w:color="auto"/>
                <w:right w:val="none" w:sz="0" w:space="0" w:color="auto"/>
              </w:divBdr>
              <w:divsChild>
                <w:div w:id="2120297073">
                  <w:marLeft w:val="0"/>
                  <w:marRight w:val="0"/>
                  <w:marTop w:val="0"/>
                  <w:marBottom w:val="0"/>
                  <w:divBdr>
                    <w:top w:val="none" w:sz="0" w:space="0" w:color="auto"/>
                    <w:left w:val="none" w:sz="0" w:space="0" w:color="auto"/>
                    <w:bottom w:val="none" w:sz="0" w:space="0" w:color="auto"/>
                    <w:right w:val="none" w:sz="0" w:space="0" w:color="auto"/>
                  </w:divBdr>
                  <w:divsChild>
                    <w:div w:id="78736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2</Pages>
  <Words>490</Words>
  <Characters>2796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31</cp:revision>
  <dcterms:created xsi:type="dcterms:W3CDTF">2020-10-28T01:08:00Z</dcterms:created>
  <dcterms:modified xsi:type="dcterms:W3CDTF">2020-10-30T13:18:00Z</dcterms:modified>
</cp:coreProperties>
</file>