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黑体" w:cs="Times New Roman"/>
          <w:b/>
          <w:bCs/>
          <w:sz w:val="24"/>
          <w:szCs w:val="24"/>
        </w:rPr>
      </w:pPr>
      <w:bookmarkStart w:id="0" w:name="OLE_LINK10"/>
      <w:r>
        <w:rPr>
          <w:rFonts w:ascii="Times New Roman" w:hAnsi="Times New Roman" w:eastAsia="黑体" w:cs="Times New Roman"/>
          <w:b/>
          <w:bCs/>
          <w:sz w:val="24"/>
          <w:szCs w:val="24"/>
        </w:rPr>
        <w:t xml:space="preserve">Construction of </w:t>
      </w:r>
      <w:r>
        <w:rPr>
          <w:rFonts w:hint="eastAsia" w:ascii="Times New Roman" w:hAnsi="Times New Roman" w:eastAsia="黑体" w:cs="Times New Roman"/>
          <w:b/>
          <w:bCs/>
          <w:sz w:val="24"/>
          <w:szCs w:val="24"/>
        </w:rPr>
        <w:t>Prediction of Tumor Lysis Syndrome in Childhood Acute Lymphoblastic Leukemia Based on Machine Learning Models: a Retrospective Study</w:t>
      </w:r>
    </w:p>
    <w:p>
      <w:pPr>
        <w:jc w:val="center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center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center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spacing w:line="480" w:lineRule="auto"/>
        <w:rPr>
          <w:rFonts w:ascii="Times New Roman" w:hAnsi="Times New Roman" w:eastAsia="宋体" w:cs="Times New Roman"/>
          <w:b/>
          <w:bCs/>
          <w:color w:val="000000"/>
          <w:kern w:val="0"/>
          <w:sz w:val="28"/>
          <w:szCs w:val="28"/>
        </w:rPr>
      </w:pPr>
    </w:p>
    <w:p>
      <w:pPr>
        <w:spacing w:line="480" w:lineRule="auto"/>
        <w:rPr>
          <w:rFonts w:ascii="Times New Roman" w:hAnsi="Times New Roman" w:eastAsia="宋体" w:cs="Times New Roman"/>
          <w:b/>
          <w:bCs/>
          <w:color w:val="000000"/>
          <w:kern w:val="0"/>
          <w:sz w:val="28"/>
          <w:szCs w:val="28"/>
        </w:rPr>
      </w:pPr>
    </w:p>
    <w:p>
      <w:pPr>
        <w:spacing w:line="480" w:lineRule="auto"/>
        <w:jc w:val="center"/>
        <w:rPr>
          <w:rFonts w:ascii="Times New Roman" w:hAnsi="Times New Roman" w:eastAsia="等线" w:cs="Times New Roman"/>
          <w:b/>
          <w:bCs/>
          <w:sz w:val="28"/>
          <w:szCs w:val="28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 w:val="28"/>
          <w:szCs w:val="28"/>
        </w:rPr>
        <w:t>Contents</w:t>
      </w:r>
    </w:p>
    <w:p>
      <w:pPr>
        <w:widowControl/>
        <w:spacing w:line="480" w:lineRule="auto"/>
        <w:jc w:val="center"/>
        <w:rPr>
          <w:rFonts w:hint="eastAsia" w:ascii="Times New Roman" w:hAnsi="Times New Roman" w:eastAsia="宋体" w:cs="Times New Roman"/>
          <w:color w:val="000000"/>
          <w:kern w:val="0"/>
          <w:szCs w:val="24"/>
          <w:lang w:eastAsia="zh-CN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4"/>
        </w:rPr>
        <w:t xml:space="preserve">Table </w:t>
      </w: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Cs w:val="24"/>
        </w:rPr>
        <w:t>S1</w:t>
      </w:r>
      <w:r>
        <w:rPr>
          <w:rFonts w:ascii="Times New Roman" w:hAnsi="Times New Roman" w:eastAsia="宋体" w:cs="Times New Roman"/>
          <w:b/>
          <w:bCs/>
          <w:color w:val="000000"/>
          <w:kern w:val="0"/>
          <w:szCs w:val="24"/>
        </w:rPr>
        <w:t>.</w:t>
      </w:r>
      <w:r>
        <w:rPr>
          <w:rFonts w:ascii="Times New Roman" w:hAnsi="Times New Roman" w:eastAsia="宋体" w:cs="Times New Roman"/>
          <w:color w:val="000000"/>
          <w:kern w:val="0"/>
          <w:szCs w:val="24"/>
        </w:rPr>
        <w:t>..............</w:t>
      </w:r>
      <w:r>
        <w:rPr>
          <w:rFonts w:hint="eastAsia" w:ascii="Times New Roman" w:hAnsi="Times New Roman" w:eastAsia="宋体" w:cs="Times New Roman"/>
          <w:color w:val="000000"/>
          <w:kern w:val="0"/>
          <w:szCs w:val="24"/>
        </w:rPr>
        <w:t>.....................................................</w:t>
      </w:r>
      <w:r>
        <w:rPr>
          <w:rFonts w:ascii="Times New Roman" w:hAnsi="Times New Roman" w:eastAsia="宋体" w:cs="Times New Roman"/>
          <w:color w:val="000000"/>
          <w:kern w:val="0"/>
          <w:szCs w:val="24"/>
        </w:rPr>
        <w:t>......................................................................</w:t>
      </w:r>
      <w:r>
        <w:rPr>
          <w:rFonts w:hint="eastAsia" w:ascii="Times New Roman" w:hAnsi="Times New Roman" w:eastAsia="宋体" w:cs="Times New Roman"/>
          <w:color w:val="000000"/>
          <w:kern w:val="0"/>
          <w:szCs w:val="24"/>
        </w:rPr>
        <w:t>..</w:t>
      </w:r>
      <w:r>
        <w:rPr>
          <w:rFonts w:hint="eastAsia" w:ascii="Times New Roman" w:hAnsi="Times New Roman" w:eastAsia="宋体" w:cs="Times New Roman"/>
          <w:color w:val="000000"/>
          <w:kern w:val="0"/>
          <w:szCs w:val="24"/>
          <w:lang w:val="en-US" w:eastAsia="zh-CN"/>
        </w:rPr>
        <w:t>2</w:t>
      </w:r>
    </w:p>
    <w:p>
      <w:pPr>
        <w:widowControl/>
        <w:spacing w:line="480" w:lineRule="auto"/>
        <w:jc w:val="center"/>
        <w:rPr>
          <w:rFonts w:hint="eastAsia" w:ascii="Times New Roman" w:hAnsi="Times New Roman" w:eastAsia="宋体" w:cs="Times New Roman"/>
          <w:color w:val="000000"/>
          <w:kern w:val="0"/>
          <w:szCs w:val="24"/>
          <w:lang w:val="en-US" w:eastAsia="zh-CN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4"/>
        </w:rPr>
        <w:t xml:space="preserve">Table </w:t>
      </w: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Cs w:val="24"/>
        </w:rPr>
        <w:t>S</w:t>
      </w: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Cs w:val="24"/>
          <w:lang w:val="en-US" w:eastAsia="zh-CN"/>
        </w:rPr>
        <w:t>2</w:t>
      </w:r>
      <w:r>
        <w:rPr>
          <w:rFonts w:ascii="Times New Roman" w:hAnsi="Times New Roman" w:eastAsia="宋体" w:cs="Times New Roman"/>
          <w:b/>
          <w:bCs/>
          <w:color w:val="000000"/>
          <w:kern w:val="0"/>
          <w:szCs w:val="24"/>
        </w:rPr>
        <w:t>.</w:t>
      </w:r>
      <w:r>
        <w:rPr>
          <w:rFonts w:ascii="Times New Roman" w:hAnsi="Times New Roman" w:eastAsia="宋体" w:cs="Times New Roman"/>
          <w:color w:val="000000"/>
          <w:kern w:val="0"/>
          <w:szCs w:val="24"/>
        </w:rPr>
        <w:t>..............</w:t>
      </w:r>
      <w:r>
        <w:rPr>
          <w:rFonts w:hint="eastAsia" w:ascii="Times New Roman" w:hAnsi="Times New Roman" w:eastAsia="宋体" w:cs="Times New Roman"/>
          <w:color w:val="000000"/>
          <w:kern w:val="0"/>
          <w:szCs w:val="24"/>
        </w:rPr>
        <w:t>.....................................................</w:t>
      </w:r>
      <w:r>
        <w:rPr>
          <w:rFonts w:ascii="Times New Roman" w:hAnsi="Times New Roman" w:eastAsia="宋体" w:cs="Times New Roman"/>
          <w:color w:val="000000"/>
          <w:kern w:val="0"/>
          <w:szCs w:val="24"/>
        </w:rPr>
        <w:t>......................................................................</w:t>
      </w:r>
      <w:r>
        <w:rPr>
          <w:rFonts w:hint="eastAsia" w:ascii="Times New Roman" w:hAnsi="Times New Roman" w:eastAsia="宋体" w:cs="Times New Roman"/>
          <w:color w:val="000000"/>
          <w:kern w:val="0"/>
          <w:szCs w:val="24"/>
        </w:rPr>
        <w:t>..</w:t>
      </w:r>
      <w:r>
        <w:rPr>
          <w:rFonts w:hint="eastAsia" w:ascii="Times New Roman" w:hAnsi="Times New Roman" w:eastAsia="宋体" w:cs="Times New Roman"/>
          <w:color w:val="000000"/>
          <w:kern w:val="0"/>
          <w:szCs w:val="24"/>
          <w:lang w:val="en-US" w:eastAsia="zh-CN"/>
        </w:rPr>
        <w:t>4</w:t>
      </w:r>
    </w:p>
    <w:p>
      <w:pPr>
        <w:widowControl/>
        <w:spacing w:line="480" w:lineRule="auto"/>
        <w:jc w:val="center"/>
        <w:rPr>
          <w:rFonts w:hint="eastAsia" w:ascii="Times New Roman" w:hAnsi="Times New Roman" w:eastAsia="宋体" w:cs="Times New Roman"/>
          <w:color w:val="000000"/>
          <w:kern w:val="0"/>
          <w:szCs w:val="24"/>
          <w:lang w:eastAsia="zh-CN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4"/>
        </w:rPr>
        <w:t xml:space="preserve">Figure </w:t>
      </w: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Cs w:val="24"/>
        </w:rPr>
        <w:t>S</w:t>
      </w:r>
      <w:r>
        <w:rPr>
          <w:rFonts w:ascii="Times New Roman" w:hAnsi="Times New Roman" w:eastAsia="宋体" w:cs="Times New Roman"/>
          <w:b/>
          <w:bCs/>
          <w:color w:val="000000"/>
          <w:kern w:val="0"/>
          <w:szCs w:val="24"/>
        </w:rPr>
        <w:t>1.</w:t>
      </w:r>
      <w:r>
        <w:rPr>
          <w:rFonts w:ascii="Times New Roman" w:hAnsi="Times New Roman" w:eastAsia="宋体" w:cs="Times New Roman"/>
          <w:color w:val="000000"/>
          <w:kern w:val="0"/>
          <w:szCs w:val="24"/>
        </w:rPr>
        <w:t>......................</w:t>
      </w:r>
      <w:r>
        <w:rPr>
          <w:rFonts w:hint="eastAsia" w:ascii="Times New Roman" w:hAnsi="Times New Roman" w:eastAsia="宋体" w:cs="Times New Roman"/>
          <w:color w:val="000000"/>
          <w:kern w:val="0"/>
          <w:szCs w:val="24"/>
        </w:rPr>
        <w:t>.......................................................</w:t>
      </w:r>
      <w:r>
        <w:rPr>
          <w:rFonts w:ascii="Times New Roman" w:hAnsi="Times New Roman" w:eastAsia="宋体" w:cs="Times New Roman"/>
          <w:color w:val="000000"/>
          <w:kern w:val="0"/>
          <w:szCs w:val="24"/>
        </w:rPr>
        <w:t>............................................................</w:t>
      </w:r>
      <w:r>
        <w:rPr>
          <w:rFonts w:hint="eastAsia" w:ascii="Times New Roman" w:hAnsi="Times New Roman" w:eastAsia="宋体" w:cs="Times New Roman"/>
          <w:color w:val="000000"/>
          <w:kern w:val="0"/>
          <w:szCs w:val="24"/>
          <w:lang w:val="en-US" w:eastAsia="zh-CN"/>
        </w:rPr>
        <w:t>5</w:t>
      </w:r>
    </w:p>
    <w:p>
      <w:pPr>
        <w:jc w:val="center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jc w:val="center"/>
        <w:rPr>
          <w:b/>
          <w:bCs/>
        </w:rPr>
      </w:pPr>
      <w:r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  <w:t>T</w:t>
      </w:r>
      <w:r>
        <w:rPr>
          <w:rFonts w:hint="eastAsia" w:ascii="Times New Roman" w:hAnsi="Times New Roman" w:eastAsia="宋体" w:cs="Times New Roman"/>
          <w:b/>
          <w:color w:val="000000"/>
          <w:sz w:val="24"/>
          <w:szCs w:val="24"/>
          <w:lang w:val="en-US" w:eastAsia="zh-CN"/>
        </w:rPr>
        <w:t>ABLE S1</w:t>
      </w:r>
      <w:r>
        <w:rPr>
          <w:rFonts w:hint="eastAsia" w:ascii="Times New Roman" w:hAnsi="Times New Roman"/>
          <w:b/>
          <w:color w:val="000000"/>
          <w:sz w:val="24"/>
          <w:szCs w:val="24"/>
        </w:rPr>
        <w:t xml:space="preserve"> </w:t>
      </w:r>
      <w:r>
        <w:rPr>
          <w:rFonts w:hint="eastAsia" w:ascii="Times New Roman" w:hAnsi="Times New Roman"/>
          <w:bCs/>
          <w:color w:val="000000"/>
          <w:sz w:val="24"/>
          <w:szCs w:val="24"/>
        </w:rPr>
        <w:t>Demographic and clinical characteristics of study participants</w:t>
      </w:r>
    </w:p>
    <w:tbl>
      <w:tblPr>
        <w:tblStyle w:val="4"/>
        <w:tblW w:w="4999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2"/>
        <w:gridCol w:w="1783"/>
        <w:gridCol w:w="1846"/>
        <w:gridCol w:w="1984"/>
        <w:gridCol w:w="946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tcBorders>
              <w:top w:val="single" w:color="auto" w:sz="12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/>
                <w:b/>
                <w:bCs/>
                <w:color w:val="000000"/>
                <w:kern w:val="0"/>
                <w:sz w:val="22"/>
                <w:szCs w:val="22"/>
                <w:lang w:bidi="ar"/>
              </w:rPr>
              <w:t>Characteristic</w:t>
            </w:r>
          </w:p>
        </w:tc>
        <w:tc>
          <w:tcPr>
            <w:tcW w:w="1046" w:type="pct"/>
            <w:tcBorders>
              <w:top w:val="single" w:color="auto" w:sz="12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/>
                <w:b/>
                <w:bCs/>
                <w:color w:val="000000"/>
                <w:kern w:val="0"/>
                <w:sz w:val="22"/>
                <w:szCs w:val="22"/>
                <w:lang w:bidi="ar"/>
              </w:rPr>
              <w:t>Overall</w:t>
            </w:r>
          </w:p>
        </w:tc>
        <w:tc>
          <w:tcPr>
            <w:tcW w:w="1083" w:type="pct"/>
            <w:tcBorders>
              <w:top w:val="single" w:color="auto" w:sz="12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No TLS </w:t>
            </w:r>
          </w:p>
        </w:tc>
        <w:tc>
          <w:tcPr>
            <w:tcW w:w="1164" w:type="pct"/>
            <w:tcBorders>
              <w:top w:val="single" w:color="auto" w:sz="12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TLS</w:t>
            </w:r>
          </w:p>
        </w:tc>
        <w:tc>
          <w:tcPr>
            <w:tcW w:w="555" w:type="pct"/>
            <w:tcBorders>
              <w:top w:val="single" w:color="auto" w:sz="12" w:space="0"/>
              <w:bottom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P-value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tcBorders>
              <w:top w:val="nil"/>
              <w:bottom w:val="single" w:color="auto" w:sz="6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</w:p>
        </w:tc>
        <w:tc>
          <w:tcPr>
            <w:tcW w:w="1046" w:type="pct"/>
            <w:tcBorders>
              <w:top w:val="nil"/>
              <w:bottom w:val="single" w:color="auto" w:sz="6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N=2243</w:t>
            </w:r>
          </w:p>
        </w:tc>
        <w:tc>
          <w:tcPr>
            <w:tcW w:w="1083" w:type="pct"/>
            <w:tcBorders>
              <w:top w:val="nil"/>
              <w:bottom w:val="single" w:color="auto" w:sz="6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N=2044</w:t>
            </w:r>
          </w:p>
        </w:tc>
        <w:tc>
          <w:tcPr>
            <w:tcW w:w="1164" w:type="pct"/>
            <w:tcBorders>
              <w:top w:val="nil"/>
              <w:bottom w:val="single" w:color="auto" w:sz="6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N=199</w:t>
            </w:r>
          </w:p>
        </w:tc>
        <w:tc>
          <w:tcPr>
            <w:tcW w:w="555" w:type="pct"/>
            <w:tcBorders>
              <w:top w:val="nil"/>
              <w:bottom w:val="single" w:color="auto" w:sz="6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tcBorders>
              <w:top w:val="single" w:color="auto" w:sz="6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/>
                <w:b/>
                <w:bCs/>
                <w:color w:val="000000"/>
                <w:kern w:val="0"/>
                <w:sz w:val="22"/>
                <w:szCs w:val="22"/>
                <w:lang w:bidi="ar"/>
              </w:rPr>
              <w:t>Gender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, n</w:t>
            </w:r>
            <w:r>
              <w:rPr>
                <w:rFonts w:hint="default" w:ascii="Times New Roman" w:hAnsi="Times New Roman"/>
                <w:b/>
                <w:bCs/>
                <w:color w:val="000000"/>
                <w:kern w:val="0"/>
                <w:sz w:val="22"/>
                <w:szCs w:val="22"/>
                <w:lang w:bidi="ar"/>
              </w:rPr>
              <w:t>(%)</w:t>
            </w:r>
          </w:p>
        </w:tc>
        <w:tc>
          <w:tcPr>
            <w:tcW w:w="1046" w:type="pct"/>
            <w:tcBorders>
              <w:top w:val="single" w:color="auto" w:sz="6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tcBorders>
              <w:top w:val="single" w:color="auto" w:sz="6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tcBorders>
              <w:top w:val="single" w:color="auto" w:sz="6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tcBorders>
              <w:top w:val="single" w:color="auto" w:sz="6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0.0303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2"/>
                <w:szCs w:val="22"/>
                <w:lang w:val="en-US" w:eastAsia="zh-CN" w:bidi="ar"/>
              </w:rPr>
              <w:t>M</w:t>
            </w: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ale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1332 (59.38)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1199 (58.66)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133 (66.83)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 w:ascii="Times New Roman" w:hAnsi="Times New Roman"/>
                <w:color w:val="000000"/>
                <w:kern w:val="0"/>
                <w:sz w:val="22"/>
                <w:szCs w:val="22"/>
                <w:lang w:val="en-US" w:eastAsia="zh-CN" w:bidi="ar"/>
              </w:rPr>
              <w:t>F</w:t>
            </w: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emale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911 (40.62)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845 (41.34)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66 (33.17)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/>
                <w:bCs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ge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lang w:val="en-US" w:eastAsia="zh-CN"/>
              </w:rPr>
              <w:t>(</w:t>
            </w:r>
            <w:r>
              <w:rPr>
                <w:rFonts w:hint="eastAsia"/>
                <w:b/>
                <w:bCs/>
                <w:color w:val="auto"/>
              </w:rPr>
              <w:t>year</w:t>
            </w:r>
            <w:r>
              <w:rPr>
                <w:rFonts w:hint="eastAsia"/>
                <w:b/>
                <w:bCs/>
                <w:color w:val="auto"/>
                <w:lang w:val="en-US" w:eastAsia="zh-CN"/>
              </w:rPr>
              <w:t>)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 w:eastAsiaTheme="minorEastAsia"/>
                <w:b/>
                <w:bCs/>
                <w:lang w:val="en-US" w:eastAsia="zh-CN"/>
              </w:rPr>
            </w:pPr>
            <w:bookmarkStart w:id="1" w:name="OLE_LINK1"/>
            <w:r>
              <w:rPr>
                <w:rFonts w:hint="eastAsia"/>
                <w:b/>
                <w:bCs/>
              </w:rPr>
              <w:t>IQR</w:t>
            </w:r>
            <w:bookmarkEnd w:id="1"/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bookmarkStart w:id="13" w:name="_GoBack"/>
            <w:bookmarkEnd w:id="13"/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4.750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[3.000, 8.250]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4.830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[3.000, 8.330]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4.330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[2.670, 7.085]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0.0542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2"/>
                <w:szCs w:val="22"/>
              </w:rPr>
              <w:t>immunophenotype, n (%)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Common B-cell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2041 (90.99)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1871 (91.54)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170 (85.43)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&lt;0.0001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Precursor B-cell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107 (4.77)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100 (4.89)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7 (3.52)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T-cell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89 (3.97)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68 (3.33)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21 (10.55)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Other (biphenotypic)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6 (0.27)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5 (0.24)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 (0.50)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FAB, n (%)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L1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830 (37.00)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769 (37.62)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61 (30.65)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0.0014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L2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1191 (53.10)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1088 (53.23)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103 (51.76)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L3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148 (6.60)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124 (6.07)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24 (12.06)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Unclassified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74 (3.30)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63 (3.08)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11 (5.53)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regimen, n (%)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CCCG-</w:t>
            </w:r>
            <w:r>
              <w:rPr>
                <w:rFonts w:hint="default" w:ascii="Times New Roman" w:hAnsi="Times New Roman" w:cs="Times New Roman"/>
                <w:sz w:val="22"/>
                <w:szCs w:val="22"/>
              </w:rPr>
              <w:t>2008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758 (33.79)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703 (34.39)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55 (27.64)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0.1551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CCCG-</w:t>
            </w:r>
            <w:r>
              <w:rPr>
                <w:rFonts w:hint="default" w:ascii="Times New Roman" w:hAnsi="Times New Roman" w:cs="Times New Roman"/>
                <w:sz w:val="22"/>
                <w:szCs w:val="22"/>
              </w:rPr>
              <w:t>2015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1040 (46.37)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940 (45.99)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100 (50.25)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CCCG-</w:t>
            </w:r>
            <w:r>
              <w:rPr>
                <w:rFonts w:hint="default" w:ascii="Times New Roman" w:hAnsi="Times New Roman" w:cs="Times New Roman"/>
                <w:sz w:val="22"/>
                <w:szCs w:val="22"/>
              </w:rPr>
              <w:t>2020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445 (19.84)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401 (19.62)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44 (22.11)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WBC</w:t>
            </w:r>
            <w:bookmarkStart w:id="2" w:name="OLE_LINK3"/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x10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  <w:vertAlign w:val="superscript"/>
              </w:rPr>
              <w:t>9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</w:p>
          <w:bookmarkEnd w:id="2"/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420" w:leftChars="200" w:right="0" w:firstLine="0" w:firstLineChars="0"/>
              <w:jc w:val="left"/>
              <w:rPr>
                <w:rFonts w:hint="default"/>
                <w:b/>
                <w:bCs/>
              </w:rPr>
            </w:pPr>
            <w:bookmarkStart w:id="3" w:name="OLE_LINK2"/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420" w:leftChars="200" w:right="0" w:firstLine="0" w:firstLineChars="0"/>
              <w:jc w:val="left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IQR</w:t>
            </w:r>
            <w:bookmarkEnd w:id="3"/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7.490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[3.490, 26.190]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6.810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[3.340, 21.407]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28.480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[7.020, 131.955]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&lt;0.0001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PLT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x10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  <w:vertAlign w:val="superscript"/>
              </w:rPr>
              <w:t>9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420" w:leftChars="200" w:right="0" w:firstLine="0" w:firstLineChars="0"/>
              <w:jc w:val="left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57.000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[26.000,131.500]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59.000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[26.000, 135.000]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48.000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[26.500, 102.000]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0.1255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Times New Roman" w:hAnsi="Times New Roman" w:cs="Times New Roman" w:eastAsiaTheme="minorEastAsia"/>
                <w:b/>
                <w:sz w:val="22"/>
                <w:szCs w:val="22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Hb</w:t>
            </w:r>
            <w:bookmarkStart w:id="4" w:name="OLE_LINK12"/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g/L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</w:p>
          <w:bookmarkEnd w:id="4"/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81.000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[69.000, 98.000]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81.000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[69.000, 98.000]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82.000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[69.000, 97.000]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0.9145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Times New Roman" w:hAnsi="Times New Roman" w:cs="Times New Roman" w:eastAsiaTheme="minorEastAsia"/>
                <w:b/>
                <w:sz w:val="22"/>
                <w:szCs w:val="22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Cr</w:t>
            </w:r>
            <w:bookmarkStart w:id="5" w:name="OLE_LINK8"/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umol/L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</w:p>
          <w:bookmarkEnd w:id="5"/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420" w:leftChars="200" w:right="0" w:firstLine="0" w:firstLineChars="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420" w:leftChars="200" w:right="0" w:firstLine="0" w:firstLineChars="0"/>
              <w:jc w:val="left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32.000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[26.000, 41.100]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31.750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[25.875, 40.000]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41.000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[29.000, 53.750]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&lt;0.0001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Times New Roman" w:hAnsi="Times New Roman" w:cs="Times New Roman" w:eastAsiaTheme="minorEastAsia"/>
                <w:b/>
                <w:sz w:val="22"/>
                <w:szCs w:val="22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Urea</w:t>
            </w:r>
            <w:bookmarkStart w:id="6" w:name="OLE_LINK4"/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mmol/L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</w:p>
          <w:bookmarkEnd w:id="6"/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4.300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[3.400, 5.365]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4.315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[3.420, 5.370]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4.050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[2.910, 5.265]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0.0274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Ca</w:t>
            </w:r>
            <w:bookmarkStart w:id="7" w:name="OLE_LINK6"/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mmol/L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</w:p>
          <w:bookmarkEnd w:id="7"/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bookmarkStart w:id="8" w:name="OLE_LINK5"/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IQR</w:t>
            </w:r>
            <w:bookmarkEnd w:id="8"/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2.330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[2.220, 2.440]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2.330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[2.228, 2.440]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2.300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[2.180, 2.450]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0.0635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P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mmol/L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1.570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[1.350, 1.760]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1.590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[1.380, 1.780]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1.320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[1.050, 1.555]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&lt;0.0001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K</w:t>
            </w:r>
            <w:bookmarkStart w:id="9" w:name="OLE_LINK13"/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mmol/L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  <w:bookmarkEnd w:id="9"/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bookmarkStart w:id="10" w:name="OLE_LINK7"/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IQR</w:t>
            </w:r>
            <w:bookmarkEnd w:id="10"/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4.120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[3.820, 4.400]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4.140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[3.860, 4.420]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3.720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[3.280, 4.110]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&lt;0.0001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Uric</w:t>
            </w:r>
            <w:bookmarkStart w:id="11" w:name="OLE_LINK11"/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umol/L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</w:p>
          <w:bookmarkEnd w:id="11"/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323.000 [257.000,434.400]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318.000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[253.950, 418.925]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483.000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[303.000, 698.500]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&lt;0.0001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Times New Roman" w:hAnsi="Times New Roman" w:cs="Times New Roman" w:eastAsiaTheme="minorEastAsia"/>
                <w:b/>
                <w:sz w:val="22"/>
                <w:szCs w:val="22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LDH</w:t>
            </w:r>
            <w:bookmarkStart w:id="12" w:name="OLE_LINK9"/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U/L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  <w:bookmarkEnd w:id="12"/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421.000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[261.200,906.250]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392.200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[256.300, 803.150]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1073.000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[450.900, 2447.800]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&lt;0.0001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AST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U/L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  <w:r>
              <w:rPr>
                <w:rFonts w:hint="eastAsia"/>
                <w:b/>
                <w:bCs/>
              </w:rPr>
              <w:t xml:space="preserve">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/>
                <w:b/>
                <w:bCs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34.000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[25.000, 53.900]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33.300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[24.900, 51.300]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49.900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[32.650, 94.450]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&lt;0.0001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ALT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U/L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22.600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[14.000, 35.900]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22.300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[14.000, 35.225]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26.900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[16.350, 46.200]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0.0006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TBil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umol/L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6.800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[4.200, 10.000]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6.700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[4.200, 9.900]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7.400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[4.400, 12.100]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0.0382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Fib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g/L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2.760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[2.060, 3.680]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2.800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[2.100, 3.703]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>2.500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 xml:space="preserve"> [1.800, 3.340]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0.0001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Blasts (%)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0.200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[0.000, 0.650]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>0.170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[0.000, 0.630]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>0.560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[0.040, 0.800]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&lt;0.0001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Glucose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mmol/L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)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5.130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[4.550, 5.810]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>5.110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[4.560, 5.782]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5.370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[4.430, 6.350]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0.0866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 w:eastAsiaTheme="minorEastAsia"/>
                <w:b/>
                <w:sz w:val="22"/>
                <w:szCs w:val="22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PT</w:t>
            </w:r>
            <w:r>
              <w:rPr>
                <w:rFonts w:hint="eastAsia" w:ascii="Times New Roman" w:hAnsi="Times New Roman" w:cs="Times New Roman"/>
                <w:b/>
                <w:sz w:val="22"/>
                <w:szCs w:val="22"/>
                <w:lang w:val="en-US" w:eastAsia="zh-CN"/>
              </w:rPr>
              <w:t>(s)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12.100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[11.300, 13.100]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12.000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[11.200, 13.000]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12.700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[11.800, 14.300]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&lt;0.0001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CRP(mg/L)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 w:firstLine="422" w:firstLineChars="20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IQR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12.000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[8.000, 21.215]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12.000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[8.000, 21.260]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</w:rPr>
            </w:pPr>
            <w:r>
              <w:rPr>
                <w:rFonts w:hint="eastAsia"/>
              </w:rPr>
              <w:t xml:space="preserve">12.000 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[8.000, 20.630]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0.7581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hemorrhage, n (%)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0.0014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No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1217 (54.26)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1131 (55.33)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86 (43.22)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Yes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1026 (45.74)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913 (44.67)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113 (56.78)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2"/>
                <w:szCs w:val="22"/>
              </w:rPr>
              <w:t>epilepsy, n (%)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0.666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No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2233 (99.55)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2034 (99.51)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199 (100.00)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Yes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10 (0.45)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10 (0.49)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 (0.00)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2"/>
                <w:szCs w:val="22"/>
              </w:rPr>
              <w:t>convulsions, n (%)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0.7345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No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2230 (99.42)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2033 (99.46)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197 (98.99)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Yes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13 (0.58)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11 (0.54)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 (1.01)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infection, n (%)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0.3183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No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157 (7.00)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147 (7.19)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10 (5.03)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Yes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2086 (93.00)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1897 (92.81)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189 (94.97)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2"/>
                <w:szCs w:val="22"/>
              </w:rPr>
              <w:t>HF, n (%)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0.0722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No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2233 (99.55)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2037 (99.66)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196 (98.49)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Yes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10 (0.45)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7 (0.34)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3 (1.51)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2"/>
                <w:szCs w:val="22"/>
              </w:rPr>
              <w:t>AKI, n (%)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&lt;0.0001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No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2216 (98.80)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2039 (99.76)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177 (88.94)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Yes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27 (1.20)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5 (0.24)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22 (11.06)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arrhythmia, n (%)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0.0087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No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1595 (71.11)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1470 (71.92)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125 (62.81)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Yes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648 (28.89)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574 (28.08)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74 (37.19)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hepatomegaly, n (%)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0.0772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No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476 (21.22)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444 (21.72)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32 (16.08)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Yes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1767 (78.78)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1600 (78.28)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167 (83.92)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splenomegaly, n (%)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0.0035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No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1027 (45.79)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956 (46.77)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71 (35.68)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/>
              </w:rPr>
            </w:pPr>
            <w:r>
              <w:rPr>
                <w:rFonts w:hint="default" w:ascii="Times New Roman" w:hAnsi="Times New Roman"/>
                <w:color w:val="000000"/>
                <w:kern w:val="0"/>
                <w:sz w:val="22"/>
                <w:szCs w:val="22"/>
                <w:lang w:bidi="ar"/>
              </w:rPr>
              <w:t>Yes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1216 (54.21)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1088 (53.23)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128 (64.32)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2"/>
                <w:szCs w:val="22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b/>
                <w:bCs/>
                <w:sz w:val="22"/>
                <w:szCs w:val="22"/>
              </w:rPr>
              <w:t>teroid</w:t>
            </w:r>
            <w:r>
              <w:rPr>
                <w:rFonts w:hint="default" w:ascii="Times New Roman" w:hAnsi="Times New Roman" w:cs="Times New Roman"/>
                <w:b/>
                <w:sz w:val="22"/>
                <w:szCs w:val="22"/>
              </w:rPr>
              <w:t>, n (%)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0.2658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Pred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483 (21.53)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447 (21.87)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36 (18.09)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Dex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1614 (71.96)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1468 (71.82)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146 (73.37)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51" w:type="pct"/>
            <w:shd w:val="clear" w:color="auto" w:fill="auto"/>
            <w:noWrap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Unknown</w:t>
            </w:r>
          </w:p>
        </w:tc>
        <w:tc>
          <w:tcPr>
            <w:tcW w:w="1046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146 (6.51)</w:t>
            </w:r>
          </w:p>
        </w:tc>
        <w:tc>
          <w:tcPr>
            <w:tcW w:w="1083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129 (6.31)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/>
              </w:rPr>
              <w:t>17 (8.54)</w:t>
            </w:r>
          </w:p>
        </w:tc>
        <w:tc>
          <w:tcPr>
            <w:tcW w:w="555" w:type="pct"/>
            <w:shd w:val="clear" w:color="auto" w:fill="auto"/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</w:tc>
      </w:tr>
      <w:bookmarkEnd w:id="0"/>
    </w:tbl>
    <w:p>
      <w:pPr>
        <w:adjustRightInd w:val="0"/>
        <w:snapToGrid w:val="0"/>
        <w:spacing w:after="156" w:afterLines="50"/>
        <w:jc w:val="left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宋体" w:cs="Times New Roman"/>
          <w:color w:val="231F20"/>
          <w:kern w:val="0"/>
          <w:sz w:val="20"/>
          <w:szCs w:val="20"/>
          <w:lang w:bidi="ar"/>
        </w:rPr>
        <w:t xml:space="preserve">Abbreviations: 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>FAB</w:t>
      </w:r>
      <w:r>
        <w:rPr>
          <w:rFonts w:ascii="Times New Roman" w:hAnsi="Times New Roman" w:eastAsia="宋体" w:cs="Times New Roman"/>
          <w:color w:val="231F20"/>
          <w:kern w:val="0"/>
          <w:sz w:val="20"/>
          <w:szCs w:val="20"/>
          <w:lang w:bidi="ar"/>
        </w:rPr>
        <w:t xml:space="preserve"> </w:t>
      </w:r>
      <w:r>
        <w:rPr>
          <w:rFonts w:hint="eastAsia" w:ascii="Times New Roman" w:hAnsi="Times New Roman" w:eastAsia="宋体" w:cs="Times New Roman"/>
          <w:color w:val="231F20"/>
          <w:kern w:val="0"/>
          <w:sz w:val="20"/>
          <w:szCs w:val="20"/>
          <w:lang w:bidi="ar"/>
        </w:rPr>
        <w:t>French–American–British classification systems</w:t>
      </w:r>
      <w:r>
        <w:rPr>
          <w:rFonts w:ascii="Times New Roman" w:hAnsi="Times New Roman" w:eastAsia="宋体" w:cs="Times New Roman"/>
          <w:color w:val="231F20"/>
          <w:kern w:val="0"/>
          <w:sz w:val="20"/>
          <w:szCs w:val="20"/>
          <w:lang w:bidi="ar"/>
        </w:rPr>
        <w:t>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>WBC</w:t>
      </w:r>
      <w:r>
        <w:rPr>
          <w:rFonts w:ascii="Times New Roman" w:hAnsi="Times New Roman" w:eastAsia="宋体" w:cs="Times New Roman"/>
          <w:color w:val="231F20"/>
          <w:kern w:val="0"/>
          <w:sz w:val="20"/>
          <w:szCs w:val="20"/>
          <w:lang w:bidi="ar"/>
        </w:rPr>
        <w:t xml:space="preserve"> </w:t>
      </w:r>
      <w:r>
        <w:rPr>
          <w:rFonts w:hint="eastAsia" w:ascii="Times New Roman" w:hAnsi="Times New Roman" w:eastAsia="宋体" w:cs="Times New Roman"/>
          <w:color w:val="231F20"/>
          <w:kern w:val="0"/>
          <w:sz w:val="20"/>
          <w:szCs w:val="20"/>
          <w:lang w:bidi="ar"/>
        </w:rPr>
        <w:t>white blood cell count</w:t>
      </w:r>
      <w:r>
        <w:rPr>
          <w:rFonts w:hint="eastAsia" w:ascii="Times New Roman" w:hAnsi="Times New Roman" w:eastAsia="宋体" w:cs="Times New Roman"/>
          <w:color w:val="231F20"/>
          <w:kern w:val="0"/>
          <w:sz w:val="20"/>
          <w:szCs w:val="20"/>
          <w:lang w:val="en-US" w:eastAsia="zh-CN" w:bidi="ar"/>
        </w:rPr>
        <w:t>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>Hb</w:t>
      </w:r>
      <w:r>
        <w:rPr>
          <w:rFonts w:hint="eastAsia" w:ascii="Times New Roman" w:hAnsi="Times New Roman" w:eastAsia="宋体" w:cs="Times New Roman"/>
          <w:color w:val="231F20"/>
          <w:kern w:val="0"/>
          <w:sz w:val="20"/>
          <w:szCs w:val="20"/>
          <w:lang w:val="en-US" w:eastAsia="zh-CN" w:bidi="ar"/>
        </w:rPr>
        <w:t xml:space="preserve"> hemoglobin;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>P</w:t>
      </w:r>
      <w:r>
        <w:rPr>
          <w:rFonts w:hint="eastAsia" w:ascii="Times New Roman" w:hAnsi="Times New Roman" w:eastAsia="宋体" w:cs="Times New Roman"/>
          <w:color w:val="231F20"/>
          <w:kern w:val="0"/>
          <w:sz w:val="20"/>
          <w:szCs w:val="20"/>
          <w:lang w:val="en-US" w:eastAsia="zh-CN" w:bidi="ar"/>
        </w:rPr>
        <w:t xml:space="preserve"> phosphorus;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>K</w:t>
      </w:r>
      <w:r>
        <w:rPr>
          <w:rFonts w:hint="eastAsia" w:ascii="Times New Roman" w:hAnsi="Times New Roman" w:eastAsia="宋体" w:cs="Times New Roman"/>
          <w:color w:val="231F20"/>
          <w:kern w:val="0"/>
          <w:sz w:val="20"/>
          <w:szCs w:val="20"/>
          <w:lang w:val="en-US" w:eastAsia="zh-CN" w:bidi="ar"/>
        </w:rPr>
        <w:t xml:space="preserve"> potassium;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>Uric</w:t>
      </w:r>
      <w:r>
        <w:rPr>
          <w:rFonts w:hint="eastAsia" w:ascii="Times New Roman" w:hAnsi="Times New Roman" w:eastAsia="宋体" w:cs="Times New Roman"/>
          <w:color w:val="231F20"/>
          <w:kern w:val="0"/>
          <w:sz w:val="20"/>
          <w:szCs w:val="20"/>
          <w:lang w:val="en-US" w:eastAsia="zh-CN" w:bidi="ar"/>
        </w:rPr>
        <w:t xml:space="preserve"> uric acid;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Cr 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creatininer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>;LDH lactate dehydrogenase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AST 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aspartate transaminase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ALT 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alanine transaminase;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>TBil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 xml:space="preserve"> total bilirubin;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Fib 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fibrinogen 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Blasts 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primitive immature cells;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PT 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prothrombin time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CRP 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C-reactive protein;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HF 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heart failure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AKI </w:t>
      </w:r>
      <w:r>
        <w:rPr>
          <w:rFonts w:hint="eastAsia" w:ascii="Times New Roman" w:hAnsi="Times New Roman" w:eastAsia="宋体" w:cs="Times New Roman"/>
          <w:b w:val="0"/>
          <w:bCs w:val="0"/>
          <w:sz w:val="20"/>
          <w:szCs w:val="20"/>
          <w:lang w:val="en-US" w:eastAsia="zh-CN"/>
        </w:rPr>
        <w:t>acute kidney injury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Pred </w:t>
      </w:r>
      <w:r>
        <w:rPr>
          <w:rFonts w:hint="default" w:ascii="Times New Roman" w:hAnsi="Times New Roman" w:eastAsia="宋体" w:cs="Times New Roman"/>
          <w:sz w:val="20"/>
          <w:szCs w:val="20"/>
        </w:rPr>
        <w:t>prednisone</w:t>
      </w:r>
      <w:r>
        <w:rPr>
          <w:rFonts w:hint="eastAsia" w:ascii="Times New Roman" w:hAnsi="Times New Roman" w:eastAsia="宋体" w:cs="Times New Roman"/>
          <w:i w:val="0"/>
          <w:iCs w:val="0"/>
          <w:color w:val="231F20"/>
          <w:kern w:val="0"/>
          <w:sz w:val="20"/>
          <w:szCs w:val="20"/>
          <w:lang w:val="en-US" w:eastAsia="zh-CN" w:bidi="ar"/>
        </w:rPr>
        <w:t>;</w:t>
      </w:r>
      <w:r>
        <w:rPr>
          <w:rFonts w:hint="eastAsia" w:ascii="Times New Roman" w:hAnsi="Times New Roman" w:eastAsia="宋体" w:cs="Times New Roman"/>
          <w:i/>
          <w:iCs/>
          <w:color w:val="231F20"/>
          <w:kern w:val="0"/>
          <w:sz w:val="20"/>
          <w:szCs w:val="20"/>
          <w:lang w:val="en-US" w:eastAsia="zh-CN" w:bidi="ar"/>
        </w:rPr>
        <w:t xml:space="preserve">Dex </w:t>
      </w:r>
      <w:r>
        <w:rPr>
          <w:rFonts w:hint="default" w:ascii="Times New Roman" w:hAnsi="Times New Roman" w:eastAsia="宋体" w:cs="Times New Roman"/>
          <w:sz w:val="20"/>
          <w:szCs w:val="20"/>
        </w:rPr>
        <w:t>dexamethasone</w:t>
      </w:r>
    </w:p>
    <w:p>
      <w:pPr>
        <w:jc w:val="both"/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spacing w:line="480" w:lineRule="auto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  <w:t>T</w:t>
      </w:r>
      <w:r>
        <w:rPr>
          <w:rFonts w:hint="eastAsia" w:ascii="Times New Roman" w:hAnsi="Times New Roman" w:eastAsia="宋体" w:cs="Times New Roman"/>
          <w:b/>
          <w:color w:val="000000"/>
          <w:sz w:val="24"/>
          <w:szCs w:val="24"/>
          <w:lang w:val="en-US" w:eastAsia="zh-CN"/>
        </w:rPr>
        <w:t>ABLE S2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hint="eastAsia" w:ascii="Times New Roman" w:hAnsi="Times New Roman"/>
          <w:bCs/>
          <w:color w:val="000000"/>
          <w:sz w:val="24"/>
        </w:rPr>
        <w:t>Optimal parameters of the model.</w:t>
      </w:r>
    </w:p>
    <w:tbl>
      <w:tblPr>
        <w:tblStyle w:val="4"/>
        <w:tblW w:w="10318" w:type="dxa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1"/>
        <w:gridCol w:w="5128"/>
        <w:gridCol w:w="3569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  <w:jc w:val="center"/>
        </w:trPr>
        <w:tc>
          <w:tcPr>
            <w:tcW w:w="1621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mould</w:t>
            </w:r>
          </w:p>
        </w:tc>
        <w:tc>
          <w:tcPr>
            <w:tcW w:w="5128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Selection of parameters</w:t>
            </w:r>
          </w:p>
        </w:tc>
        <w:tc>
          <w:tcPr>
            <w:tcW w:w="3569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optimal parameter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7" w:hRule="atLeast"/>
          <w:jc w:val="center"/>
        </w:trPr>
        <w:tc>
          <w:tcPr>
            <w:tcW w:w="1621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RF</w:t>
            </w:r>
          </w:p>
        </w:tc>
        <w:tc>
          <w:tcPr>
            <w:tcW w:w="5128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n_estimators: [100, 200, 400, 800, 1000,1200],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min_samples_split: range(2, 22, 1), max_features: range(5, 35, 1), max_features: range(5, 35, 1)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max_features: range(5, 35, 1)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max_depth: range(1, 22, 1)</w:t>
            </w:r>
          </w:p>
        </w:tc>
        <w:tc>
          <w:tcPr>
            <w:tcW w:w="3569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min_samples_split=11,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n_estimators=100,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max_features=5, max_depth=3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max_depth=3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5" w:hRule="atLeast"/>
          <w:jc w:val="center"/>
        </w:trPr>
        <w:tc>
          <w:tcPr>
            <w:tcW w:w="1621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logistic</w:t>
            </w:r>
          </w:p>
        </w:tc>
        <w:tc>
          <w:tcPr>
            <w:tcW w:w="5128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penalty: ['l1', 'l2'],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C: [0.005, 0.05, 0.5, 5,10],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solver: ['lbfgs', 'liblinear']</w:t>
            </w:r>
          </w:p>
        </w:tc>
        <w:tc>
          <w:tcPr>
            <w:tcW w:w="3569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C=5,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penalty='l1',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solver='liblinear'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0" w:hRule="atLeast"/>
          <w:jc w:val="center"/>
        </w:trPr>
        <w:tc>
          <w:tcPr>
            <w:tcW w:w="1621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CatBoost</w:t>
            </w:r>
          </w:p>
        </w:tc>
        <w:tc>
          <w:tcPr>
            <w:tcW w:w="5128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depth:range(1, 10, 1),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learning_rate:[0.01,0.03,0.05,0.1],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l2_leaf_reg:range(1, 5, 1),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iterations:[100,300,500,1000]</w:t>
            </w:r>
          </w:p>
        </w:tc>
        <w:tc>
          <w:tcPr>
            <w:tcW w:w="3569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depth=2,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learning_rate=0.01,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l2_leaf_reg=4,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iterations=500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  <w:jc w:val="center"/>
        </w:trPr>
        <w:tc>
          <w:tcPr>
            <w:tcW w:w="1621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SVM</w:t>
            </w:r>
          </w:p>
        </w:tc>
        <w:tc>
          <w:tcPr>
            <w:tcW w:w="5128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kernel: ['rbf', 'linear', 'poly'],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C: [0.001, 0.01, 1, 10, 100],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gamma: [0.001, 0.01, 1, 10, 100]</w:t>
            </w:r>
          </w:p>
        </w:tc>
        <w:tc>
          <w:tcPr>
            <w:tcW w:w="3569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kernel='linear',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C=100,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gamma=0.5</w:t>
            </w:r>
          </w:p>
        </w:tc>
      </w:tr>
    </w:tbl>
    <w:p>
      <w:pPr>
        <w:spacing w:line="480" w:lineRule="auto"/>
        <w:rPr>
          <w:rFonts w:hint="eastAsia" w:ascii="Times New Roman" w:hAnsi="Times New Roman"/>
          <w:b/>
          <w:color w:val="000000"/>
          <w:sz w:val="24"/>
        </w:rPr>
      </w:pPr>
    </w:p>
    <w:p>
      <w:pPr>
        <w:spacing w:line="480" w:lineRule="auto"/>
        <w:rPr>
          <w:rFonts w:hint="eastAsia" w:ascii="Times New Roman" w:hAnsi="Times New Roman"/>
          <w:b/>
          <w:color w:val="000000"/>
          <w:sz w:val="24"/>
        </w:rPr>
      </w:pPr>
    </w:p>
    <w:p>
      <w:pPr>
        <w:spacing w:line="480" w:lineRule="auto"/>
        <w:rPr>
          <w:rFonts w:hint="eastAsia" w:ascii="Times New Roman" w:hAnsi="Times New Roman"/>
          <w:b/>
          <w:color w:val="000000"/>
          <w:sz w:val="24"/>
        </w:rPr>
      </w:pPr>
    </w:p>
    <w:p>
      <w:pPr>
        <w:spacing w:line="480" w:lineRule="auto"/>
        <w:rPr>
          <w:rFonts w:hint="eastAsia" w:ascii="Times New Roman" w:hAnsi="Times New Roman"/>
          <w:b/>
          <w:color w:val="000000"/>
          <w:sz w:val="24"/>
        </w:rPr>
      </w:pPr>
    </w:p>
    <w:p>
      <w:pPr>
        <w:spacing w:line="480" w:lineRule="auto"/>
        <w:rPr>
          <w:rFonts w:ascii="Times New Roman" w:hAnsi="Times New Roman"/>
          <w:bCs/>
          <w:color w:val="000000"/>
          <w:sz w:val="24"/>
        </w:rPr>
      </w:pPr>
      <w:r>
        <w:rPr>
          <w:rFonts w:hint="eastAsia" w:ascii="Times New Roman" w:hAnsi="Times New Roman"/>
          <w:b/>
          <w:color w:val="000000"/>
          <w:sz w:val="24"/>
        </w:rPr>
        <w:t>Figure S</w:t>
      </w:r>
      <w:r>
        <w:rPr>
          <w:rFonts w:hint="eastAsia" w:ascii="Times New Roman" w:hAnsi="Times New Roman"/>
          <w:b/>
          <w:color w:val="000000"/>
          <w:sz w:val="24"/>
          <w:lang w:val="en-US" w:eastAsia="zh-CN"/>
        </w:rPr>
        <w:t>1</w:t>
      </w:r>
      <w:r>
        <w:rPr>
          <w:rFonts w:hint="eastAsia" w:ascii="Times New Roman" w:hAnsi="Times New Roman"/>
          <w:b/>
          <w:color w:val="000000"/>
          <w:sz w:val="24"/>
        </w:rPr>
        <w:t xml:space="preserve"> </w:t>
      </w:r>
      <w:r>
        <w:rPr>
          <w:rFonts w:hint="eastAsia" w:ascii="Times New Roman" w:hAnsi="Times New Roman"/>
          <w:bCs/>
          <w:color w:val="000000"/>
          <w:sz w:val="24"/>
        </w:rPr>
        <w:t xml:space="preserve">SHAP dependence plots for the top </w:t>
      </w:r>
      <w:r>
        <w:rPr>
          <w:rFonts w:hint="eastAsia" w:ascii="Times New Roman" w:hAnsi="Times New Roman"/>
          <w:bCs/>
          <w:color w:val="000000"/>
          <w:sz w:val="24"/>
          <w:lang w:val="en-US" w:eastAsia="zh-CN"/>
        </w:rPr>
        <w:t>5</w:t>
      </w:r>
      <w:r>
        <w:rPr>
          <w:rFonts w:hint="eastAsia" w:ascii="Times New Roman" w:hAnsi="Times New Roman"/>
          <w:bCs/>
          <w:color w:val="000000"/>
          <w:sz w:val="24"/>
        </w:rPr>
        <w:t xml:space="preserve"> clinical features contributing to the prediction of the </w:t>
      </w:r>
      <w:r>
        <w:rPr>
          <w:rFonts w:hint="eastAsia" w:ascii="Times New Roman" w:hAnsi="Times New Roman"/>
          <w:bCs/>
          <w:color w:val="000000"/>
          <w:sz w:val="24"/>
          <w:lang w:val="en-US" w:eastAsia="zh-CN"/>
        </w:rPr>
        <w:t>Cat</w:t>
      </w:r>
      <w:r>
        <w:rPr>
          <w:rFonts w:hint="eastAsia" w:ascii="Times New Roman" w:hAnsi="Times New Roman"/>
          <w:bCs/>
          <w:color w:val="000000"/>
          <w:sz w:val="24"/>
        </w:rPr>
        <w:t xml:space="preserve">Boost model. (A) </w:t>
      </w:r>
      <w:r>
        <w:rPr>
          <w:rFonts w:hint="eastAsia" w:ascii="Times New Roman" w:hAnsi="Times New Roman"/>
          <w:bCs/>
          <w:color w:val="000000"/>
          <w:sz w:val="24"/>
          <w:lang w:val="en-US" w:eastAsia="zh-CN"/>
        </w:rPr>
        <w:t>P</w:t>
      </w:r>
      <w:r>
        <w:rPr>
          <w:rFonts w:hint="eastAsia" w:ascii="Times New Roman" w:hAnsi="Times New Roman"/>
          <w:bCs/>
          <w:color w:val="000000"/>
          <w:sz w:val="24"/>
        </w:rPr>
        <w:t xml:space="preserve">otassium (B) </w:t>
      </w:r>
      <w:r>
        <w:rPr>
          <w:rFonts w:hint="eastAsia" w:ascii="Times New Roman" w:hAnsi="Times New Roman"/>
          <w:bCs/>
          <w:color w:val="000000"/>
          <w:sz w:val="24"/>
          <w:lang w:val="en-US" w:eastAsia="zh-CN"/>
        </w:rPr>
        <w:t>P</w:t>
      </w:r>
      <w:r>
        <w:rPr>
          <w:rFonts w:hint="eastAsia" w:ascii="Times New Roman" w:hAnsi="Times New Roman"/>
          <w:bCs/>
          <w:color w:val="000000"/>
          <w:sz w:val="24"/>
        </w:rPr>
        <w:t xml:space="preserve">hosphorus (C) </w:t>
      </w:r>
      <w:r>
        <w:rPr>
          <w:rFonts w:hint="eastAsia" w:ascii="Times New Roman" w:hAnsi="Times New Roman"/>
          <w:bCs/>
          <w:color w:val="000000"/>
          <w:sz w:val="24"/>
          <w:lang w:val="en-US" w:eastAsia="zh-CN"/>
        </w:rPr>
        <w:t>AST</w:t>
      </w:r>
      <w:r>
        <w:rPr>
          <w:rFonts w:hint="eastAsia" w:ascii="Times New Roman" w:hAnsi="Times New Roman"/>
          <w:bCs/>
          <w:color w:val="000000"/>
          <w:sz w:val="24"/>
        </w:rPr>
        <w:t xml:space="preserve"> (D) </w:t>
      </w:r>
      <w:r>
        <w:rPr>
          <w:rFonts w:hint="eastAsia" w:ascii="Times New Roman" w:hAnsi="Times New Roman"/>
          <w:bCs/>
          <w:color w:val="000000"/>
          <w:sz w:val="24"/>
          <w:lang w:val="en-US" w:eastAsia="zh-CN"/>
        </w:rPr>
        <w:t>WBC</w:t>
      </w:r>
      <w:r>
        <w:rPr>
          <w:rFonts w:hint="eastAsia" w:ascii="Times New Roman" w:hAnsi="Times New Roman"/>
          <w:bCs/>
          <w:color w:val="000000"/>
          <w:sz w:val="24"/>
        </w:rPr>
        <w:t xml:space="preserve"> (E) </w:t>
      </w:r>
      <w:r>
        <w:rPr>
          <w:rFonts w:hint="eastAsia" w:ascii="Times New Roman" w:hAnsi="Times New Roman"/>
          <w:bCs/>
          <w:color w:val="000000"/>
          <w:sz w:val="24"/>
          <w:lang w:val="en-US" w:eastAsia="zh-CN"/>
        </w:rPr>
        <w:t>Uric acid</w:t>
      </w:r>
      <w:r>
        <w:rPr>
          <w:rFonts w:hint="eastAsia" w:ascii="Times New Roman" w:hAnsi="Times New Roman"/>
          <w:bCs/>
          <w:color w:val="000000"/>
          <w:sz w:val="24"/>
        </w:rPr>
        <w:t xml:space="preserve"> .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977390"/>
            <wp:effectExtent l="0" t="0" r="6985" b="3810"/>
            <wp:docPr id="2" name="图片 2" descr="Fig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ig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ZkNmQ5ZGE4MTVhMTBkMjYyNGRiNzI2MGQ5MzFkOGQifQ=="/>
  </w:docVars>
  <w:rsids>
    <w:rsidRoot w:val="21A47300"/>
    <w:rsid w:val="0A091EA3"/>
    <w:rsid w:val="0D336E17"/>
    <w:rsid w:val="18356129"/>
    <w:rsid w:val="1D8D2573"/>
    <w:rsid w:val="21A47300"/>
    <w:rsid w:val="237A7EA2"/>
    <w:rsid w:val="24960973"/>
    <w:rsid w:val="26E936B5"/>
    <w:rsid w:val="2FA539B8"/>
    <w:rsid w:val="33024A12"/>
    <w:rsid w:val="38BE762D"/>
    <w:rsid w:val="3DC141B0"/>
    <w:rsid w:val="48DA5DBD"/>
    <w:rsid w:val="50E00578"/>
    <w:rsid w:val="543A3BB4"/>
    <w:rsid w:val="57AD13F7"/>
    <w:rsid w:val="5C2A2760"/>
    <w:rsid w:val="676F7BC1"/>
    <w:rsid w:val="68E1689C"/>
    <w:rsid w:val="68F4037D"/>
    <w:rsid w:val="6B1D44A8"/>
    <w:rsid w:val="7318110C"/>
    <w:rsid w:val="740D49E9"/>
    <w:rsid w:val="75D904B8"/>
    <w:rsid w:val="7635077B"/>
    <w:rsid w:val="78E0447A"/>
    <w:rsid w:val="7D7B2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tiff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2023-10-17T13:18:00Z</dcterms:created>
  <dc:creator>slience</dc:creator>
  <cp:lastModifiedBy>slience</cp:lastModifiedBy>
  <dcterms:modified xsi:type="dcterms:W3CDTF">2024-02-01T11:49:49Z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5964F1CFF06842B795C404180BC194F5_11</vt:lpwstr>
  </property>
</Properties>
</file>