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53587740" w:rsidR="2F7C0D73" w:rsidRDefault="2F7C0D73" w:rsidP="2DC70A7C">
      <w:pPr>
        <w:rPr>
          <w:rFonts w:ascii="Calibri" w:eastAsia="Calibri" w:hAnsi="Calibri" w:cs="Calibri"/>
          <w:b/>
          <w:bCs/>
          <w:color w:val="000000" w:themeColor="text1"/>
        </w:rPr>
      </w:pPr>
      <w:r w:rsidRPr="2DC70A7C">
        <w:rPr>
          <w:rFonts w:ascii="Calibri" w:eastAsia="Calibri" w:hAnsi="Calibri" w:cs="Calibri"/>
          <w:b/>
          <w:bCs/>
          <w:sz w:val="36"/>
          <w:szCs w:val="36"/>
        </w:rPr>
        <w:t xml:space="preserve">Immune Cell Heterogeneity and Pathway Analysis in Breast Cancer: </w:t>
      </w:r>
      <w:r w:rsidR="01859DDF" w:rsidRPr="2DC70A7C">
        <w:rPr>
          <w:rFonts w:ascii="Calibri" w:eastAsia="Calibri" w:hAnsi="Calibri" w:cs="Calibri"/>
          <w:b/>
          <w:bCs/>
          <w:sz w:val="36"/>
          <w:szCs w:val="36"/>
        </w:rPr>
        <w:t>i</w:t>
      </w:r>
      <w:r w:rsidRPr="2DC70A7C">
        <w:rPr>
          <w:rFonts w:ascii="Calibri" w:eastAsia="Calibri" w:hAnsi="Calibri" w:cs="Calibri"/>
          <w:b/>
          <w:bCs/>
          <w:sz w:val="36"/>
          <w:szCs w:val="36"/>
        </w:rPr>
        <w:t xml:space="preserve">nsights from </w:t>
      </w:r>
      <w:r w:rsidR="6E6BBCF7" w:rsidRPr="2DC70A7C">
        <w:rPr>
          <w:rFonts w:ascii="Calibri" w:eastAsia="Calibri" w:hAnsi="Calibri" w:cs="Calibri"/>
          <w:b/>
          <w:bCs/>
          <w:sz w:val="36"/>
          <w:szCs w:val="36"/>
        </w:rPr>
        <w:t>deconvolution of bulk</w:t>
      </w:r>
      <w:r w:rsidRPr="2DC70A7C">
        <w:rPr>
          <w:rFonts w:ascii="Calibri" w:eastAsia="Calibri" w:hAnsi="Calibri" w:cs="Calibri"/>
          <w:b/>
          <w:bCs/>
          <w:sz w:val="36"/>
          <w:szCs w:val="36"/>
        </w:rPr>
        <w:t xml:space="preserve"> RNA Sequencing Data</w:t>
      </w:r>
    </w:p>
    <w:p w14:paraId="6376CC83" w14:textId="715373B3"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w:t>
      </w:r>
      <w:r w:rsidRPr="00792AB5">
        <w:rPr>
          <w:rFonts w:eastAsia="Calibri" w:cstheme="minorHAnsi"/>
          <w:sz w:val="24"/>
          <w:szCs w:val="24"/>
        </w:rPr>
        <w:t>and</w:t>
      </w:r>
      <w:r w:rsidR="00CB0328" w:rsidRPr="00792AB5">
        <w:rPr>
          <w:rFonts w:eastAsiaTheme="minorEastAsia" w:cstheme="minorHAnsi"/>
          <w:sz w:val="24"/>
          <w:szCs w:val="24"/>
          <w:lang w:eastAsia="zh-CN"/>
        </w:rPr>
        <w:t xml:space="preserve"> </w:t>
      </w:r>
      <w:proofErr w:type="spellStart"/>
      <w:r w:rsidR="00CB0328" w:rsidRPr="00792AB5">
        <w:rPr>
          <w:rFonts w:eastAsiaTheme="minorEastAsia" w:cstheme="minorHAnsi"/>
          <w:sz w:val="24"/>
          <w:szCs w:val="24"/>
          <w:lang w:eastAsia="zh-CN"/>
        </w:rPr>
        <w:t>Lingzhu</w:t>
      </w:r>
      <w:proofErr w:type="spellEnd"/>
      <w:r w:rsidR="00792AB5">
        <w:rPr>
          <w:rFonts w:asciiTheme="minorEastAsia" w:eastAsiaTheme="minorEastAsia" w:hAnsiTheme="minorEastAsia" w:cs="Calibri"/>
          <w:sz w:val="24"/>
          <w:szCs w:val="24"/>
          <w:lang w:eastAsia="zh-CN"/>
        </w:rPr>
        <w:t xml:space="preserve"> </w:t>
      </w:r>
      <w:r w:rsidRPr="2DC70A7C">
        <w:rPr>
          <w:rFonts w:ascii="Calibri" w:eastAsia="Calibri" w:hAnsi="Calibri" w:cs="Calibri"/>
          <w:sz w:val="24"/>
          <w:szCs w:val="24"/>
        </w:rPr>
        <w:t>Shen</w:t>
      </w:r>
    </w:p>
    <w:p w14:paraId="28CCDE13" w14:textId="56D6DC50" w:rsidR="00C37780" w:rsidRDefault="123D9B72" w:rsidP="4FBE6BEF">
      <w:pPr>
        <w:rPr>
          <w:rFonts w:eastAsiaTheme="minorEastAsia"/>
          <w:sz w:val="36"/>
          <w:szCs w:val="36"/>
          <w:u w:val="single"/>
        </w:rPr>
      </w:pPr>
      <w:r w:rsidRPr="2DC70A7C">
        <w:rPr>
          <w:rFonts w:eastAsiaTheme="minorEastAsia"/>
          <w:b/>
          <w:sz w:val="36"/>
          <w:szCs w:val="36"/>
          <w:u w:val="single"/>
        </w:rPr>
        <w:t>Abstract</w:t>
      </w:r>
    </w:p>
    <w:p w14:paraId="006195FB" w14:textId="32A2DEB4" w:rsidR="00C37780" w:rsidRDefault="10EB30DF" w:rsidP="1AFD509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3FB29440" w:rsidRPr="1AFD5094">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14:paraId="28D94375" w14:textId="681F202A" w:rsidR="00C37780" w:rsidRDefault="2F8B4424" w:rsidP="2DC70A7C">
      <w:pPr>
        <w:rPr>
          <w:rFonts w:eastAsiaTheme="minorEastAsia"/>
          <w:sz w:val="24"/>
          <w:szCs w:val="24"/>
        </w:rPr>
      </w:pPr>
      <w:r w:rsidRPr="2DC70A7C">
        <w:rPr>
          <w:rFonts w:eastAsiaTheme="minorEastAsia"/>
          <w:sz w:val="24"/>
          <w:szCs w:val="24"/>
        </w:rPr>
        <w:t>In this study, we applied a single</w:t>
      </w:r>
      <w:r w:rsidR="32265ACE" w:rsidRPr="2DC70A7C">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19986D96" w:rsidRPr="2DC70A7C">
        <w:rPr>
          <w:rFonts w:eastAsiaTheme="minorEastAsia"/>
          <w:sz w:val="24"/>
          <w:szCs w:val="24"/>
        </w:rPr>
        <w:t xml:space="preserve">and disease-free </w:t>
      </w:r>
      <w:r w:rsidRPr="2DC70A7C">
        <w:rPr>
          <w:rFonts w:eastAsiaTheme="minorEastAsia"/>
          <w:sz w:val="24"/>
          <w:szCs w:val="24"/>
        </w:rPr>
        <w:t>survival</w:t>
      </w:r>
      <w:r w:rsidR="08EB4EDC" w:rsidRPr="2DC70A7C">
        <w:rPr>
          <w:rFonts w:eastAsiaTheme="minorEastAsia"/>
          <w:sz w:val="24"/>
          <w:szCs w:val="24"/>
        </w:rPr>
        <w:t xml:space="preserve">. We used the Single-Cell Expression Atlas (SCEA) database to generate a reference gene expression matrix for </w:t>
      </w:r>
      <w:r w:rsidR="209D14E1" w:rsidRPr="2DC70A7C">
        <w:rPr>
          <w:rFonts w:eastAsiaTheme="minorEastAsia"/>
          <w:sz w:val="24"/>
          <w:szCs w:val="24"/>
        </w:rPr>
        <w:t xml:space="preserve">9 </w:t>
      </w:r>
      <w:r w:rsidR="08EB4EDC" w:rsidRPr="2DC70A7C">
        <w:rPr>
          <w:rFonts w:eastAsiaTheme="minorEastAsia"/>
          <w:sz w:val="24"/>
          <w:szCs w:val="24"/>
        </w:rPr>
        <w:t xml:space="preserve">different breast cell types, including luminal and basal epithelial cells, myoepithelial cells, and immune cells. </w:t>
      </w:r>
      <w:r w:rsidR="1BF6A070" w:rsidRPr="2DC70A7C">
        <w:rPr>
          <w:rFonts w:eastAsiaTheme="minorEastAsia"/>
          <w:sz w:val="24"/>
          <w:szCs w:val="24"/>
        </w:rPr>
        <w:t xml:space="preserve">We also used </w:t>
      </w:r>
      <w:r w:rsidR="057724D5" w:rsidRPr="2DC70A7C">
        <w:rPr>
          <w:rFonts w:eastAsiaTheme="minorEastAsia"/>
          <w:sz w:val="24"/>
          <w:szCs w:val="24"/>
        </w:rPr>
        <w:t xml:space="preserve">a </w:t>
      </w:r>
      <w:r w:rsidR="1BF6A070" w:rsidRPr="2DC70A7C">
        <w:rPr>
          <w:rFonts w:eastAsiaTheme="minorEastAsia"/>
          <w:sz w:val="24"/>
          <w:szCs w:val="24"/>
        </w:rPr>
        <w:t xml:space="preserve">dataset from </w:t>
      </w:r>
      <w:r w:rsidR="2EE8CFFE" w:rsidRPr="2DC70A7C">
        <w:rPr>
          <w:rFonts w:eastAsiaTheme="minorEastAsia"/>
          <w:sz w:val="24"/>
          <w:szCs w:val="24"/>
        </w:rPr>
        <w:t>an existing publication</w:t>
      </w:r>
      <w:r w:rsidR="05CEF0CB" w:rsidRPr="2DC70A7C">
        <w:rPr>
          <w:rFonts w:eastAsiaTheme="minorEastAsia"/>
          <w:sz w:val="24"/>
          <w:szCs w:val="24"/>
        </w:rPr>
        <w:t xml:space="preserve"> in the literature</w:t>
      </w:r>
      <w:r w:rsidR="2EE8CFFE" w:rsidRPr="2DC70A7C">
        <w:rPr>
          <w:rFonts w:eastAsiaTheme="minorEastAsia"/>
          <w:sz w:val="24"/>
          <w:szCs w:val="24"/>
        </w:rPr>
        <w:t xml:space="preserve"> (</w:t>
      </w:r>
      <w:r w:rsidR="7892A8C3" w:rsidRPr="2DC70A7C">
        <w:rPr>
          <w:rFonts w:eastAsiaTheme="minorEastAsia"/>
          <w:sz w:val="24"/>
          <w:szCs w:val="24"/>
        </w:rPr>
        <w:t xml:space="preserve">Gray et al.) </w:t>
      </w:r>
      <w:r w:rsidR="302FA1C9" w:rsidRPr="2DC70A7C">
        <w:rPr>
          <w:rFonts w:eastAsiaTheme="minorEastAsia"/>
          <w:sz w:val="24"/>
          <w:szCs w:val="24"/>
        </w:rPr>
        <w:t>that</w:t>
      </w:r>
      <w:r w:rsidR="02E051C7" w:rsidRPr="2DC70A7C">
        <w:rPr>
          <w:rFonts w:eastAsiaTheme="minorEastAsia"/>
          <w:sz w:val="24"/>
          <w:szCs w:val="24"/>
        </w:rPr>
        <w:t xml:space="preserve"> </w:t>
      </w:r>
      <w:r w:rsidR="42CBFE92" w:rsidRPr="2DC70A7C">
        <w:rPr>
          <w:rFonts w:eastAsiaTheme="minorEastAsia"/>
          <w:sz w:val="24"/>
          <w:szCs w:val="24"/>
        </w:rPr>
        <w:t>identifies</w:t>
      </w:r>
      <w:r w:rsidR="1F32D012" w:rsidRPr="2DC70A7C">
        <w:rPr>
          <w:rFonts w:eastAsiaTheme="minorEastAsia"/>
          <w:sz w:val="24"/>
          <w:szCs w:val="24"/>
        </w:rPr>
        <w:t xml:space="preserve"> cells related to breast cancer at both the transcriptomic and proteomic levels</w:t>
      </w:r>
      <w:r w:rsidR="42FE1B2C" w:rsidRPr="2DC70A7C">
        <w:rPr>
          <w:rFonts w:eastAsiaTheme="minorEastAsia"/>
          <w:sz w:val="24"/>
          <w:szCs w:val="24"/>
        </w:rPr>
        <w:t xml:space="preserve"> </w:t>
      </w:r>
      <w:r w:rsidR="59745074" w:rsidRPr="2DC70A7C">
        <w:rPr>
          <w:rFonts w:eastAsiaTheme="minorEastAsia"/>
          <w:sz w:val="24"/>
          <w:szCs w:val="24"/>
        </w:rPr>
        <w:t xml:space="preserve">such as </w:t>
      </w:r>
      <w:r w:rsidR="24247CEC" w:rsidRPr="2DC70A7C">
        <w:rPr>
          <w:rFonts w:eastAsiaTheme="minorEastAsia"/>
          <w:sz w:val="24"/>
          <w:szCs w:val="24"/>
        </w:rPr>
        <w:t>mammary epithelial cell</w:t>
      </w:r>
      <w:r w:rsidR="4B4D1193" w:rsidRPr="2DC70A7C">
        <w:rPr>
          <w:rFonts w:eastAsiaTheme="minorEastAsia"/>
          <w:sz w:val="24"/>
          <w:szCs w:val="24"/>
        </w:rPr>
        <w:t>s</w:t>
      </w:r>
      <w:r w:rsidR="24247CEC" w:rsidRPr="2DC70A7C">
        <w:rPr>
          <w:rFonts w:eastAsiaTheme="minorEastAsia"/>
          <w:sz w:val="24"/>
          <w:szCs w:val="24"/>
        </w:rPr>
        <w:t xml:space="preserve"> (MEC)</w:t>
      </w:r>
      <w:r w:rsidR="71AA3737" w:rsidRPr="2DC70A7C">
        <w:rPr>
          <w:rFonts w:eastAsiaTheme="minorEastAsia"/>
          <w:sz w:val="24"/>
          <w:szCs w:val="24"/>
        </w:rPr>
        <w:t>,</w:t>
      </w:r>
      <w:r w:rsidR="1FBB60C5" w:rsidRPr="2DC70A7C">
        <w:rPr>
          <w:rFonts w:eastAsiaTheme="minorEastAsia"/>
          <w:sz w:val="24"/>
          <w:szCs w:val="24"/>
        </w:rPr>
        <w:t xml:space="preserve"> alveolar (AV), Hormone Sensing (HS)</w:t>
      </w:r>
      <w:r w:rsidR="61BA3EB9" w:rsidRPr="2DC70A7C">
        <w:rPr>
          <w:rFonts w:eastAsiaTheme="minorEastAsia"/>
          <w:sz w:val="24"/>
          <w:szCs w:val="24"/>
        </w:rPr>
        <w:t xml:space="preserve">, </w:t>
      </w:r>
      <w:r w:rsidR="1FBB60C5" w:rsidRPr="2DC70A7C">
        <w:rPr>
          <w:rFonts w:eastAsiaTheme="minorEastAsia"/>
          <w:sz w:val="24"/>
          <w:szCs w:val="24"/>
        </w:rPr>
        <w:t>basal (BA</w:t>
      </w:r>
      <w:r w:rsidR="6746EE97" w:rsidRPr="2DC70A7C">
        <w:rPr>
          <w:rFonts w:eastAsiaTheme="minorEastAsia"/>
          <w:sz w:val="24"/>
          <w:szCs w:val="24"/>
        </w:rPr>
        <w:t>)</w:t>
      </w:r>
      <w:r w:rsidR="65EEB1E0" w:rsidRPr="2DC70A7C">
        <w:rPr>
          <w:rFonts w:eastAsiaTheme="minorEastAsia"/>
          <w:sz w:val="24"/>
          <w:szCs w:val="24"/>
        </w:rPr>
        <w:t>,</w:t>
      </w:r>
      <w:r w:rsidR="6746EE97" w:rsidRPr="2DC70A7C">
        <w:rPr>
          <w:rFonts w:eastAsiaTheme="minorEastAsia"/>
          <w:sz w:val="24"/>
          <w:szCs w:val="24"/>
        </w:rPr>
        <w:t xml:space="preserve"> and</w:t>
      </w:r>
      <w:r w:rsidR="08954F9D" w:rsidRPr="2DC70A7C">
        <w:rPr>
          <w:rFonts w:eastAsiaTheme="minorEastAsia"/>
          <w:sz w:val="24"/>
          <w:szCs w:val="24"/>
        </w:rPr>
        <w:t xml:space="preserve"> stromal cells (fibroblasts, vascular/lymphatic cells, and immune cells)</w:t>
      </w:r>
      <w:r w:rsidR="10DFD2DE" w:rsidRPr="2DC70A7C">
        <w:rPr>
          <w:rFonts w:eastAsiaTheme="minorEastAsia"/>
          <w:sz w:val="24"/>
          <w:szCs w:val="24"/>
        </w:rPr>
        <w:t xml:space="preserve"> [1]</w:t>
      </w:r>
      <w:r w:rsidR="55CF1A14" w:rsidRPr="2DC70A7C">
        <w:rPr>
          <w:rFonts w:eastAsiaTheme="minorEastAsia"/>
          <w:sz w:val="24"/>
          <w:szCs w:val="24"/>
        </w:rPr>
        <w:t>.</w:t>
      </w:r>
      <w:r w:rsidR="4E167C8F" w:rsidRPr="2DC70A7C">
        <w:rPr>
          <w:rFonts w:eastAsiaTheme="minorEastAsia"/>
          <w:sz w:val="24"/>
          <w:szCs w:val="24"/>
        </w:rPr>
        <w:t xml:space="preserve"> </w:t>
      </w:r>
      <w:r w:rsidR="55CF1A14" w:rsidRPr="2DC70A7C">
        <w:rPr>
          <w:rFonts w:eastAsiaTheme="minorEastAsia"/>
          <w:sz w:val="24"/>
          <w:szCs w:val="24"/>
        </w:rPr>
        <w:t>We then applied the Multi-</w:t>
      </w:r>
      <w:r w:rsidR="3190FB02" w:rsidRPr="2DC70A7C">
        <w:rPr>
          <w:rFonts w:eastAsiaTheme="minorEastAsia"/>
          <w:sz w:val="24"/>
          <w:szCs w:val="24"/>
        </w:rPr>
        <w:t>subject Single-cell Deconvolution (MuSiC</w:t>
      </w:r>
      <w:r w:rsidR="4275E530" w:rsidRPr="2DC70A7C">
        <w:rPr>
          <w:rFonts w:eastAsiaTheme="minorEastAsia"/>
          <w:sz w:val="24"/>
          <w:szCs w:val="24"/>
        </w:rPr>
        <w:t>2</w:t>
      </w:r>
      <w:r w:rsidR="55CF1A14" w:rsidRPr="2DC70A7C">
        <w:rPr>
          <w:rFonts w:eastAsiaTheme="minorEastAsia"/>
          <w:sz w:val="24"/>
          <w:szCs w:val="24"/>
        </w:rPr>
        <w:t>) algorithm to estimate the relative proportions of these cell types in the bulk RNA sequencing data</w:t>
      </w:r>
      <w:r w:rsidR="661453A6" w:rsidRPr="2DC70A7C">
        <w:rPr>
          <w:rFonts w:eastAsiaTheme="minorEastAsia"/>
          <w:sz w:val="24"/>
          <w:szCs w:val="24"/>
        </w:rPr>
        <w:t xml:space="preserve"> [2]</w:t>
      </w:r>
      <w:r w:rsidR="55CF1A14" w:rsidRPr="2DC70A7C">
        <w:rPr>
          <w:rFonts w:eastAsiaTheme="minorEastAsia"/>
          <w:sz w:val="24"/>
          <w:szCs w:val="24"/>
        </w:rPr>
        <w:t>.</w:t>
      </w:r>
    </w:p>
    <w:p w14:paraId="40320614" w14:textId="779A26A7" w:rsidR="00C37780" w:rsidRDefault="60136EBC" w:rsidP="1AFD5094">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67968D17" w:rsidRPr="1AFD5094">
        <w:rPr>
          <w:rFonts w:eastAsiaTheme="minorEastAsia"/>
          <w:sz w:val="24"/>
          <w:szCs w:val="24"/>
        </w:rPr>
        <w:t xml:space="preserve"> breast cancer (</w:t>
      </w:r>
      <w:r w:rsidRPr="1AFD5094">
        <w:rPr>
          <w:rFonts w:eastAsiaTheme="minorEastAsia"/>
          <w:sz w:val="24"/>
          <w:szCs w:val="24"/>
        </w:rPr>
        <w:t>BRCA</w:t>
      </w:r>
      <w:r w:rsidR="78D41D05" w:rsidRPr="1AFD5094">
        <w:rPr>
          <w:rFonts w:eastAsiaTheme="minorEastAsia"/>
          <w:sz w:val="24"/>
          <w:szCs w:val="24"/>
        </w:rPr>
        <w:t xml:space="preserve">) </w:t>
      </w:r>
      <w:r w:rsidRPr="1AFD5094">
        <w:rPr>
          <w:rFonts w:eastAsiaTheme="minorEastAsia"/>
          <w:sz w:val="24"/>
          <w:szCs w:val="24"/>
        </w:rPr>
        <w:t>patients</w:t>
      </w:r>
      <w:r w:rsidR="5A37D2AD" w:rsidRPr="1AFD5094">
        <w:rPr>
          <w:rFonts w:eastAsiaTheme="minorEastAsia"/>
          <w:sz w:val="24"/>
          <w:szCs w:val="24"/>
        </w:rPr>
        <w:t>; e</w:t>
      </w:r>
      <w:r w:rsidRPr="1AFD5094">
        <w:rPr>
          <w:rFonts w:eastAsiaTheme="minorEastAsia"/>
          <w:sz w:val="24"/>
          <w:szCs w:val="24"/>
        </w:rPr>
        <w:t>xpression of genes associated with B or T cells was positively associated with overall survival.</w:t>
      </w:r>
      <w:r w:rsidR="53C9BC09" w:rsidRPr="1AFD5094">
        <w:rPr>
          <w:rFonts w:eastAsiaTheme="minorEastAsia"/>
          <w:sz w:val="24"/>
          <w:szCs w:val="24"/>
        </w:rPr>
        <w:t xml:space="preserve"> These findings suggest that the immune response to BRCA tumors may play an important role in patient survival.</w:t>
      </w:r>
    </w:p>
    <w:p w14:paraId="2F65DF00" w14:textId="6B7EDA2B" w:rsidR="00C37780" w:rsidRDefault="7747390A" w:rsidP="2DC70A7C">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65890879" w:rsidRPr="2DC70A7C">
        <w:rPr>
          <w:rFonts w:eastAsiaTheme="minorEastAsia"/>
          <w:sz w:val="24"/>
          <w:szCs w:val="24"/>
        </w:rPr>
        <w:t xml:space="preserve"> BRCA</w:t>
      </w:r>
      <w:r w:rsidR="27931A19" w:rsidRPr="2DC70A7C">
        <w:rPr>
          <w:rFonts w:eastAsiaTheme="minorEastAsia"/>
          <w:sz w:val="24"/>
          <w:szCs w:val="24"/>
        </w:rPr>
        <w:t xml:space="preserve"> </w:t>
      </w:r>
      <w:r w:rsidRPr="2DC70A7C">
        <w:rPr>
          <w:rFonts w:eastAsiaTheme="minorEastAsia"/>
          <w:sz w:val="24"/>
          <w:szCs w:val="24"/>
        </w:rPr>
        <w:t>patients.</w:t>
      </w:r>
    </w:p>
    <w:p w14:paraId="0F075CC2" w14:textId="2A975E5E" w:rsidR="2DC70A7C" w:rsidRDefault="2DC70A7C" w:rsidP="2DC70A7C">
      <w:pPr>
        <w:rPr>
          <w:rFonts w:eastAsiaTheme="minorEastAsia"/>
          <w:sz w:val="24"/>
          <w:szCs w:val="24"/>
        </w:rPr>
      </w:pPr>
    </w:p>
    <w:p w14:paraId="2C790745" w14:textId="7FDA2D7F" w:rsidR="2DC70A7C" w:rsidRDefault="2DC70A7C" w:rsidP="2DC70A7C">
      <w:pPr>
        <w:rPr>
          <w:rFonts w:eastAsiaTheme="minorEastAsia"/>
          <w:sz w:val="24"/>
          <w:szCs w:val="24"/>
        </w:rPr>
      </w:pPr>
    </w:p>
    <w:p w14:paraId="6B67579A" w14:textId="675D1860" w:rsidR="2DC70A7C" w:rsidRDefault="2DC70A7C" w:rsidP="2DC70A7C">
      <w:pPr>
        <w:rPr>
          <w:rFonts w:eastAsiaTheme="minorEastAsia"/>
          <w:sz w:val="24"/>
          <w:szCs w:val="24"/>
        </w:rPr>
      </w:pPr>
    </w:p>
    <w:p w14:paraId="2C078E63" w14:textId="79F71457" w:rsidR="00C37780" w:rsidRDefault="62828722" w:rsidP="2DC70A7C">
      <w:pPr>
        <w:rPr>
          <w:rFonts w:eastAsiaTheme="minorEastAsia"/>
          <w:sz w:val="36"/>
          <w:szCs w:val="36"/>
          <w:u w:val="single"/>
        </w:rPr>
      </w:pPr>
      <w:r w:rsidRPr="2DC70A7C">
        <w:rPr>
          <w:rFonts w:eastAsiaTheme="minorEastAsia"/>
          <w:b/>
          <w:sz w:val="36"/>
          <w:szCs w:val="36"/>
          <w:u w:val="single"/>
        </w:rPr>
        <w:lastRenderedPageBreak/>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0F1D6575" w:rsidR="188AAE82" w:rsidRDefault="5DD706E3" w:rsidP="2DC70A7C">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4E95B977" w:rsidRPr="2DC70A7C">
        <w:rPr>
          <w:rFonts w:eastAsiaTheme="minorEastAsia"/>
          <w:sz w:val="24"/>
          <w:szCs w:val="24"/>
        </w:rPr>
        <w:t xml:space="preserve"> [1</w:t>
      </w:r>
      <w:r w:rsidR="5D571BE2" w:rsidRPr="2DC70A7C">
        <w:rPr>
          <w:rFonts w:eastAsiaTheme="minorEastAsia"/>
          <w:sz w:val="24"/>
          <w:szCs w:val="24"/>
        </w:rPr>
        <w:t>0</w:t>
      </w:r>
      <w:r w:rsidR="4E95B977" w:rsidRPr="2DC70A7C">
        <w:rPr>
          <w:rFonts w:eastAsiaTheme="minorEastAsia"/>
          <w:sz w:val="24"/>
          <w:szCs w:val="24"/>
        </w:rPr>
        <w:t>]</w:t>
      </w:r>
      <w:r w:rsidRPr="2DC70A7C">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49544359" w14:textId="0B40B84F" w:rsidR="37906620" w:rsidRDefault="60A8DD31" w:rsidP="2DC70A7C">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685BA6F9" w:rsidRPr="2DC70A7C">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14:paraId="73633A11" w14:textId="1A9755CE" w:rsidR="3DE15AA0" w:rsidRDefault="22DA38F2" w:rsidP="4FBE6BEF">
      <w:pPr>
        <w:rPr>
          <w:rFonts w:eastAsiaTheme="minorEastAsia"/>
          <w:b/>
          <w:sz w:val="36"/>
          <w:szCs w:val="36"/>
          <w:u w:val="single"/>
        </w:rPr>
      </w:pPr>
      <w:r w:rsidRPr="2DC70A7C">
        <w:rPr>
          <w:rFonts w:eastAsiaTheme="minorEastAsia"/>
          <w:b/>
          <w:sz w:val="36"/>
          <w:szCs w:val="36"/>
          <w:u w:val="single"/>
        </w:rPr>
        <w:t>Methods</w:t>
      </w:r>
    </w:p>
    <w:p w14:paraId="3A99436E" w14:textId="7B203C55" w:rsidR="5345DC92" w:rsidRDefault="39D33108" w:rsidP="2DC70A7C">
      <w:pPr>
        <w:rPr>
          <w:rFonts w:eastAsiaTheme="minorEastAsia"/>
          <w:sz w:val="24"/>
          <w:szCs w:val="24"/>
        </w:rPr>
      </w:pPr>
      <w:r w:rsidRPr="2DC70A7C">
        <w:rPr>
          <w:rFonts w:eastAsiaTheme="minorEastAsia"/>
          <w:sz w:val="24"/>
          <w:szCs w:val="24"/>
        </w:rPr>
        <w:t xml:space="preserve">The population data for this study was sourced from the Cancer Genome Atlas (TCGA) project, a collaborative effort between the National Cancer Institute (NCI) and the National Human Genome Research Institute (NHGRI) to systematically analyze and catalog genomic and molecular data from various types of cancer. </w:t>
      </w:r>
      <w:r w:rsidR="4F1D777C" w:rsidRPr="2DC70A7C">
        <w:rPr>
          <w:rFonts w:eastAsiaTheme="minorEastAsia"/>
          <w:sz w:val="24"/>
          <w:szCs w:val="24"/>
        </w:rPr>
        <w:t xml:space="preserve">The </w:t>
      </w:r>
      <w:r w:rsidRPr="2DC70A7C">
        <w:rPr>
          <w:rFonts w:eastAsiaTheme="minorEastAsia"/>
          <w:sz w:val="24"/>
          <w:szCs w:val="24"/>
        </w:rPr>
        <w:t>TCGA data on BRCA</w:t>
      </w:r>
      <w:r w:rsidR="51A948B8" w:rsidRPr="2DC70A7C">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1598CBD5" w:rsidRPr="2DC70A7C">
        <w:rPr>
          <w:rFonts w:eastAsiaTheme="minorEastAsia"/>
          <w:sz w:val="24"/>
          <w:szCs w:val="24"/>
        </w:rPr>
        <w:t xml:space="preserve">control </w:t>
      </w:r>
      <w:r w:rsidRPr="2DC70A7C">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r w:rsidR="00F23CEB" w:rsidRPr="2DC70A7C">
        <w:rPr>
          <w:rFonts w:eastAsiaTheme="minorEastAsia"/>
          <w:sz w:val="24"/>
          <w:szCs w:val="24"/>
        </w:rPr>
        <w:t xml:space="preserve">normalization, </w:t>
      </w:r>
      <w:proofErr w:type="spellStart"/>
      <w:r w:rsidR="00F23CEB" w:rsidRPr="2DC70A7C">
        <w:rPr>
          <w:rFonts w:eastAsiaTheme="minorEastAsia"/>
          <w:sz w:val="24"/>
          <w:szCs w:val="24"/>
        </w:rPr>
        <w:t>unstranded</w:t>
      </w:r>
      <w:proofErr w:type="spellEnd"/>
      <w:r w:rsidRPr="2DC70A7C">
        <w:rPr>
          <w:rFonts w:eastAsiaTheme="minorEastAsia"/>
          <w:i/>
          <w:sz w:val="24"/>
          <w:szCs w:val="24"/>
        </w:rPr>
        <w:t xml:space="preserve"> </w:t>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w:t>
      </w:r>
      <w:proofErr w:type="spellStart"/>
      <w:r w:rsidRPr="2DC70A7C">
        <w:rPr>
          <w:rFonts w:eastAsiaTheme="minorEastAsia"/>
          <w:sz w:val="24"/>
          <w:szCs w:val="24"/>
        </w:rPr>
        <w:t>BRCA_LumA</w:t>
      </w:r>
      <w:proofErr w:type="spellEnd"/>
      <w:r w:rsidRPr="2DC70A7C">
        <w:rPr>
          <w:rFonts w:eastAsiaTheme="minorEastAsia"/>
          <w:sz w:val="24"/>
          <w:szCs w:val="24"/>
        </w:rPr>
        <w:t xml:space="preserve"> (50.9%) and </w:t>
      </w:r>
      <w:proofErr w:type="spellStart"/>
      <w:r w:rsidRPr="2DC70A7C">
        <w:rPr>
          <w:rFonts w:eastAsiaTheme="minorEastAsia"/>
          <w:sz w:val="24"/>
          <w:szCs w:val="24"/>
        </w:rPr>
        <w:t>BRCA_LumB</w:t>
      </w:r>
      <w:proofErr w:type="spellEnd"/>
      <w:r w:rsidRPr="2DC70A7C">
        <w:rPr>
          <w:rFonts w:eastAsiaTheme="minorEastAsia"/>
          <w:sz w:val="24"/>
          <w:szCs w:val="24"/>
        </w:rPr>
        <w:t xml:space="preserve"> (20.1%), with most patients at stage IIA (32.9%), stage IIB (23.6%), and stage IIIA (14.4%) (Table 1). </w:t>
      </w:r>
      <w:r w:rsidR="65F294A4" w:rsidRPr="2DC70A7C">
        <w:rPr>
          <w:rFonts w:eastAsiaTheme="minorEastAsia"/>
          <w:sz w:val="24"/>
          <w:szCs w:val="24"/>
        </w:rPr>
        <w:t xml:space="preserve">Data was collected using </w:t>
      </w:r>
      <w:proofErr w:type="spellStart"/>
      <w:r w:rsidR="65F294A4" w:rsidRPr="2DC70A7C">
        <w:rPr>
          <w:rFonts w:eastAsiaTheme="minorEastAsia"/>
          <w:sz w:val="24"/>
          <w:szCs w:val="24"/>
        </w:rPr>
        <w:t>TCGAbiolinks</w:t>
      </w:r>
      <w:proofErr w:type="spellEnd"/>
      <w:r w:rsidR="65F294A4" w:rsidRPr="2DC70A7C">
        <w:rPr>
          <w:rFonts w:eastAsiaTheme="minorEastAsia"/>
          <w:sz w:val="24"/>
          <w:szCs w:val="24"/>
        </w:rPr>
        <w:t xml:space="preserve"> and </w:t>
      </w:r>
      <w:proofErr w:type="spellStart"/>
      <w:r w:rsidR="65F294A4" w:rsidRPr="2DC70A7C">
        <w:rPr>
          <w:rFonts w:eastAsiaTheme="minorEastAsia"/>
          <w:sz w:val="24"/>
          <w:szCs w:val="24"/>
        </w:rPr>
        <w:t>TCGAWorkflow</w:t>
      </w:r>
      <w:proofErr w:type="spellEnd"/>
      <w:r w:rsidR="65F294A4" w:rsidRPr="2DC70A7C">
        <w:rPr>
          <w:rFonts w:eastAsiaTheme="minorEastAsia"/>
          <w:sz w:val="24"/>
          <w:szCs w:val="24"/>
        </w:rPr>
        <w:t xml:space="preserve">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TCGA dataset were converted into gene symbols using the genomic centric </w:t>
      </w:r>
      <w:proofErr w:type="gramStart"/>
      <w:r w:rsidR="4C37A8ED" w:rsidRPr="2DC70A7C">
        <w:rPr>
          <w:rFonts w:eastAsiaTheme="minorEastAsia"/>
          <w:sz w:val="24"/>
          <w:szCs w:val="24"/>
        </w:rPr>
        <w:t>EnsDb.Hsapiens.v</w:t>
      </w:r>
      <w:proofErr w:type="gramEnd"/>
      <w:r w:rsidR="4C37A8ED" w:rsidRPr="2DC70A7C">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064E339" w14:textId="77777777" w:rsidR="1AFD5094" w:rsidRDefault="1AFD5094" w:rsidP="1AFD5094">
            <w:pPr>
              <w:rPr>
                <w:rFonts w:eastAsiaTheme="minorEastAsia"/>
                <w:b w:val="0"/>
                <w:sz w:val="24"/>
                <w:szCs w:val="24"/>
              </w:rPr>
            </w:pPr>
          </w:p>
          <w:p w14:paraId="5051034E" w14:textId="77777777" w:rsidR="00F23CEB" w:rsidRDefault="00F23CEB" w:rsidP="1AFD5094">
            <w:pPr>
              <w:rPr>
                <w:rFonts w:eastAsiaTheme="minorEastAsia"/>
                <w:b w:val="0"/>
                <w:sz w:val="24"/>
                <w:szCs w:val="24"/>
              </w:rPr>
            </w:pPr>
          </w:p>
          <w:p w14:paraId="66CD2C86" w14:textId="29BBC962" w:rsidR="00F23CEB" w:rsidRDefault="00F23CEB" w:rsidP="1AFD5094">
            <w:pPr>
              <w:rPr>
                <w:rFonts w:eastAsiaTheme="minorEastAsia"/>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246E3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9AFE5B2" w14:textId="021781A2" w:rsidR="22CD3A40" w:rsidRDefault="22CD3A40"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54C3622B"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18347D18"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1304D7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1F6F2D4" w14:textId="33787C28" w:rsidR="1AFD5094" w:rsidRDefault="1AFD5094" w:rsidP="1AFD5094">
            <w:pPr>
              <w:rPr>
                <w:rFonts w:eastAsiaTheme="minorEastAsia"/>
                <w:sz w:val="24"/>
                <w:szCs w:val="24"/>
              </w:rPr>
            </w:pPr>
          </w:p>
        </w:tc>
        <w:tc>
          <w:tcPr>
            <w:tcW w:w="3120" w:type="dxa"/>
          </w:tcPr>
          <w:p w14:paraId="50B64A0F" w14:textId="0172CB3E"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14:paraId="50E10802" w14:textId="2A3E72F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14:paraId="24E71EB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4B3CB7" w14:textId="1247A16C" w:rsidR="1AFD5094" w:rsidRDefault="1AFD5094" w:rsidP="1AFD5094">
            <w:pPr>
              <w:rPr>
                <w:rFonts w:eastAsiaTheme="minorEastAsia"/>
                <w:sz w:val="24"/>
                <w:szCs w:val="24"/>
              </w:rPr>
            </w:pPr>
          </w:p>
        </w:tc>
        <w:tc>
          <w:tcPr>
            <w:tcW w:w="3120" w:type="dxa"/>
          </w:tcPr>
          <w:p w14:paraId="251C87F0" w14:textId="338BD776"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14:paraId="03CCDDE7" w14:textId="6EEC1B81"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14:paraId="6FBF5AE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CD1B930" w14:textId="421BBA03" w:rsidR="1AFD5094" w:rsidRDefault="1AFD5094" w:rsidP="1AFD5094">
            <w:pPr>
              <w:rPr>
                <w:rFonts w:eastAsiaTheme="minorEastAsia"/>
                <w:sz w:val="24"/>
                <w:szCs w:val="24"/>
              </w:rPr>
            </w:pPr>
          </w:p>
        </w:tc>
        <w:tc>
          <w:tcPr>
            <w:tcW w:w="3120" w:type="dxa"/>
          </w:tcPr>
          <w:p w14:paraId="0BADFCC5" w14:textId="70FE4338"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14:paraId="78B9F3E4" w14:textId="0D3DBF5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14:paraId="1E92D3F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A6513C3" w14:textId="20C3FF49" w:rsidR="1AFD5094" w:rsidRDefault="1AFD5094" w:rsidP="1AFD5094">
            <w:pPr>
              <w:rPr>
                <w:rFonts w:eastAsiaTheme="minorEastAsia"/>
                <w:sz w:val="24"/>
                <w:szCs w:val="24"/>
              </w:rPr>
            </w:pPr>
          </w:p>
        </w:tc>
        <w:tc>
          <w:tcPr>
            <w:tcW w:w="3120" w:type="dxa"/>
          </w:tcPr>
          <w:p w14:paraId="2E72111C" w14:textId="2E9600D1"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Not Reported</w:t>
            </w:r>
          </w:p>
        </w:tc>
        <w:tc>
          <w:tcPr>
            <w:tcW w:w="3120" w:type="dxa"/>
          </w:tcPr>
          <w:p w14:paraId="3D92B43A" w14:textId="3A63B7FF"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14:paraId="36CAB5A6" w14:textId="52F47BF1" w:rsidR="2DC70A7C" w:rsidRDefault="2DC70A7C" w:rsidP="2DC70A7C">
      <w:pPr>
        <w:rPr>
          <w:rFonts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021781A2" w:rsidR="1AFD5094" w:rsidRDefault="1AFD5094"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2619602D" w:rsidR="561CAA78" w:rsidRDefault="561CAA78"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American Indian or</w:t>
            </w:r>
            <w:r>
              <w:br/>
            </w:r>
            <w:r w:rsidR="7B9FDC0A" w:rsidRPr="1AFD5094">
              <w:rPr>
                <w:rFonts w:eastAsiaTheme="minorEastAsia"/>
                <w:b/>
                <w:sz w:val="24"/>
                <w:szCs w:val="24"/>
              </w:rPr>
              <w:t>Alaska Native</w:t>
            </w:r>
          </w:p>
        </w:tc>
        <w:tc>
          <w:tcPr>
            <w:tcW w:w="3120" w:type="dxa"/>
          </w:tcPr>
          <w:p w14:paraId="0325F325" w14:textId="7C810723" w:rsidR="7B9FDC0A" w:rsidRDefault="7B9FDC0A"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14:paraId="267ADC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0172CB3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14:paraId="71A2EF24" w14:textId="5E0C743D" w:rsidR="2926226B" w:rsidRDefault="2926226B"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1AFD5094" w:rsidRPr="1AFD5094">
              <w:rPr>
                <w:rFonts w:eastAsiaTheme="minorEastAsia"/>
                <w:sz w:val="24"/>
                <w:szCs w:val="24"/>
              </w:rPr>
              <w:t xml:space="preserve"> (0.</w:t>
            </w:r>
            <w:r w:rsidR="688D254B" w:rsidRPr="1AFD5094">
              <w:rPr>
                <w:rFonts w:eastAsiaTheme="minorEastAsia"/>
                <w:sz w:val="24"/>
                <w:szCs w:val="24"/>
              </w:rPr>
              <w:t>6</w:t>
            </w:r>
            <w:r w:rsidR="1AFD5094" w:rsidRPr="1AFD5094">
              <w:rPr>
                <w:rFonts w:eastAsiaTheme="minorEastAsia"/>
                <w:sz w:val="24"/>
                <w:szCs w:val="24"/>
              </w:rPr>
              <w:t>%)</w:t>
            </w:r>
          </w:p>
        </w:tc>
      </w:tr>
      <w:tr w:rsidR="1AFD5094" w14:paraId="44A625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338BD77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14:paraId="5BF28F4F" w14:textId="50E967AE" w:rsidR="4B4E6732" w:rsidRDefault="4B4E6732"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1AFD5094" w:rsidRPr="1AFD5094">
              <w:rPr>
                <w:rFonts w:eastAsiaTheme="minorEastAsia"/>
                <w:sz w:val="24"/>
                <w:szCs w:val="24"/>
              </w:rPr>
              <w:t xml:space="preserve"> (</w:t>
            </w:r>
            <w:r w:rsidR="512885BC" w:rsidRPr="1AFD5094">
              <w:rPr>
                <w:rFonts w:eastAsiaTheme="minorEastAsia"/>
                <w:sz w:val="24"/>
                <w:szCs w:val="24"/>
              </w:rPr>
              <w:t>18.3</w:t>
            </w:r>
            <w:r w:rsidR="1AFD5094" w:rsidRPr="1AFD5094">
              <w:rPr>
                <w:rFonts w:eastAsiaTheme="minorEastAsia"/>
                <w:sz w:val="24"/>
                <w:szCs w:val="24"/>
              </w:rPr>
              <w:t>%)</w:t>
            </w:r>
          </w:p>
        </w:tc>
      </w:tr>
      <w:tr w:rsidR="1AFD5094" w14:paraId="6631486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70FE4338"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14:paraId="71A18F13" w14:textId="4ECB2B0C" w:rsidR="07A4A7F1" w:rsidRDefault="07A4A7F1"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1AFD5094" w:rsidRPr="1AFD5094">
              <w:rPr>
                <w:rFonts w:eastAsiaTheme="minorEastAsia"/>
                <w:sz w:val="24"/>
                <w:szCs w:val="24"/>
              </w:rPr>
              <w:t>(</w:t>
            </w:r>
            <w:r w:rsidR="5F1428E3" w:rsidRPr="1AFD5094">
              <w:rPr>
                <w:rFonts w:eastAsiaTheme="minorEastAsia"/>
                <w:sz w:val="24"/>
                <w:szCs w:val="24"/>
              </w:rPr>
              <w:t>75</w:t>
            </w:r>
            <w:r w:rsidR="1AFD5094" w:rsidRPr="1AFD5094">
              <w:rPr>
                <w:rFonts w:eastAsiaTheme="minorEastAsia"/>
                <w:sz w:val="24"/>
                <w:szCs w:val="24"/>
              </w:rPr>
              <w:t>.</w:t>
            </w:r>
            <w:r w:rsidR="3E0EE74E" w:rsidRPr="1AFD5094">
              <w:rPr>
                <w:rFonts w:eastAsiaTheme="minorEastAsia"/>
                <w:sz w:val="24"/>
                <w:szCs w:val="24"/>
              </w:rPr>
              <w:t>6</w:t>
            </w:r>
            <w:r w:rsidR="1AFD5094" w:rsidRPr="1AFD5094">
              <w:rPr>
                <w:rFonts w:eastAsiaTheme="minorEastAsia"/>
                <w:sz w:val="24"/>
                <w:szCs w:val="24"/>
              </w:rPr>
              <w:t>%)</w:t>
            </w:r>
          </w:p>
        </w:tc>
      </w:tr>
    </w:tbl>
    <w:p w14:paraId="046ECC19" w14:textId="379EE04B" w:rsidR="39DAD874" w:rsidRDefault="7A118C99" w:rsidP="4FBE6BEF">
      <w:pPr>
        <w:rPr>
          <w:rFonts w:eastAsiaTheme="minorEastAsia"/>
          <w:sz w:val="24"/>
          <w:szCs w:val="24"/>
        </w:rPr>
      </w:pPr>
      <w:r w:rsidRPr="4FBE6BEF">
        <w:rPr>
          <w:rFonts w:eastAsiaTheme="minorEastAsia"/>
          <w:b/>
          <w:sz w:val="24"/>
          <w:szCs w:val="24"/>
        </w:rPr>
        <w:t>Table 1:</w:t>
      </w:r>
      <w:r w:rsidRPr="4FBE6BEF">
        <w:rPr>
          <w:rFonts w:eastAsiaTheme="minorEastAsia"/>
          <w:sz w:val="24"/>
          <w:szCs w:val="24"/>
        </w:rPr>
        <w:t xml:space="preserve"> 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11031DF9" w:rsidP="4FBE6BEF">
      <w:pPr>
        <w:pStyle w:val="ListParagraph"/>
        <w:numPr>
          <w:ilvl w:val="0"/>
          <w:numId w:val="3"/>
        </w:numPr>
        <w:rPr>
          <w:rFonts w:eastAsiaTheme="minorEastAsia"/>
          <w:sz w:val="24"/>
          <w:szCs w:val="24"/>
        </w:rPr>
      </w:pPr>
      <w:r w:rsidRPr="2DC70A7C">
        <w:rPr>
          <w:rFonts w:eastAsiaTheme="minorEastAsia"/>
          <w:sz w:val="24"/>
          <w:szCs w:val="24"/>
        </w:rPr>
        <w:t xml:space="preserve">Wu et al. </w:t>
      </w:r>
      <w:r w:rsidR="780B7BFD" w:rsidRPr="2DC70A7C">
        <w:rPr>
          <w:rFonts w:eastAsiaTheme="minorEastAsia"/>
          <w:sz w:val="24"/>
          <w:szCs w:val="24"/>
        </w:rPr>
        <w:t>(GSE17</w:t>
      </w:r>
      <w:r w:rsidR="4ACDFACC" w:rsidRPr="2DC70A7C">
        <w:rPr>
          <w:rFonts w:eastAsiaTheme="minorEastAsia"/>
          <w:sz w:val="24"/>
          <w:szCs w:val="24"/>
        </w:rPr>
        <w:t>6</w:t>
      </w:r>
      <w:r w:rsidR="780B7BFD" w:rsidRPr="2DC70A7C">
        <w:rPr>
          <w:rFonts w:eastAsiaTheme="minorEastAsia"/>
          <w:sz w:val="24"/>
          <w:szCs w:val="24"/>
        </w:rPr>
        <w:t xml:space="preserve">078) </w:t>
      </w:r>
      <w:r w:rsidR="4DE023E0" w:rsidRPr="2DC70A7C">
        <w:rPr>
          <w:rFonts w:eastAsiaTheme="minorEastAsia"/>
          <w:sz w:val="24"/>
          <w:szCs w:val="24"/>
        </w:rPr>
        <w:t>provided</w:t>
      </w:r>
      <w:r w:rsidR="780B7BFD" w:rsidRPr="2DC70A7C">
        <w:rPr>
          <w:rFonts w:eastAsiaTheme="minorEastAsia"/>
          <w:sz w:val="24"/>
          <w:szCs w:val="24"/>
        </w:rPr>
        <w:t xml:space="preserve"> a more detailed understanding of the cellular and molecular heterogeneity within breast tumors</w:t>
      </w:r>
      <w:r w:rsidR="53E629D2" w:rsidRPr="2DC70A7C">
        <w:rPr>
          <w:rFonts w:eastAsiaTheme="minorEastAsia"/>
          <w:sz w:val="24"/>
          <w:szCs w:val="24"/>
        </w:rPr>
        <w:t xml:space="preserve"> </w:t>
      </w:r>
      <w:r w:rsidR="6C72EACD" w:rsidRPr="2DC70A7C">
        <w:rPr>
          <w:rFonts w:eastAsiaTheme="minorEastAsia"/>
          <w:sz w:val="24"/>
          <w:szCs w:val="24"/>
        </w:rPr>
        <w:t>[1</w:t>
      </w:r>
      <w:r w:rsidR="1FBA9D24" w:rsidRPr="2DC70A7C">
        <w:rPr>
          <w:rFonts w:eastAsiaTheme="minorEastAsia"/>
          <w:sz w:val="24"/>
          <w:szCs w:val="24"/>
        </w:rPr>
        <w:t>1</w:t>
      </w:r>
      <w:r w:rsidR="6C72EACD" w:rsidRPr="2DC70A7C">
        <w:rPr>
          <w:rFonts w:eastAsiaTheme="minorEastAsia"/>
          <w:sz w:val="24"/>
          <w:szCs w:val="24"/>
        </w:rPr>
        <w:t>].</w:t>
      </w:r>
      <w:r w:rsidR="014B6FB9" w:rsidRPr="2DC70A7C">
        <w:rPr>
          <w:rFonts w:eastAsiaTheme="minorEastAsia"/>
          <w:sz w:val="24"/>
          <w:szCs w:val="24"/>
        </w:rPr>
        <w:t xml:space="preserve"> </w:t>
      </w:r>
      <w:r w:rsidR="53E629D2" w:rsidRPr="2DC70A7C">
        <w:rPr>
          <w:rFonts w:eastAsiaTheme="minorEastAsia"/>
          <w:sz w:val="24"/>
          <w:szCs w:val="24"/>
        </w:rPr>
        <w:t xml:space="preserve">The researchers performed </w:t>
      </w:r>
      <w:proofErr w:type="spellStart"/>
      <w:r w:rsidR="53E629D2" w:rsidRPr="2DC70A7C">
        <w:rPr>
          <w:rFonts w:eastAsiaTheme="minorEastAsia"/>
          <w:sz w:val="24"/>
          <w:szCs w:val="24"/>
        </w:rPr>
        <w:t>scRNA</w:t>
      </w:r>
      <w:proofErr w:type="spellEnd"/>
      <w:r w:rsidR="53E629D2" w:rsidRPr="2DC70A7C">
        <w:rPr>
          <w:rFonts w:eastAsiaTheme="minorEastAsia"/>
          <w:sz w:val="24"/>
          <w:szCs w:val="24"/>
        </w:rPr>
        <w:t>-Seq (Chromium, 10X Genomics) on 26 primary tumors from three major subtypes of breast cancer (11 ER</w:t>
      </w:r>
      <w:r w:rsidR="4AA6994F" w:rsidRPr="2DC70A7C">
        <w:rPr>
          <w:rFonts w:eastAsiaTheme="minorEastAsia"/>
          <w:sz w:val="24"/>
          <w:szCs w:val="24"/>
        </w:rPr>
        <w:t>+, 5 HER2+, and 10 TNBC)</w:t>
      </w:r>
      <w:r w:rsidR="5B4D37AD" w:rsidRPr="2DC70A7C">
        <w:rPr>
          <w:rFonts w:eastAsiaTheme="minorEastAsia"/>
          <w:sz w:val="24"/>
          <w:szCs w:val="24"/>
        </w:rPr>
        <w:t xml:space="preserve"> and identified </w:t>
      </w:r>
      <w:r w:rsidR="6049776F" w:rsidRPr="2DC70A7C">
        <w:rPr>
          <w:rFonts w:eastAsiaTheme="minorEastAsia"/>
          <w:sz w:val="24"/>
          <w:szCs w:val="24"/>
        </w:rPr>
        <w:t xml:space="preserve">9 major cell types, 29 minor cell types and 49 </w:t>
      </w:r>
      <w:r w:rsidR="415BC92E" w:rsidRPr="2DC70A7C">
        <w:rPr>
          <w:rFonts w:eastAsiaTheme="minorEastAsia"/>
          <w:sz w:val="24"/>
          <w:szCs w:val="24"/>
        </w:rPr>
        <w:t>cell subtypes</w:t>
      </w:r>
      <w:r w:rsidR="746861B4" w:rsidRPr="2DC70A7C">
        <w:rPr>
          <w:rFonts w:eastAsiaTheme="minorEastAsia"/>
          <w:sz w:val="24"/>
          <w:szCs w:val="24"/>
        </w:rPr>
        <w:t xml:space="preserve"> (Table 2</w:t>
      </w:r>
      <w:r w:rsidR="7C1D3491" w:rsidRPr="2DC70A7C">
        <w:rPr>
          <w:rFonts w:eastAsiaTheme="minorEastAsia"/>
          <w:sz w:val="24"/>
          <w:szCs w:val="24"/>
        </w:rPr>
        <w:t>)</w:t>
      </w:r>
      <w:r w:rsidR="014A43FA" w:rsidRPr="2DC70A7C">
        <w:rPr>
          <w:rFonts w:eastAsiaTheme="minorEastAsia"/>
          <w:sz w:val="24"/>
          <w:szCs w:val="24"/>
        </w:rPr>
        <w:t>. The study</w:t>
      </w:r>
      <w:r w:rsidR="228CBFBB" w:rsidRPr="2DC70A7C">
        <w:rPr>
          <w:rFonts w:eastAsiaTheme="minorEastAsia"/>
          <w:sz w:val="24"/>
          <w:szCs w:val="24"/>
        </w:rPr>
        <w:t xml:space="preserve"> also</w:t>
      </w:r>
      <w:r w:rsidR="014A43FA" w:rsidRPr="2DC70A7C">
        <w:rPr>
          <w:rFonts w:eastAsiaTheme="minorEastAsia"/>
          <w:sz w:val="24"/>
          <w:szCs w:val="24"/>
        </w:rPr>
        <w:t xml:space="preserve"> found that</w:t>
      </w:r>
      <w:r w:rsidR="4E12180C" w:rsidRPr="2DC70A7C">
        <w:rPr>
          <w:rFonts w:eastAsiaTheme="minorEastAsia"/>
          <w:sz w:val="24"/>
          <w:szCs w:val="24"/>
        </w:rPr>
        <w:t xml:space="preserve"> </w:t>
      </w:r>
      <w:r w:rsidR="4C2172E4" w:rsidRPr="2DC70A7C">
        <w:rPr>
          <w:rFonts w:eastAsiaTheme="minorEastAsia"/>
          <w:sz w:val="24"/>
          <w:szCs w:val="24"/>
        </w:rPr>
        <w:t xml:space="preserve">macrophages with high expression of fatty acid metabolic genes FABP5 (LAM1), as well as </w:t>
      </w:r>
      <w:r w:rsidR="3E5CDBE8" w:rsidRPr="2DC70A7C">
        <w:rPr>
          <w:rFonts w:eastAsiaTheme="minorEastAsia"/>
          <w:sz w:val="24"/>
          <w:szCs w:val="24"/>
        </w:rPr>
        <w:t>macrophages that clustered</w:t>
      </w:r>
      <w:r w:rsidR="6553BD09" w:rsidRPr="2DC70A7C">
        <w:rPr>
          <w:rFonts w:eastAsiaTheme="minorEastAsia"/>
          <w:sz w:val="24"/>
          <w:szCs w:val="24"/>
        </w:rPr>
        <w:t xml:space="preserve"> around</w:t>
      </w:r>
      <w:r w:rsidR="3E5CDBE8" w:rsidRPr="2DC70A7C">
        <w:rPr>
          <w:rFonts w:eastAsiaTheme="minorEastAsia"/>
          <w:sz w:val="24"/>
          <w:szCs w:val="24"/>
        </w:rPr>
        <w:t xml:space="preserve"> high </w:t>
      </w:r>
      <w:r w:rsidR="442392C4" w:rsidRPr="2DC70A7C">
        <w:rPr>
          <w:rFonts w:eastAsiaTheme="minorEastAsia"/>
          <w:sz w:val="24"/>
          <w:szCs w:val="24"/>
        </w:rPr>
        <w:t>levels of</w:t>
      </w:r>
      <w:r w:rsidR="1F057165" w:rsidRPr="2DC70A7C">
        <w:rPr>
          <w:rFonts w:eastAsiaTheme="minorEastAsia"/>
          <w:sz w:val="24"/>
          <w:szCs w:val="24"/>
        </w:rPr>
        <w:t xml:space="preserve"> CXC</w:t>
      </w:r>
      <w:r w:rsidR="379CB072" w:rsidRPr="2DC70A7C">
        <w:rPr>
          <w:rFonts w:eastAsiaTheme="minorEastAsia"/>
          <w:sz w:val="24"/>
          <w:szCs w:val="24"/>
        </w:rPr>
        <w:t xml:space="preserve"> chemokines 10 (CXCL10-hi)</w:t>
      </w:r>
      <w:r w:rsidR="3E5CDBE8" w:rsidRPr="2DC70A7C">
        <w:rPr>
          <w:rFonts w:eastAsiaTheme="minorEastAsia"/>
          <w:sz w:val="24"/>
          <w:szCs w:val="24"/>
        </w:rPr>
        <w:t xml:space="preserve"> </w:t>
      </w:r>
      <w:r w:rsidR="014A43FA" w:rsidRPr="2DC70A7C">
        <w:rPr>
          <w:rFonts w:eastAsiaTheme="minorEastAsia"/>
          <w:sz w:val="24"/>
          <w:szCs w:val="24"/>
        </w:rPr>
        <w:t>are key source</w:t>
      </w:r>
      <w:r w:rsidR="32FC00EC" w:rsidRPr="2DC70A7C">
        <w:rPr>
          <w:rFonts w:eastAsiaTheme="minorEastAsia"/>
          <w:sz w:val="24"/>
          <w:szCs w:val="24"/>
        </w:rPr>
        <w:t>s</w:t>
      </w:r>
      <w:r w:rsidR="014A43FA" w:rsidRPr="2DC70A7C">
        <w:rPr>
          <w:rFonts w:eastAsiaTheme="minorEastAsia"/>
          <w:sz w:val="24"/>
          <w:szCs w:val="24"/>
        </w:rPr>
        <w:t xml:space="preserve"> of immunosuppressive molecules within the human breast</w:t>
      </w:r>
      <w:r w:rsidR="7E095505" w:rsidRPr="2DC70A7C">
        <w:rPr>
          <w:rFonts w:eastAsiaTheme="minorEastAsia"/>
          <w:sz w:val="24"/>
          <w:szCs w:val="24"/>
        </w:rPr>
        <w:t xml:space="preserve"> </w:t>
      </w:r>
      <w:r w:rsidR="014A43FA" w:rsidRPr="2DC70A7C">
        <w:rPr>
          <w:rFonts w:eastAsiaTheme="minorEastAsia"/>
          <w:sz w:val="24"/>
          <w:szCs w:val="24"/>
        </w:rPr>
        <w:t>TME</w:t>
      </w:r>
      <w:r w:rsidR="7E4E1699" w:rsidRPr="2DC70A7C">
        <w:rPr>
          <w:rFonts w:eastAsiaTheme="minorEastAsia"/>
          <w:sz w:val="24"/>
          <w:szCs w:val="24"/>
        </w:rPr>
        <w:t>.</w:t>
      </w:r>
      <w:r w:rsidR="014A43FA" w:rsidRPr="2DC70A7C">
        <w:rPr>
          <w:rFonts w:eastAsiaTheme="minorEastAsia"/>
          <w:sz w:val="24"/>
          <w:szCs w:val="24"/>
        </w:rPr>
        <w:t xml:space="preserve"> </w:t>
      </w:r>
      <w:r w:rsidR="5ABCC31F" w:rsidRPr="2DC70A7C">
        <w:rPr>
          <w:rFonts w:eastAsiaTheme="minorEastAsia"/>
          <w:sz w:val="24"/>
          <w:szCs w:val="24"/>
        </w:rPr>
        <w:t>S</w:t>
      </w:r>
      <w:r w:rsidR="014A43FA" w:rsidRPr="2DC70A7C">
        <w:rPr>
          <w:rFonts w:eastAsiaTheme="minorEastAsia"/>
          <w:sz w:val="24"/>
          <w:szCs w:val="24"/>
        </w:rPr>
        <w:t xml:space="preserve">patial analysis revealed the proximity </w:t>
      </w:r>
      <w:r w:rsidR="410EACBF" w:rsidRPr="2DC70A7C">
        <w:rPr>
          <w:rFonts w:eastAsiaTheme="minorEastAsia"/>
          <w:sz w:val="24"/>
          <w:szCs w:val="24"/>
        </w:rPr>
        <w:t xml:space="preserve">of these macrophages </w:t>
      </w:r>
      <w:r w:rsidR="014A43FA" w:rsidRPr="2DC70A7C">
        <w:rPr>
          <w:rFonts w:eastAsiaTheme="minorEastAsia"/>
          <w:sz w:val="24"/>
          <w:szCs w:val="24"/>
        </w:rPr>
        <w:t>to</w:t>
      </w:r>
      <w:r w:rsidR="68C782B9" w:rsidRPr="2DC70A7C">
        <w:rPr>
          <w:rFonts w:eastAsiaTheme="minorEastAsia"/>
          <w:sz w:val="24"/>
          <w:szCs w:val="24"/>
        </w:rPr>
        <w:t xml:space="preserve"> lymphocytes expressing programmed cell death 1 protein (</w:t>
      </w:r>
      <w:r w:rsidR="014A43FA" w:rsidRPr="2DC70A7C">
        <w:rPr>
          <w:rFonts w:eastAsiaTheme="minorEastAsia"/>
          <w:sz w:val="24"/>
          <w:szCs w:val="24"/>
        </w:rPr>
        <w:t>PD-1+ lymphocytes</w:t>
      </w:r>
      <w:r w:rsidR="41A08574" w:rsidRPr="2DC70A7C">
        <w:rPr>
          <w:rFonts w:eastAsiaTheme="minorEastAsia"/>
          <w:sz w:val="24"/>
          <w:szCs w:val="24"/>
        </w:rPr>
        <w:t>)</w:t>
      </w:r>
      <w:r w:rsidR="014A43FA" w:rsidRPr="2DC70A7C">
        <w:rPr>
          <w:rFonts w:eastAsiaTheme="minorEastAsia"/>
          <w:sz w:val="24"/>
          <w:szCs w:val="24"/>
        </w:rPr>
        <w:t xml:space="preserve">. </w:t>
      </w:r>
    </w:p>
    <w:p w14:paraId="775879F6" w14:textId="6BDABF3C" w:rsidR="57112F3B" w:rsidRDefault="1592B157" w:rsidP="4FBE6BEF">
      <w:pPr>
        <w:pStyle w:val="ListParagraph"/>
        <w:numPr>
          <w:ilvl w:val="0"/>
          <w:numId w:val="3"/>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w:t>
      </w:r>
      <w:r w:rsidR="6F05363B" w:rsidRPr="2DC70A7C">
        <w:rPr>
          <w:rFonts w:eastAsiaTheme="minorEastAsia"/>
          <w:sz w:val="24"/>
          <w:szCs w:val="24"/>
        </w:rPr>
        <w:lastRenderedPageBreak/>
        <w:t xml:space="preserve">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 xml:space="preserve">The data was downloaded using the </w:t>
      </w:r>
      <w:proofErr w:type="spellStart"/>
      <w:r w:rsidR="17E07C98" w:rsidRPr="2DC70A7C">
        <w:rPr>
          <w:rFonts w:eastAsiaTheme="minorEastAsia"/>
          <w:sz w:val="24"/>
          <w:szCs w:val="24"/>
        </w:rPr>
        <w:t>GEOquery</w:t>
      </w:r>
      <w:proofErr w:type="spellEnd"/>
      <w:r w:rsidR="17E07C98" w:rsidRPr="2DC70A7C">
        <w:rPr>
          <w:rFonts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14:paraId="77DF7974" w14:textId="77777777" w:rsidTr="2DC70A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2340"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color w:val="FF0000"/>
                <w:sz w:val="24"/>
                <w:szCs w:val="24"/>
              </w:rPr>
            </w:pPr>
            <w:r w:rsidRPr="1AFD5094">
              <w:rPr>
                <w:rFonts w:eastAsiaTheme="minorEastAsia"/>
                <w:b w:val="0"/>
                <w:color w:val="FF0000"/>
                <w:sz w:val="24"/>
                <w:szCs w:val="24"/>
              </w:rPr>
              <w:t>B-Cells</w:t>
            </w:r>
          </w:p>
        </w:tc>
        <w:tc>
          <w:tcPr>
            <w:tcW w:w="2340" w:type="dxa"/>
          </w:tcPr>
          <w:p w14:paraId="4A9CE0C2" w14:textId="20FFFB42"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14:paraId="7A7DF4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5C173FC" w14:textId="2EB69C99" w:rsidR="1AFD5094" w:rsidRDefault="1AFD5094" w:rsidP="1AFD5094">
            <w:pPr>
              <w:spacing w:line="259" w:lineRule="auto"/>
              <w:rPr>
                <w:rFonts w:eastAsiaTheme="minorEastAsia"/>
                <w:b w:val="0"/>
                <w:color w:val="FF0000"/>
                <w:sz w:val="24"/>
                <w:szCs w:val="24"/>
              </w:rPr>
            </w:pPr>
          </w:p>
        </w:tc>
        <w:tc>
          <w:tcPr>
            <w:tcW w:w="2340" w:type="dxa"/>
          </w:tcPr>
          <w:p w14:paraId="60ED8891" w14:textId="5D04755E"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14:paraId="0A5BABED"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CAFs</w:t>
            </w:r>
          </w:p>
        </w:tc>
        <w:tc>
          <w:tcPr>
            <w:tcW w:w="2340" w:type="dxa"/>
          </w:tcPr>
          <w:p w14:paraId="521B98DF" w14:textId="1E017AD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14:paraId="452D7C6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color w:val="FF0000"/>
                <w:sz w:val="24"/>
                <w:szCs w:val="24"/>
              </w:rPr>
            </w:pPr>
          </w:p>
        </w:tc>
        <w:tc>
          <w:tcPr>
            <w:tcW w:w="2340" w:type="dxa"/>
          </w:tcPr>
          <w:p w14:paraId="01F5DD42" w14:textId="53961B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14:paraId="53DF3E2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Cancer Epithelial</w:t>
            </w:r>
          </w:p>
        </w:tc>
        <w:tc>
          <w:tcPr>
            <w:tcW w:w="2340" w:type="dxa"/>
          </w:tcPr>
          <w:p w14:paraId="3A995AD3" w14:textId="7F0942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14:paraId="30DCF16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color w:val="FF0000"/>
                <w:sz w:val="24"/>
                <w:szCs w:val="24"/>
              </w:rPr>
            </w:pPr>
          </w:p>
        </w:tc>
        <w:tc>
          <w:tcPr>
            <w:tcW w:w="2340" w:type="dxa"/>
          </w:tcPr>
          <w:p w14:paraId="2A1D5ABD" w14:textId="5EB155AF"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14:paraId="5A7B63A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color w:val="FF0000"/>
                <w:sz w:val="24"/>
                <w:szCs w:val="24"/>
              </w:rPr>
            </w:pPr>
          </w:p>
        </w:tc>
        <w:tc>
          <w:tcPr>
            <w:tcW w:w="2340" w:type="dxa"/>
          </w:tcPr>
          <w:p w14:paraId="2F8A6AE0" w14:textId="5A806FF1"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14:paraId="5EDD2B2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color w:val="FF0000"/>
                <w:sz w:val="24"/>
                <w:szCs w:val="24"/>
              </w:rPr>
            </w:pPr>
          </w:p>
        </w:tc>
        <w:tc>
          <w:tcPr>
            <w:tcW w:w="2340" w:type="dxa"/>
          </w:tcPr>
          <w:p w14:paraId="5F508907" w14:textId="27B0341E"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14:paraId="3C23210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D639AF" w14:textId="24CC935F" w:rsidR="1AFD5094" w:rsidRDefault="1AFD5094" w:rsidP="1AFD5094">
            <w:pPr>
              <w:rPr>
                <w:rFonts w:eastAsiaTheme="minorEastAsia"/>
                <w:b w:val="0"/>
                <w:color w:val="FF0000"/>
                <w:sz w:val="24"/>
                <w:szCs w:val="24"/>
              </w:rPr>
            </w:pPr>
          </w:p>
        </w:tc>
        <w:tc>
          <w:tcPr>
            <w:tcW w:w="2340" w:type="dxa"/>
          </w:tcPr>
          <w:p w14:paraId="013DF1A7" w14:textId="7D853A04"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14:paraId="37687B9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color w:val="FF0000"/>
                <w:sz w:val="24"/>
                <w:szCs w:val="24"/>
              </w:rPr>
            </w:pPr>
            <w:r w:rsidRPr="1AFD5094">
              <w:rPr>
                <w:rFonts w:eastAsiaTheme="minorEastAsia"/>
                <w:b w:val="0"/>
                <w:color w:val="FF0000"/>
                <w:sz w:val="24"/>
                <w:szCs w:val="24"/>
              </w:rPr>
              <w:t>Endothelial</w:t>
            </w:r>
          </w:p>
        </w:tc>
        <w:tc>
          <w:tcPr>
            <w:tcW w:w="2340"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color w:val="FF0000"/>
                <w:sz w:val="24"/>
                <w:szCs w:val="24"/>
              </w:rPr>
            </w:pPr>
          </w:p>
        </w:tc>
        <w:tc>
          <w:tcPr>
            <w:tcW w:w="2340"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color w:val="FF0000"/>
                <w:sz w:val="24"/>
                <w:szCs w:val="24"/>
              </w:rPr>
            </w:pPr>
          </w:p>
        </w:tc>
        <w:tc>
          <w:tcPr>
            <w:tcW w:w="2340" w:type="dxa"/>
          </w:tcPr>
          <w:p w14:paraId="277D948A" w14:textId="3C52EC4C"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14:paraId="536D6346"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color w:val="FF0000"/>
                <w:sz w:val="24"/>
                <w:szCs w:val="24"/>
              </w:rPr>
            </w:pPr>
          </w:p>
        </w:tc>
        <w:tc>
          <w:tcPr>
            <w:tcW w:w="2340"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color w:val="FF0000"/>
                <w:sz w:val="24"/>
                <w:szCs w:val="24"/>
              </w:rPr>
            </w:pPr>
            <w:r w:rsidRPr="1AFD5094">
              <w:rPr>
                <w:rFonts w:eastAsiaTheme="minorEastAsia"/>
                <w:b w:val="0"/>
                <w:color w:val="FF0000"/>
                <w:sz w:val="24"/>
                <w:szCs w:val="24"/>
              </w:rPr>
              <w:t>Normal Epithelial</w:t>
            </w:r>
          </w:p>
        </w:tc>
        <w:tc>
          <w:tcPr>
            <w:tcW w:w="2340"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color w:val="FF0000"/>
                <w:sz w:val="24"/>
                <w:szCs w:val="24"/>
              </w:rPr>
            </w:pPr>
          </w:p>
        </w:tc>
        <w:tc>
          <w:tcPr>
            <w:tcW w:w="2340"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color w:val="FF0000"/>
                <w:sz w:val="24"/>
                <w:szCs w:val="24"/>
              </w:rPr>
            </w:pPr>
          </w:p>
        </w:tc>
        <w:tc>
          <w:tcPr>
            <w:tcW w:w="2340"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color w:val="FF0000"/>
                <w:sz w:val="24"/>
                <w:szCs w:val="24"/>
              </w:rPr>
            </w:pPr>
            <w:r w:rsidRPr="1AFD5094">
              <w:rPr>
                <w:rFonts w:eastAsiaTheme="minorEastAsia"/>
                <w:b w:val="0"/>
                <w:color w:val="FF0000"/>
                <w:sz w:val="24"/>
                <w:szCs w:val="24"/>
              </w:rPr>
              <w:t>Myeloid</w:t>
            </w:r>
          </w:p>
        </w:tc>
        <w:tc>
          <w:tcPr>
            <w:tcW w:w="2340"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color w:val="FF0000"/>
                <w:sz w:val="24"/>
                <w:szCs w:val="24"/>
              </w:rPr>
            </w:pPr>
          </w:p>
        </w:tc>
        <w:tc>
          <w:tcPr>
            <w:tcW w:w="2340"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color w:val="FF0000"/>
                <w:sz w:val="24"/>
                <w:szCs w:val="24"/>
              </w:rPr>
            </w:pPr>
          </w:p>
        </w:tc>
        <w:tc>
          <w:tcPr>
            <w:tcW w:w="2340"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color w:val="FF0000"/>
                <w:sz w:val="24"/>
                <w:szCs w:val="24"/>
              </w:rPr>
            </w:pPr>
          </w:p>
        </w:tc>
        <w:tc>
          <w:tcPr>
            <w:tcW w:w="2340"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color w:val="FF0000"/>
                <w:sz w:val="24"/>
                <w:szCs w:val="24"/>
              </w:rPr>
            </w:pPr>
            <w:r w:rsidRPr="1AFD5094">
              <w:rPr>
                <w:rFonts w:eastAsiaTheme="minorEastAsia"/>
                <w:b w:val="0"/>
                <w:color w:val="FF0000"/>
                <w:sz w:val="24"/>
                <w:szCs w:val="24"/>
              </w:rPr>
              <w:t>PVL</w:t>
            </w:r>
          </w:p>
        </w:tc>
        <w:tc>
          <w:tcPr>
            <w:tcW w:w="2340"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color w:val="FF0000"/>
                <w:sz w:val="24"/>
                <w:szCs w:val="24"/>
              </w:rPr>
            </w:pPr>
          </w:p>
        </w:tc>
        <w:tc>
          <w:tcPr>
            <w:tcW w:w="2340"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color w:val="FF0000"/>
                <w:sz w:val="24"/>
                <w:szCs w:val="24"/>
              </w:rPr>
            </w:pPr>
          </w:p>
        </w:tc>
        <w:tc>
          <w:tcPr>
            <w:tcW w:w="2340"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color w:val="FF0000"/>
                <w:sz w:val="24"/>
                <w:szCs w:val="24"/>
              </w:rPr>
            </w:pPr>
            <w:r w:rsidRPr="1AFD5094">
              <w:rPr>
                <w:rFonts w:eastAsiaTheme="minorEastAsia"/>
                <w:b w:val="0"/>
                <w:color w:val="FF0000"/>
                <w:sz w:val="24"/>
                <w:szCs w:val="24"/>
              </w:rPr>
              <w:t>T-cells</w:t>
            </w:r>
          </w:p>
        </w:tc>
        <w:tc>
          <w:tcPr>
            <w:tcW w:w="2340"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2340"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2340"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2340"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2340"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52236AAE" w14:textId="6508A81C" w:rsidR="3AFF0D99" w:rsidRDefault="09E779A4" w:rsidP="2DC70A7C">
      <w:pPr>
        <w:spacing w:after="0"/>
        <w:rPr>
          <w:rFonts w:eastAsiaTheme="minorEastAsia"/>
          <w:sz w:val="24"/>
          <w:szCs w:val="24"/>
        </w:rPr>
      </w:pPr>
      <w:r w:rsidRPr="2DC70A7C">
        <w:rPr>
          <w:rFonts w:eastAsiaTheme="minorEastAsia"/>
          <w:b/>
          <w:sz w:val="24"/>
          <w:szCs w:val="24"/>
        </w:rPr>
        <w:t>Table 2</w:t>
      </w:r>
      <w:r w:rsidR="66E3EBE3" w:rsidRPr="2DC70A7C">
        <w:rPr>
          <w:rFonts w:eastAsiaTheme="minorEastAsia"/>
          <w:b/>
          <w:sz w:val="24"/>
          <w:szCs w:val="24"/>
        </w:rPr>
        <w:t>:</w:t>
      </w:r>
      <w:r w:rsidR="66E3EBE3" w:rsidRPr="2DC70A7C">
        <w:rPr>
          <w:rFonts w:eastAsiaTheme="minorEastAsia"/>
          <w:sz w:val="24"/>
          <w:szCs w:val="24"/>
        </w:rPr>
        <w:t xml:space="preserve"> Identification</w:t>
      </w:r>
      <w:r w:rsidR="4CDF8B34" w:rsidRPr="2DC70A7C">
        <w:rPr>
          <w:rFonts w:eastAsiaTheme="minorEastAsia"/>
          <w:sz w:val="24"/>
          <w:szCs w:val="24"/>
        </w:rPr>
        <w:t xml:space="preserve"> of major</w:t>
      </w:r>
      <w:r w:rsidR="59060A98" w:rsidRPr="2DC70A7C">
        <w:rPr>
          <w:rFonts w:eastAsiaTheme="minorEastAsia"/>
          <w:sz w:val="24"/>
          <w:szCs w:val="24"/>
        </w:rPr>
        <w:t xml:space="preserve"> and</w:t>
      </w:r>
      <w:r w:rsidR="13314A5A" w:rsidRPr="2DC70A7C">
        <w:rPr>
          <w:rFonts w:eastAsiaTheme="minorEastAsia"/>
          <w:sz w:val="24"/>
          <w:szCs w:val="24"/>
        </w:rPr>
        <w:t xml:space="preserve"> </w:t>
      </w:r>
      <w:r w:rsidR="1AE422F4" w:rsidRPr="2DC70A7C">
        <w:rPr>
          <w:rFonts w:eastAsiaTheme="minorEastAsia"/>
          <w:sz w:val="24"/>
          <w:szCs w:val="24"/>
        </w:rPr>
        <w:t xml:space="preserve">minor </w:t>
      </w:r>
      <w:r w:rsidR="4CDF8B34" w:rsidRPr="2DC70A7C">
        <w:rPr>
          <w:rFonts w:eastAsiaTheme="minorEastAsia"/>
          <w:sz w:val="24"/>
          <w:szCs w:val="24"/>
        </w:rPr>
        <w:t>cell types from</w:t>
      </w:r>
      <w:r w:rsidR="55DCD4CC" w:rsidRPr="2DC70A7C">
        <w:rPr>
          <w:rFonts w:eastAsiaTheme="minorEastAsia"/>
          <w:sz w:val="24"/>
          <w:szCs w:val="24"/>
        </w:rPr>
        <w:t xml:space="preserve"> </w:t>
      </w:r>
      <w:r w:rsidR="4CDF8B34" w:rsidRPr="2DC70A7C">
        <w:rPr>
          <w:rFonts w:eastAsiaTheme="minorEastAsia"/>
          <w:sz w:val="24"/>
          <w:szCs w:val="24"/>
        </w:rPr>
        <w:t>Wu et al</w:t>
      </w:r>
      <w:r w:rsidR="6E24D433" w:rsidRPr="2DC70A7C">
        <w:rPr>
          <w:rFonts w:eastAsiaTheme="minorEastAsia"/>
          <w:sz w:val="24"/>
          <w:szCs w:val="24"/>
        </w:rPr>
        <w:t>.</w:t>
      </w:r>
      <w:r w:rsidR="4CDF8B34" w:rsidRPr="2DC70A7C">
        <w:rPr>
          <w:rFonts w:eastAsiaTheme="minorEastAsia"/>
          <w:sz w:val="24"/>
          <w:szCs w:val="24"/>
        </w:rPr>
        <w:t xml:space="preserve"> </w:t>
      </w:r>
      <w:r w:rsidR="44FDDA04" w:rsidRPr="2DC70A7C">
        <w:rPr>
          <w:rFonts w:eastAsiaTheme="minorEastAsia"/>
          <w:sz w:val="24"/>
          <w:szCs w:val="24"/>
        </w:rPr>
        <w:t>(dataset GSE176078)</w:t>
      </w:r>
      <w:r w:rsidR="403CC2F9" w:rsidRPr="2DC70A7C">
        <w:rPr>
          <w:rFonts w:eastAsiaTheme="minorEastAsia"/>
          <w:sz w:val="24"/>
          <w:szCs w:val="24"/>
        </w:rPr>
        <w:t xml:space="preserve"> </w:t>
      </w:r>
      <w:r w:rsidR="4CDF8B34" w:rsidRPr="2DC70A7C">
        <w:rPr>
          <w:rFonts w:eastAsiaTheme="minorEastAsia"/>
          <w:sz w:val="24"/>
          <w:szCs w:val="24"/>
        </w:rPr>
        <w:t>[1</w:t>
      </w:r>
      <w:r w:rsidR="61DF1695" w:rsidRPr="2DC70A7C">
        <w:rPr>
          <w:rFonts w:eastAsiaTheme="minorEastAsia"/>
          <w:sz w:val="24"/>
          <w:szCs w:val="24"/>
        </w:rPr>
        <w:t>1</w:t>
      </w:r>
      <w:r w:rsidR="4CDF8B34" w:rsidRPr="2DC70A7C">
        <w:rPr>
          <w:rFonts w:eastAsiaTheme="minorEastAsia"/>
          <w:sz w:val="24"/>
          <w:szCs w:val="24"/>
        </w:rPr>
        <w:t xml:space="preserve">]. </w:t>
      </w:r>
    </w:p>
    <w:p w14:paraId="1C44F330" w14:textId="66B1FA0F" w:rsidR="3AFF0D99" w:rsidRDefault="3AFF0D99" w:rsidP="1AFD5094">
      <w:pPr>
        <w:spacing w:after="0"/>
        <w:jc w:val="center"/>
        <w:rPr>
          <w:rFonts w:eastAsiaTheme="minorEastAsia"/>
          <w:sz w:val="24"/>
          <w:szCs w:val="24"/>
        </w:rPr>
      </w:pPr>
    </w:p>
    <w:p w14:paraId="25BB4E23" w14:textId="60CE2C44" w:rsidR="3AFF0D99" w:rsidRDefault="3AFF0D99" w:rsidP="2DC70A7C">
      <w:pPr>
        <w:spacing w:after="0"/>
        <w:jc w:val="center"/>
        <w:rPr>
          <w:rFonts w:eastAsiaTheme="minorEastAsia"/>
          <w:sz w:val="24"/>
          <w:szCs w:val="24"/>
        </w:rPr>
      </w:pPr>
    </w:p>
    <w:p w14:paraId="472E016E" w14:textId="7282454E" w:rsidR="2DC70A7C" w:rsidRDefault="2DC70A7C" w:rsidP="2DC70A7C">
      <w:pPr>
        <w:spacing w:after="0"/>
        <w:jc w:val="center"/>
        <w:rPr>
          <w:rFonts w:eastAsiaTheme="minorEastAsia"/>
          <w:sz w:val="24"/>
          <w:szCs w:val="24"/>
        </w:rPr>
      </w:pPr>
    </w:p>
    <w:p w14:paraId="34301048" w14:textId="091249FF" w:rsidR="2DC70A7C" w:rsidRDefault="2DC70A7C" w:rsidP="2DC70A7C">
      <w:pPr>
        <w:spacing w:after="0"/>
        <w:jc w:val="center"/>
        <w:rPr>
          <w:rFonts w:eastAsiaTheme="minorEastAsia"/>
          <w:sz w:val="24"/>
          <w:szCs w:val="24"/>
        </w:rPr>
      </w:pPr>
    </w:p>
    <w:p w14:paraId="3D75871D" w14:textId="1AAE73DA" w:rsidR="2DC70A7C" w:rsidRDefault="2DC70A7C" w:rsidP="2DC70A7C">
      <w:pPr>
        <w:spacing w:after="0"/>
        <w:jc w:val="center"/>
        <w:rPr>
          <w:rFonts w:eastAsiaTheme="minorEastAsia"/>
          <w:sz w:val="24"/>
          <w:szCs w:val="24"/>
        </w:rPr>
      </w:pP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2DC70A7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7B7EA86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430BAFF" w14:textId="156CD573" w:rsidR="1AFD5094" w:rsidRDefault="1AFD5094" w:rsidP="1AFD5094">
            <w:pPr>
              <w:rPr>
                <w:rFonts w:eastAsiaTheme="minorEastAsia"/>
                <w:color w:val="FF0000"/>
                <w:sz w:val="24"/>
                <w:szCs w:val="24"/>
              </w:rPr>
            </w:pPr>
          </w:p>
        </w:tc>
        <w:tc>
          <w:tcPr>
            <w:tcW w:w="3795" w:type="dxa"/>
          </w:tcPr>
          <w:p w14:paraId="239CE660" w14:textId="562F2870"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14:paraId="7DD3F00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1605B8E" w14:textId="156CD573" w:rsidR="1AFD5094" w:rsidRDefault="1AFD5094" w:rsidP="1AFD5094">
            <w:pPr>
              <w:rPr>
                <w:rFonts w:eastAsiaTheme="minorEastAsia"/>
                <w:color w:val="FF0000"/>
                <w:sz w:val="24"/>
                <w:szCs w:val="24"/>
              </w:rPr>
            </w:pPr>
          </w:p>
        </w:tc>
        <w:tc>
          <w:tcPr>
            <w:tcW w:w="3795" w:type="dxa"/>
          </w:tcPr>
          <w:p w14:paraId="03906143" w14:textId="4E33A7FC"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14:paraId="2DDCE55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4B0136D" w14:textId="156CD573" w:rsidR="1AFD5094" w:rsidRDefault="1AFD5094" w:rsidP="1AFD5094">
            <w:pPr>
              <w:rPr>
                <w:rFonts w:eastAsiaTheme="minorEastAsia"/>
                <w:color w:val="FF0000"/>
                <w:sz w:val="24"/>
                <w:szCs w:val="24"/>
              </w:rPr>
            </w:pPr>
          </w:p>
        </w:tc>
        <w:tc>
          <w:tcPr>
            <w:tcW w:w="3795" w:type="dxa"/>
          </w:tcPr>
          <w:p w14:paraId="355E2205" w14:textId="03160589"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14:paraId="2DBC51F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88A3233" w14:textId="156CD573" w:rsidR="1AFD5094" w:rsidRDefault="1AFD5094" w:rsidP="1AFD5094">
            <w:pPr>
              <w:rPr>
                <w:rFonts w:eastAsiaTheme="minorEastAsia"/>
                <w:color w:val="FF0000"/>
                <w:sz w:val="24"/>
                <w:szCs w:val="24"/>
              </w:rPr>
            </w:pPr>
          </w:p>
        </w:tc>
        <w:tc>
          <w:tcPr>
            <w:tcW w:w="3795" w:type="dxa"/>
          </w:tcPr>
          <w:p w14:paraId="2AFF1E0F" w14:textId="0CA04C2A"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14:paraId="6E27C9D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9FF6E97" w14:textId="156CD573" w:rsidR="1AFD5094" w:rsidRDefault="1AFD5094" w:rsidP="1AFD5094">
            <w:pPr>
              <w:rPr>
                <w:rFonts w:eastAsiaTheme="minorEastAsia"/>
                <w:color w:val="FF0000"/>
                <w:sz w:val="24"/>
                <w:szCs w:val="24"/>
              </w:rPr>
            </w:pPr>
          </w:p>
        </w:tc>
        <w:tc>
          <w:tcPr>
            <w:tcW w:w="3795" w:type="dxa"/>
          </w:tcPr>
          <w:p w14:paraId="7C34765E" w14:textId="676CD98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14:paraId="66420D4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256CC6" w14:textId="156CD573" w:rsidR="1AFD5094" w:rsidRDefault="1AFD5094" w:rsidP="1AFD5094">
            <w:pPr>
              <w:rPr>
                <w:rFonts w:eastAsiaTheme="minorEastAsia"/>
                <w:color w:val="FF0000"/>
                <w:sz w:val="24"/>
                <w:szCs w:val="24"/>
              </w:rPr>
            </w:pPr>
          </w:p>
        </w:tc>
        <w:tc>
          <w:tcPr>
            <w:tcW w:w="3795" w:type="dxa"/>
          </w:tcPr>
          <w:p w14:paraId="5B568180" w14:textId="5C7151BE"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14:paraId="247B4CD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7C81331" w14:textId="27058AC8" w:rsidR="1AFD5094" w:rsidRDefault="1AFD5094" w:rsidP="1AFD5094">
            <w:pPr>
              <w:rPr>
                <w:rFonts w:eastAsiaTheme="minorEastAsia"/>
                <w:color w:val="FF0000"/>
                <w:sz w:val="24"/>
                <w:szCs w:val="24"/>
              </w:rPr>
            </w:pPr>
          </w:p>
        </w:tc>
        <w:tc>
          <w:tcPr>
            <w:tcW w:w="3795" w:type="dxa"/>
          </w:tcPr>
          <w:p w14:paraId="5CCA0DB3" w14:textId="77A7B7B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2B72C87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71794AE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98CEEF1"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B13F88E" w14:textId="2116B0A7" w:rsidR="1AFD5094" w:rsidRDefault="1AFD5094" w:rsidP="1AFD5094">
            <w:pPr>
              <w:rPr>
                <w:rFonts w:eastAsiaTheme="minorEastAsia"/>
                <w:color w:val="FF0000"/>
                <w:sz w:val="24"/>
                <w:szCs w:val="24"/>
              </w:rPr>
            </w:pPr>
          </w:p>
        </w:tc>
        <w:tc>
          <w:tcPr>
            <w:tcW w:w="3795" w:type="dxa"/>
          </w:tcPr>
          <w:p w14:paraId="468C0BF3" w14:textId="489CD88F"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1B9A894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AD718" w14:textId="7463B5B1" w:rsidR="1AFD5094" w:rsidRDefault="1AFD5094" w:rsidP="1AFD5094">
            <w:pPr>
              <w:rPr>
                <w:rFonts w:eastAsiaTheme="minorEastAsia"/>
                <w:color w:val="FF0000"/>
                <w:sz w:val="24"/>
                <w:szCs w:val="24"/>
              </w:rPr>
            </w:pPr>
          </w:p>
        </w:tc>
        <w:tc>
          <w:tcPr>
            <w:tcW w:w="3795" w:type="dxa"/>
          </w:tcPr>
          <w:p w14:paraId="6159B24E" w14:textId="728A96F1"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8A7ABB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EBDCC" w14:textId="713968DD" w:rsidR="1AFD5094" w:rsidRDefault="1AFD5094" w:rsidP="1AFD5094">
            <w:pPr>
              <w:rPr>
                <w:rFonts w:eastAsiaTheme="minorEastAsia"/>
                <w:color w:val="FF0000"/>
                <w:sz w:val="24"/>
                <w:szCs w:val="24"/>
              </w:rPr>
            </w:pPr>
          </w:p>
        </w:tc>
        <w:tc>
          <w:tcPr>
            <w:tcW w:w="3795" w:type="dxa"/>
          </w:tcPr>
          <w:p w14:paraId="737B4723" w14:textId="6FE70A08"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15B4A5B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27D9613A"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026294D9" w:rsidRPr="1AFD5094">
              <w:rPr>
                <w:rFonts w:eastAsiaTheme="minorEastAsia"/>
                <w:sz w:val="24"/>
                <w:szCs w:val="24"/>
              </w:rPr>
              <w:t xml:space="preserve">, f2, F3, </w:t>
            </w:r>
            <w:proofErr w:type="spellStart"/>
            <w:r w:rsidR="026294D9" w:rsidRPr="1AFD5094">
              <w:rPr>
                <w:rFonts w:eastAsiaTheme="minorEastAsia"/>
                <w:sz w:val="24"/>
                <w:szCs w:val="24"/>
              </w:rPr>
              <w:t>Fx</w:t>
            </w:r>
            <w:proofErr w:type="spellEnd"/>
          </w:p>
        </w:tc>
      </w:tr>
      <w:tr w:rsidR="1AFD5094" w14:paraId="2077743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A3C8AAB" w14:textId="21820398" w:rsidR="1AFD5094" w:rsidRDefault="1AFD5094" w:rsidP="1AFD5094">
            <w:pPr>
              <w:rPr>
                <w:rFonts w:eastAsiaTheme="minorEastAsia"/>
                <w:color w:val="FF0000"/>
                <w:sz w:val="24"/>
                <w:szCs w:val="24"/>
              </w:rPr>
            </w:pPr>
          </w:p>
        </w:tc>
        <w:tc>
          <w:tcPr>
            <w:tcW w:w="3795" w:type="dxa"/>
          </w:tcPr>
          <w:p w14:paraId="7A9D61F8" w14:textId="64B8ABA4"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46E8A5C4"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F0BB6FA" w14:textId="47F7D89C" w:rsidR="1AFD5094" w:rsidRDefault="1AFD5094" w:rsidP="1AFD5094">
            <w:pPr>
              <w:rPr>
                <w:rFonts w:eastAsiaTheme="minorEastAsia"/>
                <w:color w:val="FF0000"/>
                <w:sz w:val="24"/>
                <w:szCs w:val="24"/>
              </w:rPr>
            </w:pPr>
          </w:p>
        </w:tc>
        <w:tc>
          <w:tcPr>
            <w:tcW w:w="3795" w:type="dxa"/>
          </w:tcPr>
          <w:p w14:paraId="00BF8378" w14:textId="286C123D"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E9208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06D5338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562710B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D0457FF" w14:textId="48501427" w:rsidR="1AFD5094" w:rsidRDefault="1AFD5094" w:rsidP="1AFD5094">
            <w:pPr>
              <w:rPr>
                <w:rFonts w:eastAsiaTheme="minorEastAsia"/>
                <w:color w:val="FF0000"/>
                <w:sz w:val="24"/>
                <w:szCs w:val="24"/>
              </w:rPr>
            </w:pPr>
          </w:p>
        </w:tc>
        <w:tc>
          <w:tcPr>
            <w:tcW w:w="3795" w:type="dxa"/>
          </w:tcPr>
          <w:p w14:paraId="377C1238" w14:textId="76415FC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716827F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4B956E7" w14:textId="32C7842E" w:rsidR="1AFD5094" w:rsidRDefault="1AFD5094" w:rsidP="1AFD5094">
            <w:pPr>
              <w:rPr>
                <w:rFonts w:eastAsiaTheme="minorEastAsia"/>
                <w:color w:val="FF0000"/>
                <w:sz w:val="24"/>
                <w:szCs w:val="24"/>
              </w:rPr>
            </w:pPr>
          </w:p>
        </w:tc>
        <w:tc>
          <w:tcPr>
            <w:tcW w:w="3795" w:type="dxa"/>
          </w:tcPr>
          <w:p w14:paraId="05D743BA" w14:textId="4A494C8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1D6D25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0D8CDB0F" w14:textId="557BD2B8"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04B342F9"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640232A7" w14:textId="2B7C524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33ECF16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09ADD540" w14:textId="18D6853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14:paraId="14EE82A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8B0362C" w14:textId="53E5E650"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14:paraId="7FABC03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5D847108" w14:textId="18E4AE3F"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14:paraId="2B23E99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B19DFB5" w14:textId="099D0954" w:rsidR="1AFD5094" w:rsidRDefault="1AFD5094" w:rsidP="1AFD5094">
            <w:pPr>
              <w:rPr>
                <w:rFonts w:eastAsiaTheme="minorEastAsia"/>
                <w:color w:val="FF0000"/>
                <w:sz w:val="24"/>
                <w:szCs w:val="24"/>
              </w:rPr>
            </w:pPr>
          </w:p>
        </w:tc>
        <w:tc>
          <w:tcPr>
            <w:tcW w:w="3795" w:type="dxa"/>
          </w:tcPr>
          <w:p w14:paraId="3A09289F" w14:textId="7961A64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14:paraId="7E634A8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4F668923" w:rsidR="1AFD5094" w:rsidRDefault="1AFD5094" w:rsidP="1AFD5094">
            <w:pPr>
              <w:rPr>
                <w:rFonts w:eastAsiaTheme="minorEastAsia"/>
                <w:color w:val="FF0000"/>
                <w:sz w:val="24"/>
                <w:szCs w:val="24"/>
              </w:rPr>
            </w:pP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0CE6F412" w:rsidR="1FD5BA81" w:rsidRDefault="1FD5BA81" w:rsidP="1AFD5094">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14:paraId="736ADCF6" w14:textId="7627262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5CB91BF2"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34C1033B" w14:textId="75F9C52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14:paraId="361F104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66C6290B" w14:textId="17B85793"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168D9A8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645B3C7" w14:textId="0782570F" w:rsidR="1AFD5094" w:rsidRDefault="1AFD5094" w:rsidP="1AFD5094">
            <w:pPr>
              <w:rPr>
                <w:rFonts w:eastAsiaTheme="minorEastAsia"/>
                <w:sz w:val="24"/>
                <w:szCs w:val="24"/>
              </w:rPr>
            </w:pPr>
          </w:p>
        </w:tc>
        <w:tc>
          <w:tcPr>
            <w:tcW w:w="3795" w:type="dxa"/>
          </w:tcPr>
          <w:p w14:paraId="161CEB33" w14:textId="1DCFA0CA"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14:paraId="278BF8D0" w14:textId="385FCC24" w:rsidR="3AFF0D99" w:rsidRDefault="19ACB239"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t xml:space="preserve">Our study also aimed to determine the impact of various immune cell types on the immune response. To do this, we utilized ESTIMATE immune scores for TCGA BRCA patients and cross-validated our findings using an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regression model with optimized hyperparameters via the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 Cross-validation of the model and careful tuning of its parameters and using SHAP python package methods provided some insight into the importance of each immune cell type of the immune score.</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w:t>
      </w:r>
      <w:proofErr w:type="spellStart"/>
      <w:r w:rsidR="0835D789" w:rsidRPr="4FBE6BEF">
        <w:rPr>
          <w:rFonts w:eastAsiaTheme="minorEastAsia"/>
          <w:sz w:val="24"/>
          <w:szCs w:val="24"/>
        </w:rPr>
        <w:t>PROGENy</w:t>
      </w:r>
      <w:proofErr w:type="spellEnd"/>
      <w:r w:rsidR="0835D789" w:rsidRPr="4FBE6BEF">
        <w:rPr>
          <w:rFonts w:eastAsiaTheme="minorEastAsia"/>
          <w:sz w:val="24"/>
          <w:szCs w:val="24"/>
        </w:rPr>
        <w:t xml:space="preserve"> R package, and the Python package,</w:t>
      </w:r>
      <w:r w:rsidR="0835D789" w:rsidRPr="4FBE6BEF">
        <w:rPr>
          <w:rFonts w:eastAsiaTheme="minorEastAsia"/>
          <w:i/>
          <w:sz w:val="24"/>
          <w:szCs w:val="24"/>
        </w:rPr>
        <w:t xml:space="preserve"> decoupler.</w:t>
      </w:r>
      <w:r w:rsidR="18EC335A" w:rsidRPr="4FBE6BEF">
        <w:rPr>
          <w:rFonts w:eastAsiaTheme="minorEastAsia"/>
          <w:sz w:val="24"/>
          <w:szCs w:val="24"/>
        </w:rPr>
        <w:t xml:space="preserve"> </w:t>
      </w:r>
      <w:proofErr w:type="spellStart"/>
      <w:r w:rsidR="4408C937" w:rsidRPr="4FBE6BEF">
        <w:rPr>
          <w:rFonts w:eastAsiaTheme="minorEastAsia"/>
          <w:sz w:val="24"/>
          <w:szCs w:val="24"/>
        </w:rPr>
        <w:t>PROGENy</w:t>
      </w:r>
      <w:proofErr w:type="spellEnd"/>
      <w:r w:rsidR="4408C937" w:rsidRPr="4FBE6BEF">
        <w:rPr>
          <w:rFonts w:eastAsiaTheme="minorEastAsia"/>
          <w:sz w:val="24"/>
          <w:szCs w:val="24"/>
        </w:rPr>
        <w:t xml:space="preserve">,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p>
    <w:p w14:paraId="0372E3BC" w14:textId="6E3937FA" w:rsidR="000562CC" w:rsidRDefault="000562CC" w:rsidP="4FBE6BEF">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w:t>
      </w:r>
      <w:proofErr w:type="spellStart"/>
      <w:r w:rsidRPr="1AFD5094">
        <w:rPr>
          <w:rFonts w:eastAsiaTheme="minorEastAsia"/>
          <w:sz w:val="24"/>
          <w:szCs w:val="24"/>
        </w:rPr>
        <w:t>cBioPortal</w:t>
      </w:r>
      <w:proofErr w:type="spellEnd"/>
      <w:r w:rsidRPr="1AFD5094">
        <w:rPr>
          <w:rFonts w:eastAsiaTheme="minorEastAsia"/>
          <w:sz w:val="24"/>
          <w:szCs w:val="24"/>
        </w:rPr>
        <w:t xml:space="preserve"> and the </w:t>
      </w:r>
      <w:proofErr w:type="spellStart"/>
      <w:r w:rsidRPr="1AFD5094">
        <w:rPr>
          <w:rFonts w:eastAsiaTheme="minorEastAsia"/>
          <w:sz w:val="24"/>
          <w:szCs w:val="24"/>
        </w:rPr>
        <w:t>cBioPortalData</w:t>
      </w:r>
      <w:proofErr w:type="spellEnd"/>
      <w:r w:rsidRPr="1AFD5094">
        <w:rPr>
          <w:rFonts w:eastAsiaTheme="minorEastAsia"/>
          <w:sz w:val="24"/>
          <w:szCs w:val="24"/>
        </w:rPr>
        <w:t xml:space="preserve">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75D8DE8A" w14:textId="53E2E82F" w:rsidR="39DAD874" w:rsidRDefault="3EEA10BE" w:rsidP="4FBE6BEF">
      <w:pPr>
        <w:rPr>
          <w:rFonts w:eastAsiaTheme="minorEastAsia"/>
          <w:b/>
          <w:sz w:val="36"/>
          <w:szCs w:val="36"/>
          <w:u w:val="single"/>
        </w:rPr>
      </w:pPr>
      <w:r w:rsidRPr="2DC70A7C">
        <w:rPr>
          <w:rFonts w:eastAsiaTheme="minorEastAsia"/>
          <w:b/>
          <w:sz w:val="36"/>
          <w:szCs w:val="36"/>
          <w:u w:val="single"/>
        </w:rPr>
        <w:t>Results</w:t>
      </w:r>
    </w:p>
    <w:p w14:paraId="195FCF4F" w14:textId="73889F87" w:rsidR="706F4390" w:rsidRDefault="36437C95" w:rsidP="4FBE6BEF">
      <w:pPr>
        <w:rPr>
          <w:rFonts w:eastAsiaTheme="minorEastAsia"/>
          <w:b/>
          <w:sz w:val="28"/>
          <w:szCs w:val="28"/>
        </w:rPr>
      </w:pPr>
      <w:r w:rsidRPr="2DC70A7C">
        <w:rPr>
          <w:rFonts w:eastAsiaTheme="minorEastAsia"/>
          <w:b/>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-U comparing the two cohorts' 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7">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0E3D2A61" w:rsidP="4FBE6BEF">
      <w:pPr>
        <w:jc w:val="center"/>
        <w:rPr>
          <w:rFonts w:eastAsiaTheme="minorEastAsia"/>
          <w:b/>
          <w:sz w:val="24"/>
          <w:szCs w:val="24"/>
        </w:rPr>
      </w:pPr>
      <w:r>
        <w:rPr>
          <w:noProof/>
          <w:color w:val="2B579A"/>
          <w:shd w:val="clear" w:color="auto" w:fill="E6E6E6"/>
        </w:rPr>
        <w:drawing>
          <wp:inline distT="0" distB="0" distL="0" distR="0" wp14:anchorId="4C9B540D" wp14:editId="7A2CD484">
            <wp:extent cx="5046002" cy="2044806"/>
            <wp:effectExtent l="9525" t="9525" r="9525" b="9525"/>
            <wp:docPr id="1511632605" name="图片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632605"/>
                    <pic:cNvPicPr/>
                  </pic:nvPicPr>
                  <pic:blipFill>
                    <a:blip r:embed="rId8">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tx1">
                          <a:lumMod val="50000"/>
                        </a:schemeClr>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sz w:val="24"/>
          <w:szCs w:val="24"/>
        </w:rPr>
        <w:t xml:space="preserve">Figure </w:t>
      </w:r>
      <w:r w:rsidR="44319B86"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sz w:val="24"/>
          <w:szCs w:val="24"/>
        </w:rPr>
        <w:t xml:space="preserve">Fig </w:t>
      </w:r>
      <w:r w:rsidR="0F9EA52D" w:rsidRPr="2DC70A7C">
        <w:rPr>
          <w:rFonts w:eastAsiaTheme="minorEastAsia"/>
          <w:b/>
          <w:sz w:val="24"/>
          <w:szCs w:val="24"/>
        </w:rPr>
        <w:t>1</w:t>
      </w:r>
      <w:r w:rsidR="3F12C224" w:rsidRPr="2DC70A7C">
        <w:rPr>
          <w:rFonts w:eastAsiaTheme="minorEastAsia"/>
          <w:b/>
          <w:sz w:val="24"/>
          <w:szCs w:val="24"/>
        </w:rPr>
        <w:t xml:space="preserve">A. </w:t>
      </w:r>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sz w:val="24"/>
          <w:szCs w:val="24"/>
        </w:rPr>
        <w:t xml:space="preserve"> </w:t>
      </w:r>
      <w:r w:rsidR="54BA1346" w:rsidRPr="2DC70A7C">
        <w:rPr>
          <w:rFonts w:eastAsiaTheme="minorEastAsia"/>
          <w:b/>
          <w:sz w:val="24"/>
          <w:szCs w:val="24"/>
        </w:rPr>
        <w:t xml:space="preserve">Fig </w:t>
      </w:r>
      <w:r w:rsidR="00DFB3F8" w:rsidRPr="2DC70A7C">
        <w:rPr>
          <w:rFonts w:eastAsiaTheme="minorEastAsia"/>
          <w:b/>
          <w:sz w:val="24"/>
          <w:szCs w:val="24"/>
        </w:rPr>
        <w:t>1</w:t>
      </w:r>
      <w:r w:rsidR="3F12C224" w:rsidRPr="2DC70A7C">
        <w:rPr>
          <w:rFonts w:eastAsiaTheme="minorEastAsia"/>
          <w:b/>
          <w:sz w:val="24"/>
          <w:szCs w:val="24"/>
        </w:rPr>
        <w:t>B.</w:t>
      </w:r>
      <w:r w:rsidRPr="2DC70A7C">
        <w:rPr>
          <w:rFonts w:eastAsiaTheme="minorEastAsia"/>
          <w:b/>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sz w:val="24"/>
          <w:szCs w:val="24"/>
        </w:rPr>
      </w:pPr>
    </w:p>
    <w:p w14:paraId="4F7DDEEA" w14:textId="03A5494C" w:rsidR="00772F66" w:rsidRDefault="64C1AB36" w:rsidP="4FBE6BEF">
      <w:pPr>
        <w:jc w:val="center"/>
        <w:rPr>
          <w:rFonts w:eastAsiaTheme="minorEastAsia"/>
          <w:b/>
          <w:sz w:val="24"/>
          <w:szCs w:val="24"/>
        </w:rPr>
      </w:pPr>
      <w:r>
        <w:rPr>
          <w:noProof/>
          <w:color w:val="2B579A"/>
          <w:shd w:val="clear" w:color="auto" w:fill="E6E6E6"/>
        </w:rPr>
        <w:lastRenderedPageBreak/>
        <w:drawing>
          <wp:inline distT="0" distB="0" distL="0" distR="0" wp14:anchorId="57AA6E7A" wp14:editId="2BD1922D">
            <wp:extent cx="5986040" cy="2462726"/>
            <wp:effectExtent l="9525" t="9525" r="9525" b="9525"/>
            <wp:docPr id="328007885" name="图片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07885"/>
                    <pic:cNvPicPr/>
                  </pic:nvPicPr>
                  <pic:blipFill>
                    <a:blip r:embed="rId9">
                      <a:extLst>
                        <a:ext uri="{28A0092B-C50C-407E-A947-70E740481C1C}">
                          <a14:useLocalDpi xmlns:a14="http://schemas.microsoft.com/office/drawing/2010/main" val="0"/>
                        </a:ext>
                      </a:extLst>
                    </a:blip>
                    <a:srcRect r="892" b="2142"/>
                    <a:stretch>
                      <a:fillRect/>
                    </a:stretch>
                  </pic:blipFill>
                  <pic:spPr>
                    <a:xfrm>
                      <a:off x="0" y="0"/>
                      <a:ext cx="5986040" cy="2462726"/>
                    </a:xfrm>
                    <a:prstGeom prst="rect">
                      <a:avLst/>
                    </a:prstGeom>
                    <a:ln w="9525">
                      <a:solidFill>
                        <a:schemeClr val="tx1">
                          <a:lumMod val="50000"/>
                        </a:schemeClr>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590FEE61" w:rsidR="00772F66" w:rsidRPr="00FA5016" w:rsidRDefault="00FA5016" w:rsidP="4FBE6BEF">
      <w:r>
        <w:br w:type="page"/>
      </w:r>
    </w:p>
    <w:p w14:paraId="5A0875CF" w14:textId="371BB95C" w:rsidR="00772F66" w:rsidRPr="00FA5016" w:rsidRDefault="00FA5016" w:rsidP="2DC70A7C">
      <w:pPr>
        <w:rPr>
          <w:rFonts w:eastAsiaTheme="minorEastAsia"/>
          <w:sz w:val="24"/>
          <w:szCs w:val="24"/>
        </w:rPr>
      </w:pPr>
      <w:r>
        <w:rPr>
          <w:rFonts w:eastAsiaTheme="minorEastAsia"/>
          <w:b/>
          <w:noProof/>
          <w:color w:val="2B579A"/>
          <w:sz w:val="24"/>
          <w:szCs w:val="24"/>
          <w:shd w:val="clear" w:color="auto" w:fill="E6E6E6"/>
        </w:rPr>
        <w:lastRenderedPageBreak/>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sz w:val="24"/>
          <w:szCs w:val="24"/>
        </w:rPr>
        <w:t xml:space="preserve">Fig 2A. </w:t>
      </w:r>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(top).</w:t>
      </w:r>
      <w:r w:rsidR="6FECA95C" w:rsidRPr="4FBE6BEF">
        <w:rPr>
          <w:rFonts w:eastAsiaTheme="minorEastAsia"/>
          <w:b/>
          <w:sz w:val="24"/>
          <w:szCs w:val="24"/>
        </w:rPr>
        <w:t xml:space="preserve"> Fig </w:t>
      </w:r>
      <w:r w:rsidR="2B47B3DA" w:rsidRPr="4FBE6BEF">
        <w:rPr>
          <w:rFonts w:eastAsiaTheme="minorEastAsia"/>
          <w:b/>
          <w:sz w:val="24"/>
          <w:szCs w:val="24"/>
        </w:rPr>
        <w:t>2</w:t>
      </w:r>
      <w:r w:rsidR="6FECA95C" w:rsidRPr="4FBE6BEF">
        <w:rPr>
          <w:rFonts w:eastAsiaTheme="minorEastAsia"/>
          <w:b/>
          <w:sz w:val="24"/>
          <w:szCs w:val="24"/>
        </w:rPr>
        <w:t>B</w:t>
      </w:r>
      <w:r w:rsidR="71D51DA1" w:rsidRPr="4FBE6BEF">
        <w:rPr>
          <w:rFonts w:eastAsiaTheme="minorEastAsia"/>
          <w:b/>
          <w:sz w:val="24"/>
          <w:szCs w:val="24"/>
        </w:rPr>
        <w:t>-C</w:t>
      </w:r>
      <w:r w:rsidR="6FECA95C" w:rsidRPr="4FBE6BEF">
        <w:rPr>
          <w:rFonts w:eastAsiaTheme="minorEastAsia"/>
          <w:b/>
          <w:sz w:val="24"/>
          <w:szCs w:val="24"/>
        </w:rPr>
        <w:t xml:space="preserve">. </w:t>
      </w:r>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p>
    <w:p w14:paraId="51CD2C59" w14:textId="15F47C1E" w:rsidR="2DC70A7C" w:rsidRDefault="2DC70A7C" w:rsidP="2DC70A7C">
      <w:pPr>
        <w:rPr>
          <w:rFonts w:eastAsiaTheme="minorEastAsia"/>
          <w:sz w:val="24"/>
          <w:szCs w:val="24"/>
        </w:rPr>
      </w:pPr>
    </w:p>
    <w:p w14:paraId="79CE6027" w14:textId="40D819DD" w:rsidR="1AFD5094" w:rsidRDefault="519A55F8" w:rsidP="565260EA">
      <w:pPr>
        <w:rPr>
          <w:rFonts w:eastAsiaTheme="minorEastAsia"/>
          <w:sz w:val="24"/>
          <w:szCs w:val="24"/>
        </w:rPr>
      </w:pPr>
      <w:r w:rsidRPr="565260EA">
        <w:rPr>
          <w:rFonts w:eastAsiaTheme="minorEastAsia"/>
          <w:sz w:val="24"/>
          <w:szCs w:val="24"/>
        </w:rPr>
        <w:t>The same</w:t>
      </w:r>
      <w:r w:rsidR="57804959" w:rsidRPr="565260EA">
        <w:rPr>
          <w:rFonts w:eastAsiaTheme="minorEastAsia"/>
          <w:sz w:val="24"/>
          <w:szCs w:val="24"/>
        </w:rPr>
        <w:t xml:space="preserve"> MUSiC</w:t>
      </w:r>
      <w:r w:rsidR="1AD0F697" w:rsidRPr="565260EA">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1D56B9DB" w:rsidRPr="565260EA">
        <w:rPr>
          <w:rFonts w:eastAsiaTheme="minorEastAsia"/>
          <w:sz w:val="24"/>
          <w:szCs w:val="24"/>
        </w:rPr>
        <w:t xml:space="preserve">The </w:t>
      </w:r>
      <w:r w:rsidR="2DCFEB34" w:rsidRPr="565260EA">
        <w:rPr>
          <w:rFonts w:eastAsiaTheme="minorEastAsia"/>
          <w:sz w:val="24"/>
          <w:szCs w:val="24"/>
        </w:rPr>
        <w:t>VL2 vascular endothelial</w:t>
      </w:r>
      <w:r w:rsidR="57DD7169" w:rsidRPr="565260EA">
        <w:rPr>
          <w:rFonts w:eastAsiaTheme="minorEastAsia"/>
          <w:sz w:val="24"/>
          <w:szCs w:val="24"/>
        </w:rPr>
        <w:t xml:space="preserve"> </w:t>
      </w:r>
      <w:r w:rsidR="2DCFEB34" w:rsidRPr="565260EA">
        <w:rPr>
          <w:rFonts w:eastAsiaTheme="minorEastAsia"/>
          <w:sz w:val="24"/>
          <w:szCs w:val="24"/>
        </w:rPr>
        <w:t xml:space="preserve">and </w:t>
      </w:r>
      <w:r w:rsidR="7A61D2BE" w:rsidRPr="565260EA">
        <w:rPr>
          <w:rFonts w:eastAsiaTheme="minorEastAsia"/>
          <w:sz w:val="24"/>
          <w:szCs w:val="24"/>
        </w:rPr>
        <w:t xml:space="preserve">immune </w:t>
      </w:r>
      <w:r w:rsidR="2DCFEB34" w:rsidRPr="565260EA">
        <w:rPr>
          <w:rFonts w:eastAsiaTheme="minorEastAsia"/>
          <w:sz w:val="24"/>
          <w:szCs w:val="24"/>
        </w:rPr>
        <w:t>I3 T cell</w:t>
      </w:r>
      <w:r w:rsidR="6C12D2AD" w:rsidRPr="565260EA">
        <w:rPr>
          <w:rFonts w:eastAsiaTheme="minorEastAsia"/>
          <w:sz w:val="24"/>
          <w:szCs w:val="24"/>
        </w:rPr>
        <w:t xml:space="preserve"> subtypes </w:t>
      </w:r>
      <w:r w:rsidR="2DCFEB34" w:rsidRPr="565260EA">
        <w:rPr>
          <w:rFonts w:eastAsiaTheme="minorEastAsia"/>
          <w:sz w:val="24"/>
          <w:szCs w:val="24"/>
        </w:rPr>
        <w:t xml:space="preserve">were predominant in both </w:t>
      </w:r>
      <w:r w:rsidR="5DE6241B" w:rsidRPr="565260EA">
        <w:rPr>
          <w:rFonts w:eastAsiaTheme="minorEastAsia"/>
          <w:sz w:val="24"/>
          <w:szCs w:val="24"/>
        </w:rPr>
        <w:t>GSE161529</w:t>
      </w:r>
      <w:r w:rsidR="70BFAF12" w:rsidRPr="565260EA">
        <w:rPr>
          <w:rFonts w:eastAsiaTheme="minorEastAsia"/>
          <w:sz w:val="24"/>
          <w:szCs w:val="24"/>
        </w:rPr>
        <w:t xml:space="preserve"> (Fig 3A)</w:t>
      </w:r>
      <w:r w:rsidR="010F9649" w:rsidRPr="565260EA">
        <w:rPr>
          <w:rFonts w:eastAsiaTheme="minorEastAsia"/>
          <w:sz w:val="24"/>
          <w:szCs w:val="24"/>
        </w:rPr>
        <w:t xml:space="preserve"> </w:t>
      </w:r>
      <w:r w:rsidR="7B92FFD0" w:rsidRPr="565260EA">
        <w:rPr>
          <w:rFonts w:eastAsiaTheme="minorEastAsia"/>
          <w:sz w:val="24"/>
          <w:szCs w:val="24"/>
        </w:rPr>
        <w:t xml:space="preserve">and TCGA </w:t>
      </w:r>
      <w:r w:rsidR="5CF1593D" w:rsidRPr="565260EA">
        <w:rPr>
          <w:rFonts w:eastAsiaTheme="minorEastAsia"/>
          <w:sz w:val="24"/>
          <w:szCs w:val="24"/>
        </w:rPr>
        <w:t xml:space="preserve">(Fig. 3B) </w:t>
      </w:r>
      <w:r w:rsidR="7B92FFD0" w:rsidRPr="565260EA">
        <w:rPr>
          <w:rFonts w:eastAsiaTheme="minorEastAsia"/>
          <w:sz w:val="24"/>
          <w:szCs w:val="24"/>
        </w:rPr>
        <w:t>cancer patients</w:t>
      </w:r>
      <w:r w:rsidR="1F42C12B" w:rsidRPr="565260EA">
        <w:rPr>
          <w:rFonts w:eastAsiaTheme="minorEastAsia"/>
          <w:sz w:val="24"/>
          <w:szCs w:val="24"/>
        </w:rPr>
        <w:t>,</w:t>
      </w:r>
      <w:r w:rsidR="4F1B8FB6" w:rsidRPr="565260EA">
        <w:rPr>
          <w:rFonts w:eastAsiaTheme="minorEastAsia"/>
          <w:sz w:val="24"/>
          <w:szCs w:val="24"/>
        </w:rPr>
        <w:t xml:space="preserve"> </w:t>
      </w:r>
      <w:r w:rsidR="2DCFEB34" w:rsidRPr="565260EA">
        <w:rPr>
          <w:rFonts w:eastAsiaTheme="minorEastAsia"/>
          <w:sz w:val="24"/>
          <w:szCs w:val="24"/>
        </w:rPr>
        <w:t xml:space="preserve">although their median levels were lower compared to other cell subtypes such as </w:t>
      </w:r>
      <w:proofErr w:type="spellStart"/>
      <w:r w:rsidR="2DCFEB34" w:rsidRPr="565260EA">
        <w:rPr>
          <w:rFonts w:eastAsiaTheme="minorEastAsia"/>
          <w:sz w:val="24"/>
          <w:szCs w:val="24"/>
        </w:rPr>
        <w:t>H</w:t>
      </w:r>
      <w:r w:rsidR="21259A77" w:rsidRPr="565260EA">
        <w:rPr>
          <w:rFonts w:eastAsiaTheme="minorEastAsia"/>
          <w:sz w:val="24"/>
          <w:szCs w:val="24"/>
        </w:rPr>
        <w:t>Sa</w:t>
      </w:r>
      <w:proofErr w:type="spellEnd"/>
      <w:r w:rsidR="2DCFEB34" w:rsidRPr="565260EA">
        <w:rPr>
          <w:rFonts w:eastAsiaTheme="minorEastAsia"/>
          <w:sz w:val="24"/>
          <w:szCs w:val="24"/>
        </w:rPr>
        <w:t xml:space="preserve">, </w:t>
      </w:r>
      <w:proofErr w:type="spellStart"/>
      <w:r w:rsidR="2DCFEB34" w:rsidRPr="565260EA">
        <w:rPr>
          <w:rFonts w:eastAsiaTheme="minorEastAsia"/>
          <w:sz w:val="24"/>
          <w:szCs w:val="24"/>
        </w:rPr>
        <w:t>HSx</w:t>
      </w:r>
      <w:proofErr w:type="spellEnd"/>
      <w:r w:rsidR="2DCFEB34" w:rsidRPr="565260EA">
        <w:rPr>
          <w:rFonts w:eastAsiaTheme="minorEastAsia"/>
          <w:sz w:val="24"/>
          <w:szCs w:val="24"/>
        </w:rPr>
        <w:t>, and BL</w:t>
      </w:r>
      <w:r w:rsidR="4C44D606" w:rsidRPr="565260EA">
        <w:rPr>
          <w:rFonts w:eastAsiaTheme="minorEastAsia"/>
          <w:sz w:val="24"/>
          <w:szCs w:val="24"/>
        </w:rPr>
        <w:t xml:space="preserve"> </w:t>
      </w:r>
      <w:r w:rsidR="534DE4AB" w:rsidRPr="565260EA">
        <w:rPr>
          <w:rFonts w:eastAsiaTheme="minorEastAsia"/>
          <w:sz w:val="24"/>
          <w:szCs w:val="24"/>
        </w:rPr>
        <w:t>(Fig 3</w:t>
      </w:r>
      <w:r w:rsidR="2EBBC1A8" w:rsidRPr="565260EA">
        <w:rPr>
          <w:rFonts w:eastAsiaTheme="minorEastAsia"/>
          <w:sz w:val="24"/>
          <w:szCs w:val="24"/>
        </w:rPr>
        <w:t>C</w:t>
      </w:r>
      <w:r w:rsidR="534DE4AB" w:rsidRPr="565260EA">
        <w:rPr>
          <w:rFonts w:eastAsiaTheme="minorEastAsia"/>
          <w:sz w:val="24"/>
          <w:szCs w:val="24"/>
        </w:rPr>
        <w:t>)</w:t>
      </w:r>
      <w:r w:rsidR="2DCFEB34" w:rsidRPr="565260EA">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7684C697" w:rsidP="4FBE6BEF">
      <w:pPr>
        <w:jc w:val="center"/>
        <w:rPr>
          <w:rFonts w:eastAsiaTheme="minorEastAsia"/>
          <w:sz w:val="24"/>
          <w:szCs w:val="24"/>
        </w:rPr>
      </w:pPr>
      <w:r>
        <w:rPr>
          <w:noProof/>
          <w:color w:val="2B579A"/>
          <w:shd w:val="clear" w:color="auto" w:fill="E6E6E6"/>
        </w:rPr>
        <w:drawing>
          <wp:inline distT="0" distB="0" distL="0" distR="0" wp14:anchorId="73494FEC" wp14:editId="50027F01">
            <wp:extent cx="5631712" cy="2333278"/>
            <wp:effectExtent l="0" t="0" r="0" b="0"/>
            <wp:docPr id="1468553305" name="图片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553305"/>
                    <pic:cNvPicPr/>
                  </pic:nvPicPr>
                  <pic:blipFill>
                    <a:blip r:embed="rId12">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635068DB" w:rsidP="4FBE6BEF">
      <w:pPr>
        <w:jc w:val="center"/>
        <w:rPr>
          <w:rFonts w:eastAsiaTheme="minorEastAsia"/>
          <w:sz w:val="24"/>
          <w:szCs w:val="24"/>
        </w:rPr>
      </w:pPr>
      <w:r>
        <w:rPr>
          <w:noProof/>
          <w:color w:val="2B579A"/>
          <w:shd w:val="clear" w:color="auto" w:fill="E6E6E6"/>
        </w:rPr>
        <w:lastRenderedPageBreak/>
        <w:drawing>
          <wp:inline distT="0" distB="0" distL="0" distR="0" wp14:anchorId="531D50F1" wp14:editId="175387EF">
            <wp:extent cx="5669513" cy="2330362"/>
            <wp:effectExtent l="0" t="0" r="0" b="0"/>
            <wp:docPr id="443244113" name="图片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44113"/>
                    <pic:cNvPicPr/>
                  </pic:nvPicPr>
                  <pic:blipFill>
                    <a:blip r:embed="rId13">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7EC9F68" w:rsidP="4FBE6BEF">
      <w:pPr>
        <w:jc w:val="center"/>
        <w:rPr>
          <w:rFonts w:eastAsiaTheme="minorEastAsia"/>
          <w:sz w:val="24"/>
          <w:szCs w:val="24"/>
        </w:rPr>
      </w:pPr>
      <w:r>
        <w:rPr>
          <w:noProof/>
          <w:color w:val="2B579A"/>
          <w:shd w:val="clear" w:color="auto" w:fill="E6E6E6"/>
        </w:rPr>
        <w:drawing>
          <wp:inline distT="0" distB="0" distL="0" distR="0" wp14:anchorId="3F750110" wp14:editId="159E53F9">
            <wp:extent cx="5646662" cy="2335398"/>
            <wp:effectExtent l="0" t="0" r="0" b="0"/>
            <wp:docPr id="1089195799" name="图片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195799"/>
                    <pic:cNvPicPr/>
                  </pic:nvPicPr>
                  <pic:blipFill>
                    <a:blip r:embed="rId14">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sz w:val="24"/>
          <w:szCs w:val="24"/>
        </w:rPr>
      </w:pPr>
      <w:r w:rsidRPr="1AFD5094">
        <w:rPr>
          <w:rFonts w:eastAsiaTheme="minorEastAsia"/>
          <w:b/>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sz w:val="24"/>
          <w:szCs w:val="24"/>
        </w:rPr>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sz w:val="24"/>
          <w:szCs w:val="24"/>
        </w:rPr>
        <w:t>Fig 3A.</w:t>
      </w:r>
      <w:r w:rsidR="7DEF1E6D" w:rsidRPr="2DC70A7C">
        <w:rPr>
          <w:rFonts w:eastAsiaTheme="minorEastAsia"/>
          <w:sz w:val="24"/>
          <w:szCs w:val="24"/>
        </w:rPr>
        <w:t xml:space="preserve">  Cell subtypes of</w:t>
      </w:r>
      <w:r w:rsidR="7DEF1E6D" w:rsidRPr="2DC70A7C">
        <w:rPr>
          <w:rFonts w:eastAsiaTheme="minorEastAsia"/>
          <w:b/>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proofErr w:type="spellStart"/>
      <w:r w:rsidR="63BE486F" w:rsidRPr="2DC70A7C">
        <w:rPr>
          <w:rFonts w:eastAsiaTheme="minorEastAsia"/>
          <w:sz w:val="24"/>
          <w:szCs w:val="24"/>
        </w:rPr>
        <w:t>scRNA</w:t>
      </w:r>
      <w:proofErr w:type="spellEnd"/>
      <w:r w:rsidR="63BE486F" w:rsidRPr="2DC70A7C">
        <w:rPr>
          <w:rFonts w:eastAsiaTheme="minorEastAsia"/>
          <w:sz w:val="24"/>
          <w:szCs w:val="24"/>
        </w:rPr>
        <w:t xml:space="preserve">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sz w:val="24"/>
          <w:szCs w:val="24"/>
        </w:rPr>
        <w:t xml:space="preserve"> </w:t>
      </w:r>
      <w:r w:rsidRPr="2DC70A7C">
        <w:rPr>
          <w:rFonts w:eastAsiaTheme="minorEastAsia"/>
          <w:b/>
          <w:sz w:val="24"/>
          <w:szCs w:val="24"/>
        </w:rPr>
        <w:t>Fig 3</w:t>
      </w:r>
      <w:r w:rsidR="59EE3E30" w:rsidRPr="2DC70A7C">
        <w:rPr>
          <w:rFonts w:eastAsiaTheme="minorEastAsia"/>
          <w:b/>
          <w:sz w:val="24"/>
          <w:szCs w:val="24"/>
        </w:rPr>
        <w:t>B</w:t>
      </w:r>
      <w:r w:rsidRPr="2DC70A7C">
        <w:rPr>
          <w:rFonts w:eastAsiaTheme="minorEastAsia"/>
          <w:b/>
          <w:sz w:val="24"/>
          <w:szCs w:val="24"/>
        </w:rPr>
        <w:t>-</w:t>
      </w:r>
      <w:r w:rsidR="501AB9B0" w:rsidRPr="2DC70A7C">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1643DF4C" w:rsidP="4FBE6BEF">
      <w:pPr>
        <w:jc w:val="center"/>
      </w:pPr>
      <w:r>
        <w:rPr>
          <w:noProof/>
          <w:color w:val="2B579A"/>
          <w:shd w:val="clear" w:color="auto" w:fill="E6E6E6"/>
        </w:rPr>
        <w:lastRenderedPageBreak/>
        <w:drawing>
          <wp:inline distT="0" distB="0" distL="0" distR="0" wp14:anchorId="7F18A4F7" wp14:editId="13789F14">
            <wp:extent cx="5648326" cy="2383245"/>
            <wp:effectExtent l="12700" t="12700" r="15875" b="17145"/>
            <wp:docPr id="983423019" name="图片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w="3175">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sz w:val="28"/>
          <w:szCs w:val="28"/>
        </w:rPr>
      </w:pPr>
      <w:r w:rsidRPr="2DC70A7C">
        <w:rPr>
          <w:rFonts w:eastAsiaTheme="minorEastAsia"/>
          <w:b/>
          <w:sz w:val="28"/>
          <w:szCs w:val="28"/>
        </w:rPr>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p>
    <w:p w14:paraId="03583AF7" w14:textId="614F3709" w:rsidR="2DC70A7C" w:rsidRDefault="2DC70A7C" w:rsidP="2DC70A7C">
      <w:pPr>
        <w:rPr>
          <w:rFonts w:eastAsiaTheme="minorEastAsia"/>
          <w:sz w:val="24"/>
          <w:szCs w:val="24"/>
        </w:rPr>
      </w:pPr>
    </w:p>
    <w:p w14:paraId="6785BC1D" w14:textId="77777777" w:rsidR="00B0358F" w:rsidRDefault="7DF27AF3" w:rsidP="00B0358F">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r w:rsidR="00B0358F"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sz w:val="24"/>
                <w:szCs w:val="24"/>
              </w:rPr>
            </w:pPr>
            <w:r w:rsidRPr="2DC70A7C">
              <w:rPr>
                <w:rFonts w:eastAsiaTheme="minorEastAsia"/>
                <w:b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sz w:val="24"/>
                <w:szCs w:val="24"/>
              </w:rPr>
            </w:pPr>
            <w:r w:rsidRPr="2DC70A7C">
              <w:rPr>
                <w:rFonts w:eastAsiaTheme="minorEastAsia"/>
                <w:b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sz w:val="24"/>
                <w:szCs w:val="24"/>
              </w:rPr>
            </w:pPr>
            <w:r w:rsidRPr="2DC70A7C">
              <w:rPr>
                <w:rFonts w:eastAsiaTheme="minorEastAsia"/>
                <w:b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sz w:val="24"/>
                <w:szCs w:val="24"/>
              </w:rPr>
            </w:pPr>
            <w:r w:rsidRPr="2DC70A7C">
              <w:rPr>
                <w:rFonts w:eastAsiaTheme="minorEastAsia"/>
                <w:b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sz w:val="24"/>
                <w:szCs w:val="24"/>
              </w:rPr>
            </w:pPr>
            <w:r w:rsidRPr="2DC70A7C">
              <w:rPr>
                <w:rFonts w:eastAsiaTheme="minorEastAsia"/>
                <w:b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sz w:val="24"/>
                <w:szCs w:val="24"/>
              </w:rPr>
            </w:pPr>
            <w:r w:rsidRPr="2DC70A7C">
              <w:rPr>
                <w:rFonts w:eastAsiaTheme="minorEastAsia"/>
                <w:b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sz w:val="24"/>
                <w:szCs w:val="24"/>
              </w:rPr>
            </w:pPr>
            <w:r w:rsidRPr="2DC70A7C">
              <w:rPr>
                <w:rFonts w:eastAsiaTheme="minorEastAsia"/>
                <w:b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sz w:val="24"/>
          <w:szCs w:val="24"/>
        </w:rPr>
        <w:t xml:space="preserve">Table </w:t>
      </w:r>
      <w:r w:rsidR="536CE7BF"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r w:rsidRPr="2DC70A7C">
        <w:rPr>
          <w:rFonts w:eastAsiaTheme="minorEastAsia"/>
          <w:b/>
          <w:sz w:val="24"/>
          <w:szCs w:val="24"/>
        </w:rPr>
        <w:t xml:space="preserve">Figure </w:t>
      </w:r>
      <w:r w:rsidR="62951DE6" w:rsidRPr="2DC70A7C">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p>
    <w:p w14:paraId="0A5FB674" w14:textId="77777777" w:rsidR="00062615" w:rsidRDefault="00062615" w:rsidP="4FBE6BEF"/>
    <w:p w14:paraId="366E7E51" w14:textId="27C9F8EF" w:rsidR="7BCB52FD" w:rsidRDefault="78F6AA12" w:rsidP="4FBE6BEF">
      <w:pPr>
        <w:rPr>
          <w:rFonts w:eastAsiaTheme="minorEastAsia"/>
          <w:b/>
          <w:sz w:val="28"/>
          <w:szCs w:val="28"/>
        </w:rPr>
      </w:pPr>
      <w:r w:rsidRPr="2DC70A7C">
        <w:rPr>
          <w:rFonts w:eastAsiaTheme="minorEastAsia"/>
          <w:b/>
          <w:sz w:val="28"/>
          <w:szCs w:val="28"/>
        </w:rPr>
        <w:lastRenderedPageBreak/>
        <w:t>Pathway Analysis</w:t>
      </w:r>
      <w:r w:rsidR="1A3FA899" w:rsidRPr="2DC70A7C">
        <w:rPr>
          <w:rFonts w:eastAsiaTheme="minorEastAsia"/>
          <w:b/>
          <w:sz w:val="28"/>
          <w:szCs w:val="28"/>
        </w:rPr>
        <w:t xml:space="preserve"> across cell types in normal and BRCA patients</w:t>
      </w:r>
    </w:p>
    <w:p w14:paraId="6D80FA8E" w14:textId="2B676AA4"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eastAsia="Calibri" w:hAnsi="Calibri" w:cs="Calibri"/>
          <w:color w:val="000000" w:themeColor="text1"/>
          <w:sz w:val="24"/>
          <w:szCs w:val="24"/>
        </w:rPr>
        <w:t>-</w:t>
      </w:r>
      <w:r w:rsidR="00B0358F">
        <w:rPr>
          <w:rFonts w:ascii="Symbol" w:eastAsia="Symbol" w:hAnsi="Symbol" w:cs="Symbol"/>
          <w:color w:val="000000" w:themeColor="text1"/>
          <w:sz w:val="24"/>
          <w:szCs w:val="24"/>
        </w:rPr>
        <w:t>b</w:t>
      </w:r>
      <w:r w:rsidRPr="2DC70A7C">
        <w:rPr>
          <w:rFonts w:ascii="Calibri" w:eastAsia="Calibri" w:hAnsi="Calibri" w:cs="Calibri"/>
          <w:color w:val="000000" w:themeColor="text1"/>
          <w:sz w:val="24"/>
          <w:szCs w:val="24"/>
        </w:rPr>
        <w:t>, but lower activity in pathways that induce apoptosis, such as Trail. I</w:t>
      </w:r>
      <w:r w:rsidR="3B821746" w:rsidRPr="2DC70A7C">
        <w:rPr>
          <w:rFonts w:ascii="Calibri" w:eastAsia="Calibri" w:hAnsi="Calibri" w:cs="Calibri"/>
          <w:color w:val="000000" w:themeColor="text1"/>
          <w:sz w:val="24"/>
          <w:szCs w:val="24"/>
        </w:rPr>
        <w:t>mmune cells also show a</w:t>
      </w:r>
      <w:r w:rsidR="46E39993" w:rsidRPr="2DC70A7C">
        <w:rPr>
          <w:rFonts w:ascii="Calibri" w:eastAsia="Calibri" w:hAnsi="Calibri" w:cs="Calibri"/>
          <w:color w:val="000000" w:themeColor="text1"/>
          <w:sz w:val="24"/>
          <w:szCs w:val="24"/>
        </w:rPr>
        <w:t xml:space="preserve"> s</w:t>
      </w:r>
      <w:r w:rsidR="139CE74E" w:rsidRPr="2DC70A7C">
        <w:rPr>
          <w:rFonts w:ascii="Calibri" w:eastAsia="Calibri" w:hAnsi="Calibri" w:cs="Calibri"/>
          <w:color w:val="000000" w:themeColor="text1"/>
          <w:sz w:val="24"/>
          <w:szCs w:val="24"/>
        </w:rPr>
        <w:t>ignificant</w:t>
      </w:r>
      <w:r w:rsidR="002A2CA1" w:rsidRPr="2DC70A7C">
        <w:rPr>
          <w:rFonts w:ascii="Calibri" w:eastAsia="Calibri" w:hAnsi="Calibri" w:cs="Calibri"/>
          <w:color w:val="000000" w:themeColor="text1"/>
          <w:sz w:val="24"/>
          <w:szCs w:val="24"/>
        </w:rPr>
        <w:t xml:space="preserve"> </w:t>
      </w:r>
      <w:r w:rsidR="690C0319" w:rsidRPr="2DC70A7C">
        <w:rPr>
          <w:rFonts w:ascii="Calibri" w:eastAsia="Calibri" w:hAnsi="Calibri" w:cs="Calibri"/>
          <w:color w:val="000000" w:themeColor="text1"/>
          <w:sz w:val="24"/>
          <w:szCs w:val="24"/>
        </w:rPr>
        <w:t>reduction in the activity of the</w:t>
      </w:r>
      <w:r w:rsidRPr="2DC70A7C">
        <w:rPr>
          <w:rFonts w:ascii="Calibri" w:eastAsia="Calibri" w:hAnsi="Calibri" w:cs="Calibri"/>
          <w:color w:val="000000" w:themeColor="text1"/>
          <w:sz w:val="24"/>
          <w:szCs w:val="24"/>
        </w:rPr>
        <w:t xml:space="preserve"> MAPK pathway, which is known to promote cell growth and proliferation</w:t>
      </w:r>
      <w:r w:rsidR="62397CF5" w:rsidRPr="2DC70A7C">
        <w:rPr>
          <w:rFonts w:ascii="Calibri" w:eastAsia="Calibri" w:hAnsi="Calibri" w:cs="Calibri"/>
          <w:color w:val="000000" w:themeColor="text1"/>
          <w:sz w:val="24"/>
          <w:szCs w:val="24"/>
        </w:rPr>
        <w:t xml:space="preserve"> (Fig. </w:t>
      </w:r>
      <w:r w:rsidR="00062615">
        <w:rPr>
          <w:rFonts w:ascii="Calibri" w:eastAsia="Calibri" w:hAnsi="Calibri" w:cs="Calibri"/>
          <w:color w:val="000000" w:themeColor="text1"/>
          <w:sz w:val="24"/>
          <w:szCs w:val="24"/>
        </w:rPr>
        <w:t>7</w:t>
      </w:r>
      <w:r w:rsidR="62397CF5" w:rsidRPr="2DC70A7C">
        <w:rPr>
          <w:rFonts w:ascii="Calibri" w:eastAsia="Calibri" w:hAnsi="Calibri" w:cs="Calibri"/>
          <w:color w:val="000000" w:themeColor="text1"/>
          <w:sz w:val="24"/>
          <w:szCs w:val="24"/>
        </w:rPr>
        <w:t>)</w:t>
      </w:r>
      <w:r w:rsidRPr="2DC70A7C">
        <w:rPr>
          <w:rFonts w:ascii="Calibri" w:eastAsia="Calibri" w:hAnsi="Calibri" w:cs="Calibri"/>
          <w:color w:val="000000" w:themeColor="text1"/>
          <w:sz w:val="24"/>
          <w:szCs w:val="24"/>
        </w:rPr>
        <w:t xml:space="preserve">. </w:t>
      </w:r>
    </w:p>
    <w:p w14:paraId="015748C8" w14:textId="03E9C898"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 xml:space="preserve">Each gene in </w:t>
      </w:r>
      <w:proofErr w:type="spellStart"/>
      <w:r w:rsidRPr="2DC70A7C">
        <w:rPr>
          <w:rFonts w:ascii="Calibri" w:eastAsia="Calibri" w:hAnsi="Calibri" w:cs="Calibri"/>
          <w:color w:val="000000" w:themeColor="text1"/>
          <w:sz w:val="24"/>
          <w:szCs w:val="24"/>
        </w:rPr>
        <w:t>PROGENy</w:t>
      </w:r>
      <w:proofErr w:type="spellEnd"/>
      <w:r w:rsidRPr="2DC70A7C">
        <w:rPr>
          <w:rFonts w:ascii="Calibri" w:eastAsia="Calibri" w:hAnsi="Calibri" w:cs="Calibri"/>
          <w:color w:val="000000" w:themeColor="text1"/>
          <w:sz w:val="24"/>
          <w:szCs w:val="24"/>
        </w:rPr>
        <w:t xml:space="preserve"> pathway has a weight representing its level within a given pathway</w:t>
      </w:r>
      <w:r w:rsidR="048C2DB4" w:rsidRPr="2DC70A7C">
        <w:rPr>
          <w:rFonts w:ascii="Calibri" w:eastAsia="Calibri" w:hAnsi="Calibri" w:cs="Calibri"/>
          <w:color w:val="000000" w:themeColor="text1"/>
          <w:sz w:val="24"/>
          <w:szCs w:val="24"/>
        </w:rPr>
        <w:t xml:space="preserve"> (</w:t>
      </w:r>
      <w:r w:rsidR="35CDAD6F" w:rsidRPr="2DC70A7C">
        <w:rPr>
          <w:rFonts w:ascii="Calibri" w:eastAsia="Calibri" w:hAnsi="Calibri" w:cs="Calibri"/>
          <w:color w:val="000000" w:themeColor="text1"/>
          <w:sz w:val="24"/>
          <w:szCs w:val="24"/>
        </w:rPr>
        <w:t>A</w:t>
      </w:r>
      <w:r w:rsidR="048C2DB4" w:rsidRPr="2DC70A7C">
        <w:rPr>
          <w:rFonts w:ascii="Calibri" w:eastAsia="Calibri" w:hAnsi="Calibri" w:cs="Calibri"/>
          <w:color w:val="000000" w:themeColor="text1"/>
          <w:sz w:val="24"/>
          <w:szCs w:val="24"/>
        </w:rPr>
        <w:t xml:space="preserve">ppx. </w:t>
      </w:r>
      <w:r w:rsidR="0F666D47" w:rsidRPr="2DC70A7C">
        <w:rPr>
          <w:rFonts w:ascii="Calibri" w:eastAsia="Calibri" w:hAnsi="Calibri" w:cs="Calibri"/>
          <w:color w:val="000000" w:themeColor="text1"/>
          <w:sz w:val="24"/>
          <w:szCs w:val="24"/>
        </w:rPr>
        <w:t>T</w:t>
      </w:r>
      <w:r w:rsidR="048C2DB4" w:rsidRPr="2DC70A7C">
        <w:rPr>
          <w:rFonts w:ascii="Calibri" w:eastAsia="Calibri" w:hAnsi="Calibri" w:cs="Calibri"/>
          <w:color w:val="000000" w:themeColor="text1"/>
          <w:sz w:val="24"/>
          <w:szCs w:val="24"/>
        </w:rPr>
        <w:t>able 3)</w:t>
      </w:r>
      <w:r w:rsidRPr="2DC70A7C">
        <w:rPr>
          <w:rFonts w:ascii="Calibri" w:eastAsia="Calibri" w:hAnsi="Calibri" w:cs="Calibri"/>
          <w:color w:val="000000" w:themeColor="text1"/>
          <w:sz w:val="24"/>
          <w:szCs w:val="24"/>
        </w:rPr>
        <w:t xml:space="preserve">. Sorting these genes by </w:t>
      </w:r>
      <w:r w:rsidR="6370FB7F" w:rsidRPr="2DC70A7C">
        <w:rPr>
          <w:rFonts w:ascii="Calibri" w:eastAsia="Calibri" w:hAnsi="Calibri" w:cs="Calibri"/>
          <w:color w:val="000000" w:themeColor="text1"/>
          <w:sz w:val="24"/>
          <w:szCs w:val="24"/>
        </w:rPr>
        <w:t>weight</w:t>
      </w:r>
      <w:r w:rsidRPr="2DC70A7C">
        <w:rPr>
          <w:rFonts w:ascii="Calibri" w:eastAsia="Calibri" w:hAnsi="Calibri" w:cs="Calibri"/>
          <w:color w:val="000000" w:themeColor="text1"/>
          <w:sz w:val="24"/>
          <w:szCs w:val="24"/>
        </w:rPr>
        <w:t xml:space="preserve"> </w:t>
      </w:r>
      <w:r w:rsidR="056CB96C" w:rsidRPr="2DC70A7C">
        <w:rPr>
          <w:rFonts w:ascii="Calibri" w:eastAsia="Calibri" w:hAnsi="Calibri" w:cs="Calibri"/>
          <w:color w:val="000000" w:themeColor="text1"/>
          <w:sz w:val="24"/>
          <w:szCs w:val="24"/>
        </w:rPr>
        <w:t>shows</w:t>
      </w:r>
      <w:r w:rsidRPr="2DC70A7C">
        <w:rPr>
          <w:rFonts w:ascii="Calibri" w:eastAsia="Calibri" w:hAnsi="Calibri" w:cs="Calibri"/>
          <w:color w:val="000000" w:themeColor="text1"/>
          <w:sz w:val="24"/>
          <w:szCs w:val="24"/>
        </w:rPr>
        <w:t xml:space="preserve"> that ID1, ID3, COM, PMEPA1, SMAD7 in the </w:t>
      </w:r>
      <w:r w:rsidR="00B0358F" w:rsidRPr="2DC70A7C">
        <w:rPr>
          <w:rFonts w:ascii="Calibri" w:eastAsia="Calibri" w:hAnsi="Calibri" w:cs="Calibri"/>
          <w:color w:val="000000" w:themeColor="text1"/>
          <w:sz w:val="24"/>
          <w:szCs w:val="24"/>
        </w:rPr>
        <w:t>TGF</w:t>
      </w:r>
      <w:r w:rsidR="00B0358F">
        <w:rPr>
          <w:rFonts w:ascii="Symbol" w:eastAsia="Symbol" w:hAnsi="Symbol" w:cs="Symbol"/>
          <w:color w:val="000000" w:themeColor="text1"/>
          <w:sz w:val="24"/>
          <w:szCs w:val="24"/>
        </w:rPr>
        <w:t>b</w:t>
      </w:r>
      <w:r w:rsidR="00B0358F">
        <w:rPr>
          <w:rFonts w:ascii="Calibri" w:eastAsia="Calibri" w:hAnsi="Calibri" w:cs="Calibri"/>
          <w:color w:val="000000" w:themeColor="text1"/>
          <w:sz w:val="24"/>
          <w:szCs w:val="24"/>
        </w:rPr>
        <w:t xml:space="preserve"> </w:t>
      </w:r>
      <w:r w:rsidRPr="2DC70A7C">
        <w:rPr>
          <w:rFonts w:ascii="Calibri" w:eastAsia="Calibri" w:hAnsi="Calibri" w:cs="Calibri"/>
          <w:color w:val="000000" w:themeColor="text1"/>
          <w:sz w:val="24"/>
          <w:szCs w:val="24"/>
        </w:rPr>
        <w:t xml:space="preserve">pathway and </w:t>
      </w:r>
      <w:r w:rsidR="08C01F6F" w:rsidRPr="2DC70A7C">
        <w:rPr>
          <w:rFonts w:ascii="Calibri" w:eastAsia="Calibri" w:hAnsi="Calibri" w:cs="Calibri"/>
          <w:color w:val="000000" w:themeColor="text1"/>
          <w:sz w:val="24"/>
          <w:szCs w:val="24"/>
        </w:rPr>
        <w:t>RHEBL1, SMIM3, GPR18, RAB37</w:t>
      </w:r>
      <w:r w:rsidR="3C103D9B" w:rsidRPr="2DC70A7C">
        <w:rPr>
          <w:rFonts w:ascii="Calibri" w:eastAsia="Calibri" w:hAnsi="Calibri" w:cs="Calibri"/>
          <w:color w:val="000000" w:themeColor="text1"/>
          <w:sz w:val="24"/>
          <w:szCs w:val="24"/>
        </w:rPr>
        <w:t xml:space="preserve">, RNF175 </w:t>
      </w:r>
      <w:r w:rsidRPr="2DC70A7C">
        <w:rPr>
          <w:rFonts w:ascii="Calibri" w:eastAsia="Calibri" w:hAnsi="Calibri" w:cs="Calibri"/>
          <w:color w:val="000000" w:themeColor="text1"/>
          <w:sz w:val="24"/>
          <w:szCs w:val="24"/>
        </w:rPr>
        <w:t xml:space="preserve">in the </w:t>
      </w:r>
      <w:r w:rsidR="513FDDA3" w:rsidRPr="2DC70A7C">
        <w:rPr>
          <w:rFonts w:ascii="Calibri" w:eastAsia="Calibri" w:hAnsi="Calibri" w:cs="Calibri"/>
          <w:color w:val="000000" w:themeColor="text1"/>
          <w:sz w:val="24"/>
          <w:szCs w:val="24"/>
        </w:rPr>
        <w:t xml:space="preserve">Trail </w:t>
      </w:r>
      <w:r w:rsidRPr="2DC70A7C">
        <w:rPr>
          <w:rFonts w:ascii="Calibri" w:eastAsia="Calibri" w:hAnsi="Calibri" w:cs="Calibri"/>
          <w:color w:val="000000" w:themeColor="text1"/>
          <w:sz w:val="24"/>
          <w:szCs w:val="24"/>
        </w:rPr>
        <w:t xml:space="preserve">pathway are </w:t>
      </w:r>
      <w:r w:rsidR="52B377D8" w:rsidRPr="2DC70A7C">
        <w:rPr>
          <w:rFonts w:ascii="Calibri" w:eastAsia="Calibri" w:hAnsi="Calibri" w:cs="Calibri"/>
          <w:color w:val="000000" w:themeColor="text1"/>
          <w:sz w:val="24"/>
          <w:szCs w:val="24"/>
        </w:rPr>
        <w:t xml:space="preserve">potential </w:t>
      </w:r>
      <w:r w:rsidRPr="2DC70A7C">
        <w:rPr>
          <w:rFonts w:ascii="Calibri" w:eastAsia="Calibri" w:hAnsi="Calibri" w:cs="Calibri"/>
          <w:color w:val="000000" w:themeColor="text1"/>
          <w:sz w:val="24"/>
          <w:szCs w:val="24"/>
        </w:rPr>
        <w:t xml:space="preserve">prognostic markers in different cancers. Similar correlations were found with </w:t>
      </w:r>
      <w:r w:rsidR="728C8F7A" w:rsidRPr="2DC70A7C">
        <w:rPr>
          <w:rFonts w:ascii="Calibri" w:eastAsia="Calibri" w:hAnsi="Calibri" w:cs="Calibri"/>
          <w:color w:val="000000" w:themeColor="text1"/>
          <w:sz w:val="24"/>
          <w:szCs w:val="24"/>
        </w:rPr>
        <w:t xml:space="preserve">the immune cell type proportions </w:t>
      </w:r>
      <w:r w:rsidR="6996B926" w:rsidRPr="2DC70A7C">
        <w:rPr>
          <w:rFonts w:ascii="Calibri" w:eastAsia="Calibri" w:hAnsi="Calibri" w:cs="Calibri"/>
          <w:color w:val="000000" w:themeColor="text1"/>
          <w:sz w:val="24"/>
          <w:szCs w:val="24"/>
        </w:rPr>
        <w:t xml:space="preserve">obtained </w:t>
      </w:r>
      <w:r w:rsidR="728C8F7A" w:rsidRPr="2DC70A7C">
        <w:rPr>
          <w:rFonts w:ascii="Calibri" w:eastAsia="Calibri" w:hAnsi="Calibri" w:cs="Calibri"/>
          <w:color w:val="000000" w:themeColor="text1"/>
          <w:sz w:val="24"/>
          <w:szCs w:val="24"/>
        </w:rPr>
        <w:t xml:space="preserve">from </w:t>
      </w:r>
      <w:r w:rsidR="7623A6C9" w:rsidRPr="2DC70A7C">
        <w:rPr>
          <w:rFonts w:eastAsiaTheme="minorEastAsia"/>
          <w:sz w:val="24"/>
          <w:szCs w:val="24"/>
        </w:rPr>
        <w:t>GSE161529</w:t>
      </w:r>
      <w:r w:rsidR="18A5799F" w:rsidRPr="2DC70A7C">
        <w:rPr>
          <w:rFonts w:eastAsiaTheme="minorEastAsia"/>
          <w:sz w:val="24"/>
          <w:szCs w:val="24"/>
        </w:rPr>
        <w:t xml:space="preserve"> data deconvolution</w:t>
      </w:r>
      <w:r w:rsidR="14D70002" w:rsidRPr="2DC70A7C">
        <w:rPr>
          <w:rFonts w:eastAsiaTheme="minorEastAsia"/>
          <w:sz w:val="24"/>
          <w:szCs w:val="24"/>
        </w:rPr>
        <w:t xml:space="preserve"> (Figure </w:t>
      </w:r>
      <w:r w:rsidR="00062615">
        <w:rPr>
          <w:rFonts w:eastAsiaTheme="minorEastAsia"/>
          <w:sz w:val="24"/>
          <w:szCs w:val="24"/>
        </w:rPr>
        <w:t>7</w:t>
      </w:r>
      <w:r w:rsidR="05ABE9E2" w:rsidRPr="2DC70A7C">
        <w:rPr>
          <w:rFonts w:eastAsiaTheme="minorEastAsia"/>
          <w:sz w:val="24"/>
          <w:szCs w:val="24"/>
        </w:rPr>
        <w:t>:</w:t>
      </w:r>
      <w:r w:rsidR="14D70002" w:rsidRPr="2DC70A7C">
        <w:rPr>
          <w:rFonts w:eastAsiaTheme="minorEastAsia"/>
          <w:sz w:val="24"/>
          <w:szCs w:val="24"/>
        </w:rPr>
        <w:t xml:space="preserve"> middle and bottom plots</w:t>
      </w:r>
      <w:r w:rsidR="4AF12038" w:rsidRPr="2DC70A7C">
        <w:rPr>
          <w:rFonts w:eastAsiaTheme="minorEastAsia"/>
          <w:sz w:val="24"/>
          <w:szCs w:val="24"/>
        </w:rPr>
        <w:t>, and App</w:t>
      </w:r>
      <w:r w:rsidR="27D7A490" w:rsidRPr="2DC70A7C">
        <w:rPr>
          <w:rFonts w:eastAsiaTheme="minorEastAsia"/>
          <w:sz w:val="24"/>
          <w:szCs w:val="24"/>
        </w:rPr>
        <w:t>x</w:t>
      </w:r>
      <w:r w:rsidR="4AF12038" w:rsidRPr="2DC70A7C">
        <w:rPr>
          <w:rFonts w:eastAsiaTheme="minorEastAsia"/>
          <w:sz w:val="24"/>
          <w:szCs w:val="24"/>
        </w:rPr>
        <w:t>. Figure 2</w:t>
      </w:r>
      <w:r w:rsidR="14D70002" w:rsidRPr="2DC70A7C">
        <w:rPr>
          <w:rFonts w:eastAsiaTheme="minorEastAsia"/>
          <w:sz w:val="24"/>
          <w:szCs w:val="24"/>
        </w:rPr>
        <w:t>)</w:t>
      </w:r>
      <w:r w:rsidR="18A5799F" w:rsidRPr="2DC70A7C">
        <w:rPr>
          <w:rFonts w:eastAsiaTheme="minorEastAsia"/>
          <w:sz w:val="24"/>
          <w:szCs w:val="24"/>
        </w:rPr>
        <w:t xml:space="preserve">. </w:t>
      </w:r>
      <w:r w:rsidR="6A13DB99" w:rsidRPr="2DC70A7C">
        <w:rPr>
          <w:rFonts w:eastAsiaTheme="minorEastAsia"/>
          <w:sz w:val="24"/>
          <w:szCs w:val="24"/>
        </w:rPr>
        <w:t>Interestingly the</w:t>
      </w:r>
      <w:r w:rsidR="017BCAE0" w:rsidRPr="2DC70A7C">
        <w:rPr>
          <w:rFonts w:eastAsiaTheme="minorEastAsia"/>
          <w:sz w:val="24"/>
          <w:szCs w:val="24"/>
        </w:rPr>
        <w:t xml:space="preserve"> same immune cell types in normal </w:t>
      </w:r>
      <w:r w:rsidR="539FE599" w:rsidRPr="2DC70A7C">
        <w:rPr>
          <w:rFonts w:eastAsiaTheme="minorEastAsia"/>
          <w:sz w:val="24"/>
          <w:szCs w:val="24"/>
        </w:rPr>
        <w:t xml:space="preserve">patients </w:t>
      </w:r>
      <w:r w:rsidR="5EA391F3" w:rsidRPr="2DC70A7C">
        <w:rPr>
          <w:rFonts w:eastAsiaTheme="minorEastAsia"/>
          <w:sz w:val="24"/>
          <w:szCs w:val="24"/>
        </w:rPr>
        <w:t>show higher activity in the</w:t>
      </w:r>
      <w:r w:rsidR="017BCAE0" w:rsidRPr="2DC70A7C">
        <w:rPr>
          <w:rFonts w:eastAsiaTheme="minorEastAsia"/>
          <w:sz w:val="24"/>
          <w:szCs w:val="24"/>
        </w:rPr>
        <w:t xml:space="preserve"> Hypoxia pathway compared to tumor </w:t>
      </w:r>
      <w:r w:rsidR="60FB65B5" w:rsidRPr="2DC70A7C">
        <w:rPr>
          <w:rFonts w:eastAsiaTheme="minorEastAsia"/>
          <w:sz w:val="24"/>
          <w:szCs w:val="24"/>
        </w:rPr>
        <w:t>patients</w:t>
      </w:r>
      <w:r w:rsidRPr="2DC70A7C">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lastRenderedPageBreak/>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28FBD0DD" w14:textId="2AA7C7DF" w:rsidR="6D974FD8" w:rsidRDefault="45436888" w:rsidP="2DC70A7C">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p>
    <w:p w14:paraId="55A341D1" w14:textId="77777777" w:rsidR="00792AB5" w:rsidRDefault="00792AB5" w:rsidP="00792AB5">
      <w:pPr>
        <w:rPr>
          <w:rFonts w:eastAsiaTheme="minorEastAsia"/>
          <w:b/>
          <w:sz w:val="28"/>
          <w:szCs w:val="28"/>
        </w:rPr>
      </w:pPr>
      <w:r w:rsidRPr="2DC70A7C">
        <w:rPr>
          <w:rFonts w:eastAsiaTheme="minorEastAsia"/>
          <w:b/>
          <w:sz w:val="28"/>
          <w:szCs w:val="28"/>
        </w:rPr>
        <w:t>Correlation between cell type and clinical outcomes</w:t>
      </w:r>
    </w:p>
    <w:p w14:paraId="7320CA30" w14:textId="77777777" w:rsidR="00792AB5" w:rsidRDefault="00792AB5" w:rsidP="00792AB5">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14:paraId="1AE31B27" w14:textId="5CA9B178" w:rsidR="00792AB5" w:rsidRDefault="00792AB5" w:rsidP="00792AB5">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High levels of CD8+ T cells showed lower DFS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9</w:t>
      </w:r>
      <w:r w:rsidRPr="2DC70A7C">
        <w:rPr>
          <w:rFonts w:eastAsiaTheme="minorEastAsia"/>
          <w:sz w:val="24"/>
          <w:szCs w:val="24"/>
        </w:rPr>
        <w:t xml:space="preserve">). Similarly, high </w:t>
      </w:r>
      <w:r w:rsidRPr="2DC70A7C">
        <w:rPr>
          <w:rFonts w:eastAsiaTheme="minorEastAsia"/>
          <w:sz w:val="24"/>
          <w:szCs w:val="24"/>
        </w:rPr>
        <w:lastRenderedPageBreak/>
        <w:t>levels of NKT cells had significantly lower DFS, while low levels of NKT cells showed higher OS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10</w:t>
      </w:r>
      <w:r w:rsidRPr="2DC70A7C">
        <w:rPr>
          <w:rFonts w:eastAsiaTheme="minorEastAsia"/>
          <w:sz w:val="24"/>
          <w:szCs w:val="24"/>
        </w:rPr>
        <w:t>).</w:t>
      </w:r>
    </w:p>
    <w:p w14:paraId="1595789E" w14:textId="77777777" w:rsidR="00792AB5" w:rsidRDefault="00792AB5" w:rsidP="00792AB5">
      <w:pPr>
        <w:rPr>
          <w:rFonts w:eastAsiaTheme="minorEastAsia"/>
          <w:sz w:val="24"/>
          <w:szCs w:val="24"/>
        </w:rPr>
      </w:pPr>
    </w:p>
    <w:p w14:paraId="224109E3" w14:textId="77777777" w:rsidR="00792AB5" w:rsidRDefault="00792AB5" w:rsidP="00792AB5">
      <w:pPr>
        <w:jc w:val="center"/>
        <w:rPr>
          <w:rFonts w:eastAsiaTheme="minorEastAsia"/>
          <w:sz w:val="24"/>
          <w:szCs w:val="24"/>
        </w:rPr>
      </w:pPr>
      <w:r>
        <w:rPr>
          <w:noProof/>
          <w:color w:val="2B579A"/>
          <w:shd w:val="clear" w:color="auto" w:fill="E6E6E6"/>
        </w:rPr>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1">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3424FDB1"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w:t>
      </w:r>
    </w:p>
    <w:p w14:paraId="0A2539EF" w14:textId="1D7402D0" w:rsidR="00792AB5" w:rsidRDefault="00792AB5" w:rsidP="00792AB5">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00062615">
        <w:rPr>
          <w:rFonts w:asciiTheme="minorHAnsi" w:eastAsiaTheme="minorEastAsia" w:hAnsiTheme="minorHAnsi" w:cstheme="minorBidi"/>
          <w:b/>
          <w:bCs/>
          <w:color w:val="auto"/>
          <w:sz w:val="24"/>
          <w:szCs w:val="24"/>
        </w:rPr>
        <w:t>8</w:t>
      </w:r>
      <w:r w:rsidRPr="2DC70A7C">
        <w:rPr>
          <w:rFonts w:asciiTheme="minorHAnsi" w:eastAsiaTheme="minorEastAsia" w:hAnsiTheme="minorHAnsi" w:cstheme="minorBidi"/>
          <w:b/>
          <w:bCs/>
          <w:color w:val="auto"/>
          <w:sz w:val="24"/>
          <w:szCs w:val="24"/>
        </w:rPr>
        <w:t xml:space="preserve">: </w:t>
      </w:r>
      <w:r w:rsidRPr="2DC70A7C">
        <w:rPr>
          <w:rFonts w:asciiTheme="minorHAnsi" w:eastAsiaTheme="minorEastAsia" w:hAnsiTheme="minorHAnsi"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14:paraId="512C3601" w14:textId="77777777" w:rsidR="00792AB5" w:rsidRDefault="00792AB5" w:rsidP="00792AB5">
      <w:pPr>
        <w:rPr>
          <w:rFonts w:eastAsiaTheme="minorEastAsia"/>
          <w:sz w:val="24"/>
          <w:szCs w:val="24"/>
        </w:rPr>
      </w:pPr>
    </w:p>
    <w:p w14:paraId="28209656" w14:textId="77777777" w:rsidR="00792AB5" w:rsidRDefault="00792AB5" w:rsidP="00792AB5">
      <w:pPr>
        <w:rPr>
          <w:rFonts w:eastAsiaTheme="minorEastAsia"/>
          <w:sz w:val="24"/>
          <w:szCs w:val="24"/>
        </w:rPr>
      </w:pPr>
    </w:p>
    <w:p w14:paraId="05343025" w14:textId="77777777" w:rsidR="00792AB5" w:rsidRDefault="00792AB5" w:rsidP="00792AB5">
      <w:pPr>
        <w:rPr>
          <w:rFonts w:eastAsiaTheme="minorEastAsia"/>
          <w:sz w:val="24"/>
          <w:szCs w:val="24"/>
        </w:rPr>
      </w:pPr>
    </w:p>
    <w:p w14:paraId="3E27B92F" w14:textId="77777777" w:rsidR="00792AB5" w:rsidRDefault="00792AB5" w:rsidP="00792AB5">
      <w:pPr>
        <w:rPr>
          <w:rFonts w:eastAsiaTheme="minorEastAsia"/>
          <w:sz w:val="24"/>
          <w:szCs w:val="24"/>
        </w:rPr>
      </w:pPr>
    </w:p>
    <w:p w14:paraId="14F80D54"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2">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0B240D69"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_____________________________________________________________________________</w:t>
      </w:r>
    </w:p>
    <w:p w14:paraId="012329F9" w14:textId="449E98A7"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14:paraId="3D0DEB1B" w14:textId="77777777" w:rsidR="00792AB5" w:rsidRDefault="00792AB5" w:rsidP="00792AB5">
      <w:pPr>
        <w:rPr>
          <w:rFonts w:eastAsiaTheme="minorEastAsia"/>
          <w:b/>
          <w:sz w:val="24"/>
          <w:szCs w:val="24"/>
        </w:rPr>
      </w:pPr>
    </w:p>
    <w:p w14:paraId="5A0146BF" w14:textId="77777777" w:rsidR="00792AB5" w:rsidRDefault="00792AB5" w:rsidP="00792AB5">
      <w:pPr>
        <w:rPr>
          <w:rFonts w:eastAsiaTheme="minorEastAsia"/>
          <w:sz w:val="24"/>
          <w:szCs w:val="24"/>
        </w:rPr>
      </w:pPr>
    </w:p>
    <w:p w14:paraId="7E03EDD1" w14:textId="77777777" w:rsidR="00792AB5" w:rsidRDefault="00792AB5" w:rsidP="00792AB5">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3">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14:paraId="77C7625C" w14:textId="41C93F1E"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14:paraId="371551F1" w14:textId="77777777" w:rsidR="00792AB5" w:rsidRDefault="00792AB5" w:rsidP="00792AB5">
      <w:pPr>
        <w:rPr>
          <w:rFonts w:eastAsiaTheme="minorEastAsia"/>
          <w:sz w:val="24"/>
          <w:szCs w:val="24"/>
        </w:rPr>
      </w:pPr>
      <w:r w:rsidRPr="2DC70A7C">
        <w:rPr>
          <w:rFonts w:eastAsiaTheme="minorEastAsia"/>
          <w:sz w:val="24"/>
          <w:szCs w:val="24"/>
        </w:rPr>
        <w:t>Interestingly, we did not observe significant differences in OS and DFS across varying levels of immune cells when conducting the same analysis using the GSE161529 dataset (Appx. Figure 1).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14:paraId="441ADD29" w14:textId="77777777" w:rsidR="00792AB5" w:rsidRDefault="00792AB5" w:rsidP="2DC70A7C">
      <w:pPr>
        <w:rPr>
          <w:rFonts w:ascii="Calibri" w:eastAsia="Calibri" w:hAnsi="Calibri" w:cs="Calibri"/>
          <w:sz w:val="24"/>
          <w:szCs w:val="24"/>
        </w:rPr>
      </w:pPr>
    </w:p>
    <w:p w14:paraId="03207E2E" w14:textId="77777777" w:rsidR="00792AB5" w:rsidRDefault="00792AB5" w:rsidP="2DC70A7C">
      <w:pPr>
        <w:rPr>
          <w:rFonts w:ascii="Calibri" w:eastAsia="Calibri" w:hAnsi="Calibri" w:cs="Calibri"/>
          <w:sz w:val="24"/>
          <w:szCs w:val="24"/>
        </w:rPr>
      </w:pPr>
    </w:p>
    <w:p w14:paraId="5B59B9F3" w14:textId="69C71554" w:rsidR="4FBE6BEF" w:rsidRDefault="00792AB5" w:rsidP="2DC70A7C">
      <w:pPr>
        <w:rPr>
          <w:rFonts w:eastAsiaTheme="minorEastAsia"/>
          <w:b/>
          <w:sz w:val="36"/>
          <w:szCs w:val="36"/>
          <w:u w:val="single"/>
        </w:rPr>
      </w:pPr>
      <w:r>
        <w:rPr>
          <w:rFonts w:eastAsiaTheme="minorEastAsia"/>
          <w:b/>
          <w:sz w:val="36"/>
          <w:szCs w:val="36"/>
          <w:u w:val="single"/>
        </w:rPr>
        <w:lastRenderedPageBreak/>
        <w:t xml:space="preserve">Discussion and </w:t>
      </w:r>
      <w:r w:rsidR="2FEC91C4" w:rsidRPr="2DC70A7C">
        <w:rPr>
          <w:rFonts w:eastAsiaTheme="minorEastAsia"/>
          <w:b/>
          <w:sz w:val="36"/>
          <w:szCs w:val="36"/>
          <w:u w:val="single"/>
        </w:rPr>
        <w:t>Conclusion</w:t>
      </w:r>
    </w:p>
    <w:p w14:paraId="0F3300A2" w14:textId="206A7727" w:rsidR="4FBE6BEF" w:rsidRDefault="0B119AD9" w:rsidP="2DC70A7C">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w:t>
      </w:r>
      <w:proofErr w:type="spellStart"/>
      <w:r w:rsidRPr="2DC70A7C">
        <w:rPr>
          <w:rFonts w:eastAsiaTheme="minorEastAsia"/>
          <w:sz w:val="24"/>
          <w:szCs w:val="24"/>
        </w:rPr>
        <w:t>sc</w:t>
      </w:r>
      <w:proofErr w:type="spellEnd"/>
      <w:r w:rsidRPr="2DC70A7C">
        <w:rPr>
          <w:rFonts w:eastAsiaTheme="minorEastAsia"/>
          <w:sz w:val="24"/>
          <w:szCs w:val="24"/>
        </w:rPr>
        <w:t xml:space="preserve">-RNA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w:t>
      </w:r>
      <w:proofErr w:type="spellStart"/>
      <w:r w:rsidRPr="2DC70A7C">
        <w:rPr>
          <w:rFonts w:eastAsiaTheme="minorEastAsia"/>
          <w:sz w:val="24"/>
          <w:szCs w:val="24"/>
        </w:rPr>
        <w:t>scRNA</w:t>
      </w:r>
      <w:proofErr w:type="spellEnd"/>
      <w:r w:rsidRPr="2DC70A7C">
        <w:rPr>
          <w:rFonts w:eastAsiaTheme="minorEastAsia"/>
          <w:sz w:val="24"/>
          <w:szCs w:val="24"/>
        </w:rPr>
        <w:t xml:space="preserve"> reference datasets allows for accurate cell-type proportion estimates [2]. </w:t>
      </w:r>
    </w:p>
    <w:p w14:paraId="285F3B9F" w14:textId="4B714529" w:rsidR="4FBE6BEF" w:rsidRDefault="0B119AD9" w:rsidP="4FBE6BEF">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112483D3" w14:textId="3C6A3775" w:rsidR="4FBE6BEF" w:rsidRDefault="0B119AD9" w:rsidP="4FBE6BEF">
      <w:r w:rsidRPr="2DC70A7C">
        <w:rPr>
          <w:rFonts w:eastAsiaTheme="minorEastAsia"/>
          <w:sz w:val="24"/>
          <w:szCs w:val="24"/>
        </w:rPr>
        <w:t>The relative proportion of immune cells was much higher in BRCA patients of the cohort as compared to normal patients. This is consistent with previous studies showing that the composition of immune cells in breast tissues progressively increases from normal to breast cancer [17]. Of the immune cell types present, cycling T-cells and macrophages predominated (Fig</w:t>
      </w:r>
      <w:r w:rsidR="00E74D78">
        <w:rPr>
          <w:rFonts w:eastAsiaTheme="minorEastAsia"/>
          <w:sz w:val="24"/>
          <w:szCs w:val="24"/>
        </w:rPr>
        <w:t>.</w:t>
      </w:r>
      <w:r w:rsidRPr="2DC70A7C">
        <w:rPr>
          <w:rFonts w:eastAsiaTheme="minorEastAsia"/>
          <w:sz w:val="24"/>
          <w:szCs w:val="24"/>
        </w:rPr>
        <w:t xml:space="preserve"> 2), which is also consistent with literature findings [19]. T-cells are the most effective at triggering adaptive anti-tumor responses, although T-cell subtypes play varying roles [19]. CD8+ T cells are known to produce IL2 and </w:t>
      </w:r>
      <w:proofErr w:type="spellStart"/>
      <w:r w:rsidRPr="2DC70A7C">
        <w:rPr>
          <w:rFonts w:eastAsiaTheme="minorEastAsia"/>
          <w:sz w:val="24"/>
          <w:szCs w:val="24"/>
        </w:rPr>
        <w:t>IFNγ</w:t>
      </w:r>
      <w:proofErr w:type="spellEnd"/>
      <w:r w:rsidRPr="2DC70A7C">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w:t>
      </w:r>
      <w:r w:rsidR="00062615">
        <w:rPr>
          <w:rFonts w:eastAsiaTheme="minorEastAsia"/>
          <w:sz w:val="24"/>
          <w:szCs w:val="24"/>
        </w:rPr>
        <w:t>.</w:t>
      </w:r>
      <w:r w:rsidRPr="2DC70A7C">
        <w:rPr>
          <w:rFonts w:eastAsiaTheme="minorEastAsia"/>
          <w:sz w:val="24"/>
          <w:szCs w:val="24"/>
        </w:rPr>
        <w:t xml:space="preserve"> </w:t>
      </w:r>
      <w:r w:rsidR="00062615">
        <w:rPr>
          <w:rFonts w:eastAsiaTheme="minorEastAsia"/>
          <w:sz w:val="24"/>
          <w:szCs w:val="24"/>
        </w:rPr>
        <w:t>9</w:t>
      </w:r>
      <w:r w:rsidRPr="2DC70A7C">
        <w:rPr>
          <w:rFonts w:eastAsiaTheme="minorEastAsia"/>
          <w:sz w:val="24"/>
          <w:szCs w:val="24"/>
        </w:rPr>
        <w:t>), although our results were not statistically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0.23</w:t>
      </w:r>
      <w:r w:rsidR="00857588">
        <w:rPr>
          <w:rFonts w:eastAsiaTheme="minorEastAsia"/>
          <w:sz w:val="24"/>
          <w:szCs w:val="24"/>
        </w:rPr>
        <w:t>0</w:t>
      </w:r>
      <w:r w:rsidRPr="2DC70A7C">
        <w:rPr>
          <w:rFonts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534C2D44" w14:textId="77777777" w:rsidR="00E85363" w:rsidRDefault="00E85363" w:rsidP="00E85363">
      <w:r w:rsidRPr="2DC70A7C">
        <w:rPr>
          <w:rFonts w:eastAsiaTheme="minorEastAsia"/>
          <w:sz w:val="24"/>
          <w:szCs w:val="24"/>
        </w:rPr>
        <w:t>Our pathway analysis showed a significant upregulation of the TGF</w:t>
      </w:r>
      <w:r>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Pr>
          <w:rFonts w:eastAsiaTheme="minorEastAsia"/>
          <w:sz w:val="24"/>
          <w:szCs w:val="24"/>
        </w:rPr>
        <w:t>7</w:t>
      </w:r>
      <w:r w:rsidRPr="2DC70A7C">
        <w:rPr>
          <w:rFonts w:eastAsiaTheme="minorEastAsia"/>
          <w:sz w:val="24"/>
          <w:szCs w:val="24"/>
        </w:rPr>
        <w:t xml:space="preserve">). In T-cells, TGFβ inhibits the expression of transcription factors needed in T-cell differentiation, exerting </w:t>
      </w:r>
      <w:r w:rsidRPr="2DC70A7C">
        <w:rPr>
          <w:rFonts w:eastAsiaTheme="minorEastAsia"/>
          <w:sz w:val="24"/>
          <w:szCs w:val="24"/>
        </w:rPr>
        <w:lastRenderedPageBreak/>
        <w:t>antiproliferative effects on T-cells [21]. Within the broader TME, high TGF</w:t>
      </w:r>
      <w:r>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(i.e., proliferative) state and enhances their motility and migration [23]. This is consistent with our observations of higher T-cell proportions in tumor samples (Fig. 2</w:t>
      </w:r>
      <w:r>
        <w:rPr>
          <w:rFonts w:eastAsiaTheme="minorEastAsia"/>
          <w:sz w:val="24"/>
          <w:szCs w:val="24"/>
        </w:rPr>
        <w:t xml:space="preserve">, </w:t>
      </w:r>
      <w:r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14:paraId="65C2A9C3" w14:textId="51DE5B52" w:rsidR="4FBE6BEF" w:rsidRDefault="0B119AD9" w:rsidP="4FBE6BEF">
      <w:r w:rsidRPr="2DC70A7C">
        <w:rPr>
          <w:rFonts w:eastAsiaTheme="minorEastAsia"/>
          <w:sz w:val="24"/>
          <w:szCs w:val="24"/>
        </w:rPr>
        <w:t>Our survival analysis across BRCA patients with high versus low-density of immune cells showed conflicting results. In some cases, higher levels of immune cells (</w:t>
      </w:r>
      <w:r w:rsidR="00857588" w:rsidRPr="2DC70A7C">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062615">
        <w:rPr>
          <w:rFonts w:eastAsiaTheme="minorEastAsia"/>
          <w:sz w:val="24"/>
          <w:szCs w:val="24"/>
        </w:rPr>
        <w:t>8</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w:t>
      </w:r>
      <w:r w:rsidR="00062615">
        <w:rPr>
          <w:rFonts w:eastAsiaTheme="minorEastAsia"/>
          <w:sz w:val="24"/>
          <w:szCs w:val="24"/>
        </w:rPr>
        <w:t>10</w:t>
      </w:r>
      <w:r w:rsidR="00ED2C51">
        <w:rPr>
          <w:rFonts w:eastAsiaTheme="minorEastAsia"/>
          <w:sz w:val="24"/>
          <w:szCs w:val="24"/>
        </w:rPr>
        <w:t>)</w:t>
      </w:r>
      <w:r w:rsidRPr="2DC70A7C">
        <w:rPr>
          <w:rFonts w:eastAsiaTheme="minorEastAsia"/>
          <w:sz w:val="24"/>
          <w:szCs w:val="24"/>
        </w:rPr>
        <w:t>. These contradictions might represent the two opposing faces of the immune system’s role in tumor development. On one hand, the immune system might prevent and control tumor progression through immunosurveillance, in which immune cells recognize and destroy cancer precursor cells [15,</w:t>
      </w:r>
      <w:r w:rsidR="00E74D78">
        <w:rPr>
          <w:rFonts w:eastAsiaTheme="minorEastAsia"/>
          <w:sz w:val="24"/>
          <w:szCs w:val="24"/>
        </w:rPr>
        <w:t xml:space="preserve"> </w:t>
      </w:r>
      <w:r w:rsidRPr="2DC70A7C">
        <w:rPr>
          <w:rFonts w:eastAsiaTheme="minorEastAsia"/>
          <w:sz w:val="24"/>
          <w:szCs w:val="24"/>
        </w:rPr>
        <w:t>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r w:rsidR="008109DC" w:rsidRPr="2DC70A7C">
        <w:rPr>
          <w:rFonts w:eastAsiaTheme="minorEastAsia"/>
          <w:sz w:val="24"/>
          <w:szCs w:val="24"/>
        </w:rPr>
        <w:t>e.g.,</w:t>
      </w:r>
      <w:r w:rsidRPr="2DC70A7C">
        <w:rPr>
          <w:rFonts w:eastAsiaTheme="minorEastAsia"/>
          <w:sz w:val="24"/>
          <w:szCs w:val="24"/>
        </w:rPr>
        <w:t xml:space="preserve"> IL-10) produced by different tumor-infiltrating immune cells (</w:t>
      </w:r>
      <w:r w:rsidR="008109DC" w:rsidRPr="2DC70A7C">
        <w:rPr>
          <w:rFonts w:eastAsiaTheme="minorEastAsia"/>
          <w:sz w:val="24"/>
          <w:szCs w:val="24"/>
        </w:rPr>
        <w:t>e.g.,</w:t>
      </w:r>
      <w:r w:rsidRPr="2DC70A7C">
        <w:rPr>
          <w:rFonts w:eastAsiaTheme="minorEastAsia"/>
          <w:sz w:val="24"/>
          <w:szCs w:val="24"/>
        </w:rPr>
        <w:t xml:space="preserve"> macrophage), may negatively affect NK cell’s activity [19]. </w:t>
      </w:r>
    </w:p>
    <w:p w14:paraId="1A76D4B7" w14:textId="03C01D26"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40196FE3" w14:textId="60F636AB" w:rsidR="2DC70A7C" w:rsidRPr="002D4E71" w:rsidRDefault="0B119AD9" w:rsidP="2DC70A7C">
      <w:r w:rsidRPr="2DC70A7C">
        <w:rPr>
          <w:rFonts w:eastAsiaTheme="minorEastAsia"/>
          <w:sz w:val="24"/>
          <w:szCs w:val="24"/>
        </w:rPr>
        <w:lastRenderedPageBreak/>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16C9631E" w14:textId="283AFD30" w:rsidR="39B0823F" w:rsidRDefault="01675CAD" w:rsidP="4FBE6BEF">
      <w:pPr>
        <w:rPr>
          <w:rFonts w:eastAsiaTheme="minorEastAsia"/>
          <w:b/>
          <w:sz w:val="24"/>
          <w:szCs w:val="24"/>
        </w:rPr>
      </w:pPr>
      <w:r w:rsidRPr="4FBE6BEF">
        <w:rPr>
          <w:rFonts w:eastAsiaTheme="minorEastAsia"/>
          <w:b/>
          <w:sz w:val="36"/>
          <w:szCs w:val="36"/>
          <w:u w:val="single"/>
        </w:rPr>
        <w:t>References</w:t>
      </w:r>
    </w:p>
    <w:p w14:paraId="31DB6D16" w14:textId="142FE704" w:rsidR="635FE3C4" w:rsidRDefault="5618233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4">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5">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26">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27">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28">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29">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0">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w:t>
      </w:r>
      <w:r w:rsidRPr="2DC70A7C">
        <w:rPr>
          <w:rFonts w:eastAsiaTheme="minorEastAsia"/>
          <w:color w:val="000000" w:themeColor="text1"/>
          <w:sz w:val="24"/>
          <w:szCs w:val="24"/>
        </w:rPr>
        <w:lastRenderedPageBreak/>
        <w:t xml:space="preserve">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1">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2">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3">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4">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5">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2"/>
        </w:numPr>
        <w:rPr>
          <w:rFonts w:eastAsiaTheme="minorEastAsia"/>
          <w:color w:val="000000" w:themeColor="text1"/>
          <w:sz w:val="24"/>
          <w:szCs w:val="24"/>
        </w:rPr>
      </w:pPr>
      <w:hyperlink r:id="rId36"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37">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38">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P, Gao H, Sheng L, McGuire PC, </w:t>
      </w:r>
      <w:proofErr w:type="spellStart"/>
      <w:r w:rsidRPr="2DC70A7C">
        <w:rPr>
          <w:rFonts w:eastAsiaTheme="minorEastAsia"/>
          <w:color w:val="000000" w:themeColor="text1"/>
          <w:sz w:val="24"/>
          <w:szCs w:val="24"/>
        </w:rPr>
        <w:t>Xuei</w:t>
      </w:r>
      <w:proofErr w:type="spellEnd"/>
      <w:r w:rsidRPr="2DC70A7C">
        <w:rPr>
          <w:rFonts w:eastAsiaTheme="minorEastAsia"/>
          <w:color w:val="000000" w:themeColor="text1"/>
          <w:sz w:val="24"/>
          <w:szCs w:val="24"/>
        </w:rPr>
        <w:t xml:space="preserve"> X, Wan J, Liu Y, </w:t>
      </w:r>
      <w:proofErr w:type="spellStart"/>
      <w:r w:rsidRPr="2DC70A7C">
        <w:rPr>
          <w:rFonts w:eastAsiaTheme="minorEastAsia"/>
          <w:color w:val="000000" w:themeColor="text1"/>
          <w:sz w:val="24"/>
          <w:szCs w:val="24"/>
        </w:rPr>
        <w:t>Althouse</w:t>
      </w:r>
      <w:proofErr w:type="spellEnd"/>
      <w:r w:rsidRPr="2DC70A7C">
        <w:rPr>
          <w:rFonts w:eastAsiaTheme="minorEastAsia"/>
          <w:color w:val="000000" w:themeColor="text1"/>
          <w:sz w:val="24"/>
          <w:szCs w:val="24"/>
        </w:rPr>
        <w:t xml:space="preserve"> SK, Colter A, Sandusky G, </w:t>
      </w:r>
      <w:proofErr w:type="spellStart"/>
      <w:r w:rsidRPr="2DC70A7C">
        <w:rPr>
          <w:rFonts w:eastAsiaTheme="minorEastAsia"/>
          <w:color w:val="000000" w:themeColor="text1"/>
          <w:sz w:val="24"/>
          <w:szCs w:val="24"/>
        </w:rPr>
        <w:t>Storniolo</w:t>
      </w:r>
      <w:proofErr w:type="spellEnd"/>
      <w:r w:rsidRPr="2DC70A7C">
        <w:rPr>
          <w:rFonts w:eastAsiaTheme="minorEastAsia"/>
          <w:color w:val="000000" w:themeColor="text1"/>
          <w:sz w:val="24"/>
          <w:szCs w:val="24"/>
        </w:rPr>
        <w:t xml:space="preserve"> AM, </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H. A single-cell atlas of the healthy breast tissues reveals clinically relevant clusters of breast epithelial cells. Cell Rep Med. 2021 Mar 16;2(3):100219.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9">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0">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1">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2">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color w:val="000000" w:themeColor="text1"/>
          <w:sz w:val="24"/>
          <w:szCs w:val="24"/>
        </w:rPr>
        <w:t>npj</w:t>
      </w:r>
      <w:proofErr w:type="spellEnd"/>
      <w:r w:rsidRPr="2DC70A7C">
        <w:rPr>
          <w:rFonts w:eastAsiaTheme="minorEastAsia"/>
          <w:i/>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3">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BBF24F3" w14:textId="274D5F36" w:rsidR="3F4C3410" w:rsidRDefault="7E3E4D26" w:rsidP="2DC70A7C">
      <w:pPr>
        <w:rPr>
          <w:rFonts w:eastAsiaTheme="minorEastAsia"/>
          <w:b/>
          <w:sz w:val="36"/>
          <w:szCs w:val="36"/>
        </w:rPr>
      </w:pPr>
      <w:r w:rsidRPr="2DC70A7C">
        <w:rPr>
          <w:rFonts w:eastAsiaTheme="minorEastAsia"/>
          <w:b/>
          <w:sz w:val="36"/>
          <w:szCs w:val="36"/>
        </w:rPr>
        <w:t>Appendix</w:t>
      </w:r>
    </w:p>
    <w:p w14:paraId="5D93823E" w14:textId="6286FA43" w:rsidR="53D709B4" w:rsidRDefault="1CED5F17" w:rsidP="4FBE6BEF">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0BC0F1C8" w14:textId="4404E361" w:rsidR="4FBE6BEF" w:rsidRDefault="4FBE6BEF"/>
    <w:p w14:paraId="05679534" w14:textId="267FB549" w:rsidR="4FBE6BEF" w:rsidRDefault="4FBE6BEF" w:rsidP="4FBE6BEF">
      <w:pPr>
        <w:rPr>
          <w:rFonts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5EA620D0" w:rsidR="1F5DEF4E" w:rsidRDefault="1283D37B" w:rsidP="4FBE6BEF">
            <w:pPr>
              <w:rPr>
                <w:rFonts w:eastAsiaTheme="minorEastAsia"/>
                <w:b w:val="0"/>
                <w:sz w:val="24"/>
                <w:szCs w:val="24"/>
              </w:rPr>
            </w:pPr>
            <w:r w:rsidRPr="2DC70A7C">
              <w:rPr>
                <w:rFonts w:eastAsiaTheme="minorEastAsia"/>
                <w:sz w:val="24"/>
                <w:szCs w:val="24"/>
              </w:rPr>
              <w:t>TCGA BRCA</w:t>
            </w:r>
            <w:r w:rsidR="22184387" w:rsidRPr="2DC70A7C">
              <w:rPr>
                <w:rFonts w:eastAsiaTheme="minorEastAsia"/>
                <w:sz w:val="24"/>
                <w:szCs w:val="24"/>
              </w:rPr>
              <w:t xml:space="preserve"> (1</w:t>
            </w:r>
            <w:r w:rsidR="5521ADA9" w:rsidRPr="2DC70A7C">
              <w:rPr>
                <w:rFonts w:eastAsiaTheme="minorEastAsia"/>
                <w:sz w:val="24"/>
                <w:szCs w:val="24"/>
              </w:rPr>
              <w:t>,</w:t>
            </w:r>
            <w:r w:rsidR="22184387" w:rsidRPr="2DC70A7C">
              <w:rPr>
                <w:rFonts w:eastAsiaTheme="minorEastAsia"/>
                <w:sz w:val="24"/>
                <w:szCs w:val="24"/>
              </w:rPr>
              <w:t>1</w:t>
            </w:r>
            <w:r w:rsidR="3DAFAE80" w:rsidRPr="2DC70A7C">
              <w:rPr>
                <w:rFonts w:eastAsiaTheme="minorEastAsia"/>
                <w:sz w:val="24"/>
                <w:szCs w:val="24"/>
              </w:rPr>
              <w:t>11</w:t>
            </w:r>
            <w:r w:rsidR="22184387" w:rsidRPr="2DC70A7C">
              <w:rPr>
                <w:rFonts w:eastAsiaTheme="minorEastAsia"/>
                <w:sz w:val="24"/>
                <w:szCs w:val="24"/>
              </w:rPr>
              <w:t xml:space="preserve"> patients)</w:t>
            </w:r>
            <w:r w:rsidR="1F5DEF4E">
              <w:br/>
            </w:r>
            <w:r w:rsidR="5D04D521" w:rsidRPr="2DC70A7C">
              <w:rPr>
                <w:rFonts w:eastAsiaTheme="minorEastAsia"/>
                <w:sz w:val="24"/>
                <w:szCs w:val="24"/>
              </w:rPr>
              <w:t xml:space="preserve">(source </w:t>
            </w:r>
            <w:r w:rsidR="05F9C67F" w:rsidRPr="2DC70A7C">
              <w:rPr>
                <w:rFonts w:eastAsiaTheme="minorEastAsia"/>
                <w:b w:val="0"/>
                <w:sz w:val="24"/>
                <w:szCs w:val="24"/>
              </w:rPr>
              <w:t>GSE176078</w:t>
            </w:r>
            <w:r w:rsidR="49DCBB98" w:rsidRPr="2DC70A7C">
              <w:rPr>
                <w:rFonts w:eastAsiaTheme="minorEastAsia"/>
                <w:b w:val="0"/>
                <w:sz w:val="24"/>
                <w:szCs w:val="24"/>
              </w:rPr>
              <w:t xml:space="preserve"> – 26 patients</w:t>
            </w:r>
            <w:r w:rsidR="05F9C67F" w:rsidRPr="2DC70A7C">
              <w:rPr>
                <w:rFonts w:eastAsiaTheme="minorEastAsia"/>
                <w:b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lastRenderedPageBreak/>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sz w:val="24"/>
          <w:szCs w:val="24"/>
        </w:rPr>
      </w:pPr>
      <w:r w:rsidRPr="2DC70A7C">
        <w:rPr>
          <w:rFonts w:eastAsiaTheme="minorEastAsia"/>
          <w:b/>
          <w:sz w:val="24"/>
          <w:szCs w:val="24"/>
        </w:rPr>
        <w:t xml:space="preserve">Appx. </w:t>
      </w:r>
      <w:r w:rsidR="07B3E543" w:rsidRPr="2DC70A7C">
        <w:rPr>
          <w:rFonts w:eastAsiaTheme="minorEastAsia"/>
          <w:b/>
          <w:sz w:val="24"/>
          <w:szCs w:val="24"/>
        </w:rPr>
        <w:t>Table2: Statistical Trends of Cell Type Proportions Normal vs. Tumor</w:t>
      </w:r>
    </w:p>
    <w:p w14:paraId="7596AFF8" w14:textId="0705398F" w:rsidR="4FBE6BEF" w:rsidRDefault="4FBE6BEF" w:rsidP="4FBE6BEF">
      <w:pPr>
        <w:rPr>
          <w:rFonts w:eastAsiaTheme="minorEastAsia"/>
          <w:b/>
          <w:sz w:val="24"/>
          <w:szCs w:val="24"/>
        </w:rPr>
      </w:pPr>
    </w:p>
    <w:p w14:paraId="3CC7300B" w14:textId="7DF41412" w:rsidR="440FFF0B" w:rsidRDefault="440FFF0B" w:rsidP="4FBE6BEF">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0D7F2" w14:textId="77777777" w:rsidR="00746199" w:rsidRDefault="00746199">
      <w:pPr>
        <w:spacing w:after="0" w:line="240" w:lineRule="auto"/>
      </w:pPr>
      <w:r>
        <w:separator/>
      </w:r>
    </w:p>
  </w:endnote>
  <w:endnote w:type="continuationSeparator" w:id="0">
    <w:p w14:paraId="3614E2E4" w14:textId="77777777" w:rsidR="00746199" w:rsidRDefault="00746199">
      <w:pPr>
        <w:spacing w:after="0" w:line="240" w:lineRule="auto"/>
      </w:pPr>
      <w:r>
        <w:continuationSeparator/>
      </w:r>
    </w:p>
  </w:endnote>
  <w:endnote w:type="continuationNotice" w:id="1">
    <w:p w14:paraId="767B1799" w14:textId="77777777" w:rsidR="00746199" w:rsidRDefault="007461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02815" w14:textId="77777777" w:rsidR="00746199" w:rsidRDefault="00746199">
      <w:pPr>
        <w:spacing w:after="0" w:line="240" w:lineRule="auto"/>
      </w:pPr>
      <w:r>
        <w:separator/>
      </w:r>
    </w:p>
  </w:footnote>
  <w:footnote w:type="continuationSeparator" w:id="0">
    <w:p w14:paraId="689D4B29" w14:textId="77777777" w:rsidR="00746199" w:rsidRDefault="00746199">
      <w:pPr>
        <w:spacing w:after="0" w:line="240" w:lineRule="auto"/>
      </w:pPr>
      <w:r>
        <w:continuationSeparator/>
      </w:r>
    </w:p>
  </w:footnote>
  <w:footnote w:type="continuationNotice" w:id="1">
    <w:p w14:paraId="007ECEFA" w14:textId="77777777" w:rsidR="00746199" w:rsidRDefault="007461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C53B5"/>
    <w:rsid w:val="002124DB"/>
    <w:rsid w:val="0026DEDF"/>
    <w:rsid w:val="00291B4B"/>
    <w:rsid w:val="002A2CA1"/>
    <w:rsid w:val="002D4E71"/>
    <w:rsid w:val="00362B85"/>
    <w:rsid w:val="0044653D"/>
    <w:rsid w:val="00460CF9"/>
    <w:rsid w:val="00552157"/>
    <w:rsid w:val="0056E012"/>
    <w:rsid w:val="00571DF1"/>
    <w:rsid w:val="00586051"/>
    <w:rsid w:val="005E3246"/>
    <w:rsid w:val="006C2B68"/>
    <w:rsid w:val="006E355E"/>
    <w:rsid w:val="00732C1C"/>
    <w:rsid w:val="007413FE"/>
    <w:rsid w:val="00746199"/>
    <w:rsid w:val="00772F66"/>
    <w:rsid w:val="00792AB5"/>
    <w:rsid w:val="007A6EA8"/>
    <w:rsid w:val="007A7188"/>
    <w:rsid w:val="007CD12E"/>
    <w:rsid w:val="008109DC"/>
    <w:rsid w:val="00857588"/>
    <w:rsid w:val="0087CC14"/>
    <w:rsid w:val="008B0CCC"/>
    <w:rsid w:val="009169A0"/>
    <w:rsid w:val="0093476A"/>
    <w:rsid w:val="00937724"/>
    <w:rsid w:val="0093A387"/>
    <w:rsid w:val="009AF4D7"/>
    <w:rsid w:val="00A67D4D"/>
    <w:rsid w:val="00A9524C"/>
    <w:rsid w:val="00AC6923"/>
    <w:rsid w:val="00B0358F"/>
    <w:rsid w:val="00B56359"/>
    <w:rsid w:val="00C37780"/>
    <w:rsid w:val="00CB0328"/>
    <w:rsid w:val="00D0A0C9"/>
    <w:rsid w:val="00D6594E"/>
    <w:rsid w:val="00D837E2"/>
    <w:rsid w:val="00DFB3F8"/>
    <w:rsid w:val="00E11666"/>
    <w:rsid w:val="00E74D78"/>
    <w:rsid w:val="00E85363"/>
    <w:rsid w:val="00E98CDA"/>
    <w:rsid w:val="00E9CE95"/>
    <w:rsid w:val="00ED0878"/>
    <w:rsid w:val="00ED2C51"/>
    <w:rsid w:val="00F23CEB"/>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702A5"/>
    <w:rsid w:val="04EAF41C"/>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CB0BC"/>
    <w:rsid w:val="0999FDB7"/>
    <w:rsid w:val="09CAD196"/>
    <w:rsid w:val="09E6C26C"/>
    <w:rsid w:val="09E779A4"/>
    <w:rsid w:val="09E83A6E"/>
    <w:rsid w:val="0A04A65C"/>
    <w:rsid w:val="0A064F67"/>
    <w:rsid w:val="0A0D4C8D"/>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DFE12"/>
    <w:rsid w:val="0B7AA6AF"/>
    <w:rsid w:val="0B87A9D7"/>
    <w:rsid w:val="0B939013"/>
    <w:rsid w:val="0B97D008"/>
    <w:rsid w:val="0BAB37B3"/>
    <w:rsid w:val="0BB36C0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43DF4C"/>
    <w:rsid w:val="165F20A2"/>
    <w:rsid w:val="1668A467"/>
    <w:rsid w:val="166D5730"/>
    <w:rsid w:val="167301EA"/>
    <w:rsid w:val="1682016C"/>
    <w:rsid w:val="168D29CB"/>
    <w:rsid w:val="169F75E2"/>
    <w:rsid w:val="16B6B15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93994"/>
    <w:rsid w:val="1A9A70AE"/>
    <w:rsid w:val="1AD0F697"/>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647B5"/>
    <w:rsid w:val="1C8A7229"/>
    <w:rsid w:val="1C8E6F10"/>
    <w:rsid w:val="1C90CE85"/>
    <w:rsid w:val="1C976B7D"/>
    <w:rsid w:val="1C978CC6"/>
    <w:rsid w:val="1C99CF53"/>
    <w:rsid w:val="1CA5D3D8"/>
    <w:rsid w:val="1CB1B98E"/>
    <w:rsid w:val="1CC58912"/>
    <w:rsid w:val="1CCB76A9"/>
    <w:rsid w:val="1CD1B194"/>
    <w:rsid w:val="1CD2AB3C"/>
    <w:rsid w:val="1CE9E76F"/>
    <w:rsid w:val="1CED5F17"/>
    <w:rsid w:val="1D01D3CD"/>
    <w:rsid w:val="1D08B812"/>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59A77"/>
    <w:rsid w:val="212D359D"/>
    <w:rsid w:val="212DCDBC"/>
    <w:rsid w:val="213DE674"/>
    <w:rsid w:val="214F6C1F"/>
    <w:rsid w:val="215E93A6"/>
    <w:rsid w:val="21605D9E"/>
    <w:rsid w:val="2165B65E"/>
    <w:rsid w:val="21AB0E1B"/>
    <w:rsid w:val="21AF099B"/>
    <w:rsid w:val="21BC55D4"/>
    <w:rsid w:val="21D9C5D4"/>
    <w:rsid w:val="21E1624A"/>
    <w:rsid w:val="21FD55D7"/>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7B4A7"/>
    <w:rsid w:val="2A37DE5C"/>
    <w:rsid w:val="2A3C9DC4"/>
    <w:rsid w:val="2A40BB78"/>
    <w:rsid w:val="2A5157CC"/>
    <w:rsid w:val="2A767068"/>
    <w:rsid w:val="2A81A7E1"/>
    <w:rsid w:val="2A82C8F6"/>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40C198"/>
    <w:rsid w:val="2C425AE1"/>
    <w:rsid w:val="2C46439E"/>
    <w:rsid w:val="2C4C5257"/>
    <w:rsid w:val="2C5502FD"/>
    <w:rsid w:val="2C6C2DC8"/>
    <w:rsid w:val="2C751B50"/>
    <w:rsid w:val="2C7A090F"/>
    <w:rsid w:val="2C8528EB"/>
    <w:rsid w:val="2C9DBF23"/>
    <w:rsid w:val="2CAB086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A3C920"/>
    <w:rsid w:val="2EB8B2AA"/>
    <w:rsid w:val="2EBBC1A8"/>
    <w:rsid w:val="2EC07201"/>
    <w:rsid w:val="2EDEF0DD"/>
    <w:rsid w:val="2EE8CFFE"/>
    <w:rsid w:val="2EF198BE"/>
    <w:rsid w:val="2EFF23C5"/>
    <w:rsid w:val="2F04930F"/>
    <w:rsid w:val="2F0F71AF"/>
    <w:rsid w:val="2F17A744"/>
    <w:rsid w:val="2F1BBF17"/>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5F1819"/>
    <w:rsid w:val="32637323"/>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4016D90B"/>
    <w:rsid w:val="4027B163"/>
    <w:rsid w:val="403CC2F9"/>
    <w:rsid w:val="4074BC6D"/>
    <w:rsid w:val="409654E9"/>
    <w:rsid w:val="40977F2D"/>
    <w:rsid w:val="40AC327D"/>
    <w:rsid w:val="40BF8C22"/>
    <w:rsid w:val="40C14C48"/>
    <w:rsid w:val="40C830AB"/>
    <w:rsid w:val="40EE5F3F"/>
    <w:rsid w:val="410EACBF"/>
    <w:rsid w:val="41368F86"/>
    <w:rsid w:val="413AB8D6"/>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83C883"/>
    <w:rsid w:val="4684B738"/>
    <w:rsid w:val="468CBEAE"/>
    <w:rsid w:val="46960A47"/>
    <w:rsid w:val="46A0BE6D"/>
    <w:rsid w:val="46CAC499"/>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CABD3A"/>
    <w:rsid w:val="4BCE13B5"/>
    <w:rsid w:val="4BDD5D9C"/>
    <w:rsid w:val="4BE866CD"/>
    <w:rsid w:val="4C021912"/>
    <w:rsid w:val="4C115EF6"/>
    <w:rsid w:val="4C2172E4"/>
    <w:rsid w:val="4C25201D"/>
    <w:rsid w:val="4C37A8ED"/>
    <w:rsid w:val="4C3B6095"/>
    <w:rsid w:val="4C43032E"/>
    <w:rsid w:val="4C44D606"/>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260EA"/>
    <w:rsid w:val="565666E5"/>
    <w:rsid w:val="565DA100"/>
    <w:rsid w:val="567B8705"/>
    <w:rsid w:val="567C613B"/>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C10EBAB"/>
    <w:rsid w:val="5C1461FE"/>
    <w:rsid w:val="5C2F255D"/>
    <w:rsid w:val="5C337DE8"/>
    <w:rsid w:val="5C3A91A9"/>
    <w:rsid w:val="5C4B5ED6"/>
    <w:rsid w:val="5C4EE632"/>
    <w:rsid w:val="5C531810"/>
    <w:rsid w:val="5C66BC22"/>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6241B"/>
    <w:rsid w:val="5DE7C360"/>
    <w:rsid w:val="5DF6E3C1"/>
    <w:rsid w:val="5E0862C7"/>
    <w:rsid w:val="5E0B4E8E"/>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802400"/>
    <w:rsid w:val="6188BCC9"/>
    <w:rsid w:val="619174A2"/>
    <w:rsid w:val="61928A9E"/>
    <w:rsid w:val="619CAE27"/>
    <w:rsid w:val="619E23BE"/>
    <w:rsid w:val="61B41B8D"/>
    <w:rsid w:val="61BA3EB9"/>
    <w:rsid w:val="61BC4BDB"/>
    <w:rsid w:val="61BFB5B1"/>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5930A7"/>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F1F554"/>
    <w:rsid w:val="6A071EEB"/>
    <w:rsid w:val="6A13DB99"/>
    <w:rsid w:val="6A151912"/>
    <w:rsid w:val="6A18365E"/>
    <w:rsid w:val="6A239B65"/>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D0C03D"/>
    <w:rsid w:val="71D51DA1"/>
    <w:rsid w:val="71DA6178"/>
    <w:rsid w:val="71DB8326"/>
    <w:rsid w:val="71E0610F"/>
    <w:rsid w:val="71F3A8A7"/>
    <w:rsid w:val="71FC1AC4"/>
    <w:rsid w:val="720A512A"/>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CC862"/>
    <w:rsid w:val="7351DE31"/>
    <w:rsid w:val="736E20EB"/>
    <w:rsid w:val="739305A5"/>
    <w:rsid w:val="73A07ADB"/>
    <w:rsid w:val="73A61139"/>
    <w:rsid w:val="73A69CD9"/>
    <w:rsid w:val="73B1B7F1"/>
    <w:rsid w:val="73E735F8"/>
    <w:rsid w:val="74096E64"/>
    <w:rsid w:val="741338BF"/>
    <w:rsid w:val="7414EDD0"/>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F0EC5"/>
    <w:rsid w:val="7892A8C3"/>
    <w:rsid w:val="78AA3EC7"/>
    <w:rsid w:val="78B285AD"/>
    <w:rsid w:val="78B6151B"/>
    <w:rsid w:val="78C4FA9F"/>
    <w:rsid w:val="78CA8526"/>
    <w:rsid w:val="78CE0772"/>
    <w:rsid w:val="78D41D05"/>
    <w:rsid w:val="78DCA1F3"/>
    <w:rsid w:val="78EF2740"/>
    <w:rsid w:val="78F68745"/>
    <w:rsid w:val="78F6AA12"/>
    <w:rsid w:val="79070796"/>
    <w:rsid w:val="790D57BD"/>
    <w:rsid w:val="7917AA49"/>
    <w:rsid w:val="792B171F"/>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D93C3F"/>
    <w:rsid w:val="7BE4F16E"/>
    <w:rsid w:val="7BF9FD37"/>
    <w:rsid w:val="7BFEC935"/>
    <w:rsid w:val="7C008BB6"/>
    <w:rsid w:val="7C19F542"/>
    <w:rsid w:val="7C1D3491"/>
    <w:rsid w:val="7C21A0CA"/>
    <w:rsid w:val="7C3FE1D3"/>
    <w:rsid w:val="7C410875"/>
    <w:rsid w:val="7C46A14C"/>
    <w:rsid w:val="7C56FD43"/>
    <w:rsid w:val="7C5ECD84"/>
    <w:rsid w:val="7C638A4B"/>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9169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3389/fgene.2022.976990" TargetMode="External"/><Relationship Id="rId39" Type="http://schemas.openxmlformats.org/officeDocument/2006/relationships/hyperlink" Target="https://doi.org/10.1101/gad.314617.118" TargetMode="External"/><Relationship Id="rId21" Type="http://schemas.openxmlformats.org/officeDocument/2006/relationships/image" Target="media/image15.png"/><Relationship Id="rId34" Type="http://schemas.openxmlformats.org/officeDocument/2006/relationships/hyperlink" Target="https://doi.org/10.15252/embj.2020107333" TargetMode="External"/><Relationship Id="rId42" Type="http://schemas.openxmlformats.org/officeDocument/2006/relationships/hyperlink" Target="https://doi.org/10.1038/nri2035" TargetMode="External"/><Relationship Id="rId47" Type="http://schemas.openxmlformats.org/officeDocument/2006/relationships/image" Target="media/image21.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3390/cancers13061230" TargetMode="External"/><Relationship Id="rId11" Type="http://schemas.openxmlformats.org/officeDocument/2006/relationships/image" Target="media/image5.emf"/><Relationship Id="rId24" Type="http://schemas.openxmlformats.org/officeDocument/2006/relationships/hyperlink" Target="https://doi.org/10.1016/j.devcel.2022.05.003" TargetMode="External"/><Relationship Id="rId32" Type="http://schemas.openxmlformats.org/officeDocument/2006/relationships/hyperlink" Target="https://doi.org/10.1245/s10434-019-07338-3" TargetMode="External"/><Relationship Id="rId37" Type="http://schemas.openxmlformats.org/officeDocument/2006/relationships/hyperlink" Target="https://doi.org/10.1038/nri1936" TargetMode="External"/><Relationship Id="rId40" Type="http://schemas.openxmlformats.org/officeDocument/2006/relationships/hyperlink" Target="https://doi.org/10.3389/fimmu.2018.00470"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hyperlink" Target="https://doi.org/10.7150/jca.5482"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002/brb3.2575" TargetMode="External"/><Relationship Id="rId30" Type="http://schemas.openxmlformats.org/officeDocument/2006/relationships/hyperlink" Target="https://doi.org/10.1101/gad.314617.118" TargetMode="External"/><Relationship Id="rId35" Type="http://schemas.openxmlformats.org/officeDocument/2006/relationships/hyperlink" Target="https://doi.org/10.1016/j.stemcr.2018.04.023" TargetMode="External"/><Relationship Id="rId43" Type="http://schemas.openxmlformats.org/officeDocument/2006/relationships/hyperlink" Target="https://doi.org/10.1038/s41523-023-00508-3"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93/bib/bbac430" TargetMode="External"/><Relationship Id="rId33" Type="http://schemas.openxmlformats.org/officeDocument/2006/relationships/hyperlink" Target="https://doi.org/10.1038/s41588-021-00911-1" TargetMode="External"/><Relationship Id="rId38" Type="http://schemas.openxmlformats.org/officeDocument/2006/relationships/hyperlink" Target="https://doi.org/10.1016/j.clbc.2020.06.011" TargetMode="External"/><Relationship Id="rId46" Type="http://schemas.openxmlformats.org/officeDocument/2006/relationships/image" Target="media/image20.png"/><Relationship Id="rId20" Type="http://schemas.openxmlformats.org/officeDocument/2006/relationships/image" Target="media/image14.png"/><Relationship Id="rId41" Type="http://schemas.openxmlformats.org/officeDocument/2006/relationships/hyperlink" Target="https://doi.org/10.1038/nri2360" TargetMode="External"/><Relationship Id="rId54" Type="http://schemas.microsoft.com/office/2019/05/relationships/documenttasks" Target="documenttasks/documenttasks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3389/fimmu.2018.03017" TargetMode="External"/><Relationship Id="rId36" Type="http://schemas.openxmlformats.org/officeDocument/2006/relationships/hyperlink" Target="https://journals.plos.org/plosone/article?id=10.1371/journal.pone.0280851" TargetMode="External"/><Relationship Id="rId49" Type="http://schemas.openxmlformats.org/officeDocument/2006/relationships/footer" Target="footer1.xml"/></Relationships>
</file>

<file path=word/documenttasks/documenttasks1.xml><?xml version="1.0" encoding="utf-8"?>
<t:Tasks xmlns:t="http://schemas.microsoft.com/office/tasks/2019/documenttasks" xmlns:oel="http://schemas.microsoft.com/office/2019/extlst">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5757</Words>
  <Characters>33913</Characters>
  <Application>Microsoft Office Word</Application>
  <DocSecurity>0</DocSecurity>
  <Lines>1130</Lines>
  <Paragraphs>543</Paragraphs>
  <ScaleCrop>false</ScaleCrop>
  <Company/>
  <LinksUpToDate>false</LinksUpToDate>
  <CharactersWithSpaces>39127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cp:lastPrinted>2023-04-23T23:29:00Z</cp:lastPrinted>
  <dcterms:created xsi:type="dcterms:W3CDTF">2023-04-23T23:29:00Z</dcterms:created>
  <dcterms:modified xsi:type="dcterms:W3CDTF">2023-04-23T23:37:00Z</dcterms:modified>
</cp:coreProperties>
</file>