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Framing, Preprocessing &amp; Synchronization</w:t>
      </w:r>
    </w:p>
    <w:p>
      <w:pPr>
        <w:spacing w:after="300"/>
      </w:pPr>
      <w:r>
        <w:rPr>
          <w:i/>
          <w:iCs/>
          <w:color w:val="5C6773"/>
          <w:sz w:val="24"/>
          <w:szCs w:val="24"/>
        </w:rPr>
        <w:t xml:space="preserve">Architect's Design — Standalone Reference</w:t>
      </w:r>
    </w:p>
    <w:p>
      <w:pPr>
        <w:spacing w:after="200"/>
      </w:pPr>
      <w:r>
        <w:rPr>
          <w:i w:val="false"/>
          <w:iCs w:val="false"/>
        </w:rPr>
        <w:t xml:space="preserve">A clean-slate design for the three layers underneath the model pipeline — written to stand on its own, elaborated in full, and corrected against how coach assignment actually works: gap detection on the OCR camera, not a generic presence signal.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Capture policy, preprocessing tasks, coach-boundary assignment, dashboard hierarchy   </w:t>
      </w:r>
      <w:r>
        <w:rPr>
          <w:b/>
          <w:bCs/>
        </w:rPr>
        <w:t xml:space="preserve">Input: </w:t>
      </w:r>
      <w:r>
        <w:t xml:space="preserve">7 genlocked cameras, mp4 per pass   </w:t>
      </w:r>
      <w:r>
        <w:rPr>
          <w:b/>
          <w:bCs/>
        </w:rPr>
        <w:t xml:space="preserve">Updated: </w:t>
      </w:r>
      <w:r>
        <w:t xml:space="preserve">2026-07-11</w:t>
      </w:r>
    </w:p>
    <w:p>
      <w:pPr>
        <w:pStyle w:val="Heading1"/>
        <w:spacing w:after="200" w:before="400"/>
      </w:pPr>
      <w:r>
        <w:t xml:space="preserve">0. Overview</w:t>
      </w:r>
    </w:p>
    <w:p>
      <w:pPr>
        <w:spacing w:after="200"/>
      </w:pPr>
      <w:r>
        <w:rPr>
          <w:b/>
          <w:bCs/>
        </w:rPr>
        <w:t xml:space="preserve">One decision drives everything below: </w:t>
      </w:r>
      <w:r>
        <w:t xml:space="preserve">input arrives as genlocked mp4 files, one complete recording per camera per train pass — not a live per-frame socket. That makes synchronization a </w:t>
      </w:r>
      <w:r>
        <w:rPr>
          <w:b/>
          <w:bCs/>
        </w:rPr>
        <w:t xml:space="preserve">batch manifest-building problem</w:t>
      </w:r>
      <w:r>
        <w:t xml:space="preserve">: build one correct, complete record of what happened, once, before any model runs — not a live-stream timeout/join problem where you're guessing whether a message is still coming.</w:t>
      </w:r>
    </w:p>
    <w:p>
      <w:pPr>
        <w:spacing w:after="200"/>
      </w:pPr>
      <w:r>
        <w:rPr>
          <w:b/>
          <w:bCs/>
        </w:rPr>
        <w:t xml:space="preserve">The other load-bearing fact, corrected in this version: </w:t>
      </w:r>
      <w:r>
        <w:t xml:space="preserve">coach boundaries aren't inferred from a vague “presence signal.” The </w:t>
      </w:r>
      <w:r>
        <w:rPr>
          <w:b/>
          <w:bCs/>
        </w:rPr>
        <w:t xml:space="preserve">OCR camera itself detects the physical gap between two coaches</w:t>
      </w:r>
      <w:r>
        <w:t xml:space="preserve"> and timestamps it. Everything captured between two consecutive gap timestamps — from any of the 7 cameras — belongs to whichever coach number the OCR camera read in that same window. That's the actual assignment rule, and it's simpler and more auditable than anything inferred statistically.</w:t>
      </w:r>
    </w:p>
    <w:p>
      <w:pPr>
        <w:pStyle w:val="Heading1"/>
        <w:spacing w:after="200" w:before="400"/>
      </w:pPr>
      <w:r>
        <w:t xml:space="preserve">1. Framing</w:t>
      </w:r>
    </w:p>
    <w:p>
      <w:pPr>
        <w:spacing w:after="200"/>
      </w:pPr>
      <w:r>
        <w:rPr>
          <w:i w:val="false"/>
          <w:iCs w:val="false"/>
        </w:rPr>
        <w:t xml:space="preserve">Three extraction policies, one per camera role, all reconciled against the shared genlock clock. Framing isn't “pick a frame rate” here — each role has a different physical reason for its own policy, and a dropped frame is accounted for explicitly rather than assumed away.</w:t>
      </w:r>
    </w:p>
    <w:p>
      <w:pPr>
        <w:spacing w:after="100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C6773"/>
          <w:sz w:val="18"/>
          <w:szCs w:val="18"/>
        </w:rPr>
        <w:t xml:space="preserve">All 3 lanes share the same shape — integrity check, parse genlock index, role-specific extraction, stamp envelope, write ledger. They differ only in the amber policy box.</w:t>
      </w:r>
    </w:p>
    <w:p>
      <w:pPr>
        <w:pStyle w:val="Heading3"/>
        <w:spacing w:after="100" w:before="200"/>
      </w:pPr>
      <w:r>
        <w:t xml:space="preserve">Walkthrough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Files land per pass. </w:t>
      </w:r>
      <w:r>
        <w:t xml:space="preserve">Each of the 7 cameras writes its own mp4 for a train pass. Nothing starts until all 7 are present and readable.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Integrity check first, always. </w:t>
      </w:r>
      <w:r>
        <w:t xml:space="preserve">A truncated or corrupt file (power blip, storage hiccup — normal in a rail yard, not exceptional) gets quarantined and alerted immediately, not discovered three stages later when a model chokes on it.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Genlock index is the join key. </w:t>
      </w:r>
      <w:r>
        <w:t xml:space="preserve">Every frame's physical index and embedded timestamp is read from the container before anything else happens — this is what every later synchronization step keys off, not wall-clock time.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Extraction policy differs by physical role, not preference. </w:t>
      </w:r>
      <w:r>
        <w:t xml:space="preserve">OCR only needs the plate read once — trimming empty roll saves calls. Component cameras must sample at an identical stride or the 4-way tile desyncs geometrically. Underbogie needs near-every-frame because a part passing underneath doesn't get a second look.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Every frame is stamped with a full identity envelope </w:t>
      </w:r>
      <w:r>
        <w:t xml:space="preserve">before it goes anywhere else — camera, index, timestamp, session. This is what lets synchronization later be a lookup, not a guess.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Ledgers record what actually happened, </w:t>
      </w:r>
      <w:r>
        <w:t xml:space="preserve">not what was expected — declared frame count vs. actual extracted count, with gap ranges explicit. This is the raw material the coach-assignment step in §3 depends on.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The barrier only waits on completeness, </w:t>
      </w:r>
      <w:r>
        <w:t xml:space="preserve">not on cross-camera agreement — genlock already guarantees agreement; the barrier just confirms all 7 ledgers exist before declaring the pass ready to process.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rPr>
          <w:tblHeader/>
        </w:trPr>
        <w:tc>
          <w:tcPr>
            <w:tcW w:type="dxa" w:w="20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Extraction policy</w:t>
            </w:r>
          </w:p>
        </w:tc>
        <w:tc>
          <w:tcPr>
            <w:tcW w:type="dxa" w:w="42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 (1 cam)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Presence-gated, native fps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Plate only needs to be read once clearly — trimming empty roll saves OCR calls on frames with nothing to read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(4 cams)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stride, identical across all 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Tiling assumes 4 simultaneous frames — any stride mismatch between cams desyncs the composite geometrically, not just temporally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Underbogie (2 cams)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Near-every-frame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 pass directly beneath at speed with no second look — under-sampling here is unrecoverable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Preprocessing</w:t>
      </w:r>
    </w:p>
    <w:p>
      <w:pPr>
        <w:spacing w:after="200"/>
      </w:pPr>
      <w:r>
        <w:rPr>
          <w:i w:val="false"/>
          <w:iCs w:val="false"/>
        </w:rPr>
        <w:t xml:space="preserve">Three stages apply to every frame regardless of source, then each camera role gets its own specialized chain. Two things are easy to skip in a first build — geometric calibration and low-light handling — and both are exactly what the MVIS spec's measurement-based defects (buffer height in mm, wheel-shelling depth in mm) depend on.</w:t>
      </w:r>
    </w:p>
    <w:p>
      <w:pPr>
        <w:spacing w:after="100"/>
      </w:pPr>
      <w:r>
        <w:drawing>
          <wp:inline distT="0" distB="0" distL="0" distR="0">
            <wp:extent cx="5905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C6773"/>
          <w:sz w:val="18"/>
          <w:szCs w:val="18"/>
        </w:rPr>
        <w:t xml:space="preserve">Crit dashed box = a physics limit, not an engineering gap. Warn = flagged but non-blocking. Trunk above the fork is the only preprocessing shared by all 7 cameras.</w:t>
      </w:r>
    </w:p>
    <w:p>
      <w:pPr>
        <w:pStyle w:val="Heading3"/>
        <w:spacing w:after="100" w:before="200"/>
      </w:pPr>
      <w:r>
        <w:t xml:space="preserve">Walkthrough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Quality gate runs before anything expensive. </w:t>
      </w:r>
      <w:r>
        <w:t xml:space="preserve">Blur, brightness, occlusion — reject here, and every downstream stage (undistort, tile, model inference) never has to touch a useless frame.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Undistortion is not optional. </w:t>
      </w:r>
      <w:r>
        <w:t xml:space="preserve">Every camera has lens distortion. Skip correction and every pixel-based measurement downstream — buffer height, wheel-shelling depth — is measuring a warped image, not the real part.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Photometric normalization gets 7 cameras onto one distribution. </w:t>
      </w:r>
      <w:r>
        <w:t xml:space="preserve">Different mounts, different ambient light — models trained once need consistent input, not 7 different lighting conditions arriving unannounced.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The fork happens only after the shared corrections </w:t>
      </w:r>
      <w:r>
        <w:t xml:space="preserve">— each role gets exactly what it needs: OCR gets text-specific enhancement, Component gets zone-cropped before tiling, Underbogie gets low-light handling that's always on, not conditional, because the pit is never daylight.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The seam-consistency check doesn't fix anything </w:t>
      </w:r>
      <w:r>
        <w:t xml:space="preserve">— it flags. A lighting mismatch between two tiles usually means a dirty lens or a drifting mount, worth surfacing as a maintenance signal, not silently averaged away.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Wheel-shelling depth is called out as a hardware limit, not a software gap. </w:t>
      </w:r>
      <w:r>
        <w:t xml:space="preserve">A single 2D RGB camera cannot reliably resolve sub-2mm surface depth. This defect class needs a different sensor (laser line scanner or structured light), or should be marked out-of-scope for the current rig.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3200"/>
        <w:gridCol w:w="3300"/>
      </w:tblGrid>
      <w:tr>
        <w:trPr>
          <w:tblHeader/>
        </w:trPr>
        <w:tc>
          <w:tcPr>
            <w:tcW w:type="dxa" w:w="14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3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32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3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7 cams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 gate — blur / brightness / occlusion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Rejects unusable frames before any GPU cycle is spent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7 cams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Geometric undistortion (per-camera calibration matrix)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every mm-based measurement in the MVIS spec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7 cams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Photometric normalization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consistent input distribution, not 7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cam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ROI crop + grayscale/CLAHE/sharpen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Plate legibility is the only goal here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cams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Per-cam zone crop → tile → seam-consistency flag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Correcting each camera before tiling makes the composite trustworthy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Underbogie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cams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Low-light gain → aggressive undistort → perspective correction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Pit environment is never daylight — the only mode, not a branch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Coach Assignment &amp; Synchronization</w:t>
      </w:r>
    </w:p>
    <w:p>
      <w:pPr>
        <w:spacing w:after="200"/>
      </w:pPr>
      <w:r>
        <w:rPr>
          <w:i w:val="false"/>
          <w:iCs w:val="false"/>
        </w:rPr>
        <w:t xml:space="preserve">This is the corrected mechanism. The OCR camera does two jobs at once: it reads the plate number, and it watches for the physical gap between two coaches — the brief moment where no coach body is in frame. Every gap gets a timestamp. Everything captured between two consecutive gap timestamps, from any of the 7 cameras, belongs to whichever coach number was read in that same window.</w:t>
      </w:r>
    </w:p>
    <w:p>
      <w:pPr>
        <w:spacing w:after="100"/>
      </w:pPr>
      <w:r>
        <w:drawing>
          <wp:inline distT="0" distB="0" distL="0" distR="0">
            <wp:extent cx="53340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C6773"/>
          <w:sz w:val="18"/>
          <w:szCs w:val="18"/>
        </w:rPr>
        <w:t xml:space="preserve">Warn dashed = the two places this design admits it could be wrong (genlock drift, camera gaps) and handles explicitly. Crit = a mismatch worth stopping for, not silently absorbing.</w:t>
      </w:r>
    </w:p>
    <w:p>
      <w:pPr>
        <w:pStyle w:val="Heading3"/>
        <w:spacing w:after="100" w:before="200"/>
      </w:pPr>
      <w:r>
        <w:t xml:space="preserve">Walkthrough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The OCR camera is the boundary detector, not just the reader. </w:t>
      </w:r>
      <w:r>
        <w:t xml:space="preserve">It watches continuously across the whole pass. When no coach body or plate is visible for a short run of frames, that's a gap, and it gets a timestamp the moment it's detected.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Two consecutive gaps define one coach's window. </w:t>
      </w:r>
      <w:r>
        <w:t xml:space="preserve">Everything the OCR camera reads between gap[i] and gap[i+1] belongs to one coach. The first coach's window starts at session start; the last ends at session end.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The coach number comes from a vote, not a single read. </w:t>
      </w:r>
      <w:r>
        <w:t xml:space="preserve">Take the highest-confidence or majority OCR read across all frames in the window as that window's coach_id.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Sanity-check against the known consist. </w:t>
      </w:r>
      <w:r>
        <w:t xml:space="preserve">Compare the number of detected windows to the train's expected coach count. A mismatch means a missed or falsely-triggered gap — flag it for a human rather than silently mis-assigning components.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Genlock does the rest of the work for free. </w:t>
      </w:r>
      <w:r>
        <w:t xml:space="preserve">Once a coach's window is defined in the OCR camera's frame-index space, the identical range applies directly to all 6 other cameras — no separate boundary detection per camera.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Coverage gaps are still checked per camera, per window </w:t>
      </w:r>
      <w:r>
        <w:t xml:space="preserve">— genlock guarantees timing alignment, not that every camera actually captured every frame.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The Coach Envelope is the one object everything downstream reads. </w:t>
      </w:r>
      <w:r>
        <w:t xml:space="preserve">Built once, deterministically, before any model runs — coach_id, frame range, per-camera completeness, calibration profile.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50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/ last coach has no gap on one side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 bounded by session start / session end instead of a Gap Marker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coaches merged into one window (missed gap)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Caught by the consist-count check — flagged for manual review, not silently assigned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False gap (glare, reflection, camera blip)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consist-count check catches an over-count of windows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 reads conflict within one window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Majority-vote / highest-confidence resolves it; a genuinely split vote gets flagged low-confidence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Camera drops frames mid-window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Per-camera completeness check inside the window, independent of coach assignment itself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Dashboard Data Hierarchy</w:t>
      </w:r>
    </w:p>
    <w:p>
      <w:pPr>
        <w:spacing w:after="200"/>
      </w:pPr>
      <w:r>
        <w:rPr>
          <w:i w:val="false"/>
          <w:iCs w:val="false"/>
        </w:rPr>
        <w:t xml:space="preserve">The Coach Envelope is the engineering object. What a station operator actually looks at is simpler: Train number → Coach number → Components (Undercarriage + Bottom). This is that hierarchy, built directly from the coach-assignment mechanism above and the defect taxonomy already established.</w:t>
      </w:r>
    </w:p>
    <w:p>
      <w:pPr>
        <w:spacing w:after="100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C6773"/>
          <w:sz w:val="18"/>
          <w:szCs w:val="18"/>
        </w:rPr>
        <w:t xml:space="preserve">⇄ marks the ~7 cross-domain defect classes — they show up under both buckets because they genuinely need both camera views.</w:t>
      </w:r>
    </w:p>
    <w:p>
      <w:pPr>
        <w:pStyle w:val="Heading3"/>
        <w:spacing w:after="100" w:before="200"/>
      </w:pPr>
      <w:r>
        <w:t xml:space="preserve">Walkthrough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Train number is the root </w:t>
      </w:r>
      <w:r>
        <w:t xml:space="preserve">— read once from the OCR camera, shared by every coach in the pass.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Coach number comes straight from the gap-window mechanism in §3 </w:t>
      </w:r>
      <w:r>
        <w:t xml:space="preserve">— each coach the operator sees is exactly one Coach Envelope, no separate lookup needed.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Two buckets under each coach, matching what an inspector actually walks under and around </w:t>
      </w:r>
      <w:r>
        <w:t xml:space="preserve">— Undercarriage (what the 2 underbogie cameras saw) and Bottom/Component (what the 4 tiled component cameras saw).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Cross-domain defects appear in both buckets, marked, not hidden. </w:t>
      </w:r>
      <w:r>
        <w:t xml:space="preserve">An operator searching “brake” under Undercarriage should find it — and the same entry under Bottom should say so plainly.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Leaf level is the actual actionable unit </w:t>
      </w:r>
      <w:r>
        <w:t xml:space="preserve">— a defect entry with a thumbnail, a confidence score, and a confirm/dismiss action, not a raw model output.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Pros and Cons, for This System Specifically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500"/>
      </w:tblGrid>
      <w:tr>
        <w:trPr>
          <w:tblHeader/>
        </w:trPr>
        <w:tc>
          <w:tcPr>
            <w:tcW w:type="dxa" w:w="12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</w:t>
            </w:r>
          </w:p>
        </w:tc>
        <w:tc>
          <w:tcPr>
            <w:tcW w:type="dxa" w:w="4500"/>
            <w:shd w:fill="EAEEF1" w:val="clear"/>
          </w:tcPr>
          <w:p>
            <w:r>
              <w:rPr>
                <w:b/>
                <w:bCs/>
                <w:sz w:val="18"/>
                <w:szCs w:val="18"/>
              </w:rPr>
              <w:t xml:space="preserve">Why it matters here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Coach assignment is deterministic and auditable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gap timestamp either exists or it doesn't — no statistical inference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timeout guessing anywhere in the sync path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manifest is complete and correct before any model runs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Genlock does cross-camera alignment for free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boundary detection (on the OCR camera) instead of 7 independent ones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audit trail by construction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Coach Envelope + Gap Markers are themselves the record of what was seen and when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real-time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file must land before the manifest builds — no mid-pass alerting with this design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Consist-count check needs a known consist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Without an expected-coach-count reference, a missed or false gap won't be caught automatically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 entirely on genlock holding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Mitigated by the drift-check, but the whole design assumes hardware sync stays correct for years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detector itself needs tuning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 strict = false-split on small couplings; too loose = two coaches merge into one window</w:t>
            </w:r>
          </w:p>
        </w:tc>
      </w:tr>
    </w:tbl>
    <w:p>
      <w:pPr>
        <w:spacing w:before="400"/>
      </w:pPr>
      <w:r>
        <w:rPr>
          <w:i/>
          <w:iCs/>
          <w:color w:val="5C6773"/>
          <w:sz w:val="18"/>
          <w:szCs w:val="18"/>
        </w:rPr>
        <w:t xml:space="preserve">Companion to the main pipeline architecture doc — see the 7-camera topology and MVIS defect taxonomy sections there for the full component/defect list this hierarchy is drawn from.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7fc78d48e9f9e1869ad424a9cf381d8c94f31d.png"/><Relationship Id="rId8" Type="http://schemas.openxmlformats.org/officeDocument/2006/relationships/image" Target="media/9fdcebf4790afd9ec4817de514c6462424a9e561.png"/><Relationship Id="rId9" Type="http://schemas.openxmlformats.org/officeDocument/2006/relationships/image" Target="media/b8bc31f9c56d3aada208ded255cda820764f01c2.png"/><Relationship Id="rId10" Type="http://schemas.openxmlformats.org/officeDocument/2006/relationships/image" Target="media/73150083476ebb82b733c719b4553aa4513258c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2026-07-11T06:54:10.655Z</dcterms:created>
  <dcterms:modified xsi:type="dcterms:W3CDTF">2026-07-11T06:54:10.656Z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