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Týdenní report pro vedení</w:t>
      </w:r>
    </w:p>
    <w:p>
      <w:pPr>
        <w:jc w:val="center"/>
      </w:pPr>
      <w:r>
        <w:t>Období: 27. 4. 2026 - 3. 5. 2026 | Připravil: Pepa Novák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Přišlo 14 nových leadů, z toho 8 bylo kvalifikováno jako obchodně relevantních.</w:t>
      </w:r>
    </w:p>
    <w:p>
      <w:pPr>
        <w:pStyle w:val="ListBullet"/>
      </w:pPr>
      <w:r>
        <w:t>Proběhlo 6 prohlídek, dvě z nich jsou druhé prohlídky s vysokou pravděpodobností nabídky.</w:t>
      </w:r>
    </w:p>
    <w:p>
      <w:pPr>
        <w:pStyle w:val="ListBullet"/>
      </w:pPr>
      <w:r>
        <w:t>Největší riziko týdne jsou chybějící technické podklady u nemovitostí P-1002 a P-1004.</w:t>
      </w:r>
    </w:p>
    <w:p>
      <w:pPr>
        <w:pStyle w:val="Heading1"/>
      </w:pPr>
      <w:r>
        <w:t>Doporučené kroky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Priorita</w:t>
            </w:r>
          </w:p>
        </w:tc>
        <w:tc>
          <w:tcPr>
            <w:tcW w:type="dxa" w:w="2484"/>
          </w:tcPr>
          <w:p>
            <w:r>
              <w:t>Oblast</w:t>
            </w:r>
          </w:p>
        </w:tc>
        <w:tc>
          <w:tcPr>
            <w:tcW w:type="dxa" w:w="2484"/>
          </w:tcPr>
          <w:p>
            <w:r>
              <w:t>Akce</w:t>
            </w:r>
          </w:p>
        </w:tc>
        <w:tc>
          <w:tcPr>
            <w:tcW w:type="dxa" w:w="2484"/>
          </w:tcPr>
          <w:p>
            <w:r>
              <w:t>Owner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Data quality</w:t>
            </w:r>
          </w:p>
        </w:tc>
        <w:tc>
          <w:tcPr>
            <w:tcW w:type="dxa" w:w="2484"/>
          </w:tcPr>
          <w:p>
            <w:r>
              <w:t>Doplnit rekonstrukce a PENB u rizikových nemovitostí.</w:t>
            </w:r>
          </w:p>
        </w:tc>
        <w:tc>
          <w:tcPr>
            <w:tcW w:type="dxa" w:w="2484"/>
          </w:tcPr>
          <w:p>
            <w:r>
              <w:t>Pepa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Obchod</w:t>
            </w:r>
          </w:p>
        </w:tc>
        <w:tc>
          <w:tcPr>
            <w:tcW w:type="dxa" w:w="2484"/>
          </w:tcPr>
          <w:p>
            <w:r>
              <w:t>Potvrdit financování u P-1001 a druhou prohlídku P-1010.</w:t>
            </w:r>
          </w:p>
        </w:tc>
        <w:tc>
          <w:tcPr>
            <w:tcW w:type="dxa" w:w="2484"/>
          </w:tcPr>
          <w:p>
            <w:r>
              <w:t>Broker tým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Monitoring</w:t>
            </w:r>
          </w:p>
        </w:tc>
        <w:tc>
          <w:tcPr>
            <w:tcW w:type="dxa" w:w="2484"/>
          </w:tcPr>
          <w:p>
            <w:r>
              <w:t>Každé ráno posílat benchmark Holešovic.</w:t>
            </w:r>
          </w:p>
        </w:tc>
        <w:tc>
          <w:tcPr>
            <w:tcW w:type="dxa" w:w="2484"/>
          </w:tcPr>
          <w:p>
            <w:r>
              <w:t>Agent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