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33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C26BD5" w:rsidTr="00C26BD5">
        <w:trPr>
          <w:trHeight w:val="399"/>
        </w:trPr>
        <w:tc>
          <w:tcPr>
            <w:tcW w:w="0" w:type="auto"/>
          </w:tcPr>
          <w:p w:rsidR="00C26BD5" w:rsidRDefault="00C26BD5" w:rsidP="00C26BD5">
            <w:pPr>
              <w:jc w:val="center"/>
              <w:rPr>
                <w:b/>
              </w:rPr>
            </w:pPr>
          </w:p>
          <w:p w:rsidR="00C26BD5" w:rsidRDefault="00C26BD5" w:rsidP="00C26BD5">
            <w:pPr>
              <w:jc w:val="center"/>
              <w:rPr>
                <w:b/>
              </w:rPr>
            </w:pPr>
            <w:r w:rsidRPr="00671F3A">
              <w:rPr>
                <w:b/>
              </w:rPr>
              <w:t>TITULO: Procedimiento para la organización en los archivos de gestión</w:t>
            </w:r>
          </w:p>
          <w:p w:rsidR="00C26BD5" w:rsidRPr="00671F3A" w:rsidRDefault="00C26BD5" w:rsidP="00C26BD5">
            <w:pPr>
              <w:jc w:val="center"/>
              <w:rPr>
                <w:b/>
              </w:rPr>
            </w:pPr>
          </w:p>
        </w:tc>
      </w:tr>
    </w:tbl>
    <w:p w:rsidR="005067EB" w:rsidRDefault="005067EB"/>
    <w:p w:rsidR="00D158CC" w:rsidRDefault="00D158CC"/>
    <w:p w:rsidR="0059172F" w:rsidRDefault="0059172F"/>
    <w:p w:rsidR="00D158CC" w:rsidRDefault="00D158CC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671F3A" w:rsidRPr="00C26BD5" w:rsidTr="00D158CC">
        <w:tc>
          <w:tcPr>
            <w:tcW w:w="1526" w:type="dxa"/>
            <w:tcBorders>
              <w:top w:val="nil"/>
              <w:left w:val="nil"/>
            </w:tcBorders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671F3A" w:rsidRPr="00C26BD5" w:rsidRDefault="001710A1" w:rsidP="001710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Perdomo Peña. 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6BD5">
              <w:rPr>
                <w:rFonts w:ascii="Arial" w:hAnsi="Arial" w:cs="Arial"/>
                <w:sz w:val="24"/>
                <w:szCs w:val="24"/>
              </w:rPr>
              <w:t>Principal Jefe de Grupo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>. Directora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D158CC" w:rsidRPr="00C26BD5" w:rsidRDefault="00D15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F3A" w:rsidRPr="00C26BD5" w:rsidRDefault="001710A1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Máster.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Lenel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Ruiz Carrión. / Director General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71F3A" w:rsidRDefault="00671F3A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A0428F" w:rsidRDefault="00D158CC">
      <w:pPr>
        <w:rPr>
          <w:rStyle w:val="fontstyle11"/>
        </w:rPr>
      </w:pPr>
      <w:r>
        <w:rPr>
          <w:rStyle w:val="fontstyle01"/>
        </w:rPr>
        <w:t>1Objetivo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Este procedimiento establece las disposiciones generales para el funcionamiento de los archivos d</w:t>
      </w:r>
      <w:r w:rsidR="00A0428F">
        <w:rPr>
          <w:rStyle w:val="fontstyle11"/>
        </w:rPr>
        <w:t>e gestión en la Empresa Eléctrica de Santiago de Cuba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 Alcance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Este procedimiento es aplicable a </w:t>
      </w:r>
      <w:r w:rsidR="00F53A05">
        <w:rPr>
          <w:rStyle w:val="fontstyle11"/>
        </w:rPr>
        <w:t xml:space="preserve"> todas </w:t>
      </w:r>
      <w:r w:rsidR="00A0428F">
        <w:rPr>
          <w:rStyle w:val="fontstyle11"/>
        </w:rPr>
        <w:t>la</w:t>
      </w:r>
      <w:r w:rsidR="00F53A05">
        <w:rPr>
          <w:rStyle w:val="fontstyle11"/>
        </w:rPr>
        <w:t xml:space="preserve">s direcciones, UEB y UEBT </w:t>
      </w:r>
      <w:r w:rsidR="004638CD">
        <w:rPr>
          <w:rStyle w:val="fontstyle11"/>
        </w:rPr>
        <w:t>de</w:t>
      </w:r>
      <w:r w:rsidR="00F53A05">
        <w:rPr>
          <w:rStyle w:val="fontstyle11"/>
        </w:rPr>
        <w:t xml:space="preserve"> la</w:t>
      </w:r>
      <w:r w:rsidR="00A0428F">
        <w:rPr>
          <w:rStyle w:val="fontstyle11"/>
        </w:rPr>
        <w:t xml:space="preserve"> Empresa Eléctrica de Santiago de Cuba</w:t>
      </w:r>
      <w:r w:rsidR="00F53A05">
        <w:rPr>
          <w:rStyle w:val="fontstyle11"/>
        </w:rPr>
        <w:t>.</w:t>
      </w:r>
    </w:p>
    <w:p w:rsidR="00D158CC" w:rsidRDefault="00D158CC">
      <w:pPr>
        <w:rPr>
          <w:rStyle w:val="fontstyle11"/>
        </w:rPr>
      </w:pPr>
      <w:r>
        <w:rPr>
          <w:rStyle w:val="fontstyle01"/>
        </w:rPr>
        <w:t>3 Definiciones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Las definiciones usadas en este procedimiento fueron extraídas del Manual de </w:t>
      </w:r>
      <w:r w:rsidR="00C26BD5">
        <w:rPr>
          <w:rStyle w:val="fontstyle11"/>
        </w:rPr>
        <w:t xml:space="preserve">  p</w:t>
      </w:r>
      <w:r>
        <w:rPr>
          <w:rStyle w:val="fontstyle11"/>
        </w:rPr>
        <w:t>rocedimientos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para el tratamiento documental de la autoría del Archivo Nacional de la República de Cuba.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Archivo: </w:t>
      </w:r>
      <w:r>
        <w:rPr>
          <w:rStyle w:val="fontstyle11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organización de los documentos de archivo para su utilización, conjunto orgánico de</w:t>
      </w:r>
      <w:r w:rsidR="004638CD">
        <w:rPr>
          <w:rStyle w:val="fontstyle11"/>
        </w:rPr>
        <w:t xml:space="preserve"> </w:t>
      </w:r>
      <w:r w:rsidR="00F53A05">
        <w:rPr>
          <w:rStyle w:val="fontstyle11"/>
        </w:rPr>
        <w:t>d</w:t>
      </w:r>
      <w:r>
        <w:rPr>
          <w:rStyle w:val="fontstyle11"/>
        </w:rPr>
        <w:t>ocumentos producidos y/o acumulados por una persona natural o jurídica. Recinto donde se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guardan documentos públicos y privados, clasificados y limitados.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de gestión: </w:t>
      </w:r>
      <w:r>
        <w:rPr>
          <w:rStyle w:val="fontstyle11"/>
        </w:rPr>
        <w:t>Archivo de la oficina productora de los documentos en los que se reúne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 xml:space="preserve">la documentación en trámite o sometida a continua utilización y consulta </w:t>
      </w:r>
      <w:r w:rsidR="00F53A05">
        <w:rPr>
          <w:rStyle w:val="fontstyle11"/>
        </w:rPr>
        <w:t>a</w:t>
      </w:r>
      <w:r>
        <w:rPr>
          <w:rStyle w:val="fontstyle11"/>
        </w:rPr>
        <w:t>dministrativa por las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mismas oficinas. Con carácter general y salvo excepciones, no podrán custodiar documentos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que superen los cinco años de antigüedad.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central: </w:t>
      </w:r>
      <w:r>
        <w:rPr>
          <w:rStyle w:val="fontstyle11"/>
        </w:rPr>
        <w:t>Archivo que pertenece a los órganos de gobierno y organismos de la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administración central que guarda los documentos transferidos por los archivos de gestión de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su organización una vez finalizado su trámite y cuando su consulta no es constante.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fuente de completamiento de los archivos históricos.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Comisión de valoración documental: </w:t>
      </w:r>
      <w:r>
        <w:rPr>
          <w:rStyle w:val="fontstyle11"/>
        </w:rPr>
        <w:t>Es la instancia responsable de proponer las normas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de valoración y selección de fondos documentales para su transferencia al Archivo Central.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Cuadro de Clasificación documental: </w:t>
      </w:r>
      <w:r>
        <w:rPr>
          <w:rStyle w:val="fontstyle11"/>
        </w:rPr>
        <w:t>Tabla que muestra la clasificación y jerarquización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dada a la documentación de un archivo. Instrumento técnico que refleja la estructuración de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los grupos documentales, aportando los datos esenciales sobre dicha estructura, al contener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divisiones clasificatorias, por las cuales se distribuyen los documentos y la información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contenida en ellos.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Documento de apoyo informativo: </w:t>
      </w:r>
      <w:r>
        <w:rPr>
          <w:rStyle w:val="fontstyle11"/>
        </w:rPr>
        <w:t>Es aquel de carácter general (copias, duplicados de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leyes, decretos, resoluciones, manuales, instructivos, entre otros) que por la información que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contiene incide en el cumplimiento de funciones específicas de la gestión administrativa.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generados por otra oficina o institución y no forman parte de las series documentales de las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oficinas. (No se archivan el archivo de gestión solo guarda los documentos generados por él)</w:t>
      </w:r>
    </w:p>
    <w:p w:rsidR="00F53A05" w:rsidRDefault="00F53A05">
      <w:pPr>
        <w:rPr>
          <w:rStyle w:val="fontstyle21"/>
        </w:rPr>
      </w:pPr>
      <w:r>
        <w:rPr>
          <w:rStyle w:val="fontstyle01"/>
        </w:rPr>
        <w:t xml:space="preserve">Serie documental: </w:t>
      </w:r>
      <w:r>
        <w:rPr>
          <w:rStyle w:val="fontstyle21"/>
        </w:rPr>
        <w:t>Conjunto de documentos producidos por un mismo sujeto productor en el desarrollo de una misma función, cuya actuación administrativa ha sido plasmada en un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lastRenderedPageBreak/>
        <w:t>mismo tipo documental.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Secciones de archivo: </w:t>
      </w:r>
      <w:r>
        <w:rPr>
          <w:rStyle w:val="fontstyle21"/>
        </w:rPr>
        <w:t xml:space="preserve">archivos de las entidades subordinadas a la empresa que </w:t>
      </w:r>
      <w:r w:rsidR="00CD26FD">
        <w:rPr>
          <w:rStyle w:val="fontstyle21"/>
        </w:rPr>
        <w:t>c</w:t>
      </w:r>
      <w:r>
        <w:rPr>
          <w:rStyle w:val="fontstyle21"/>
        </w:rPr>
        <w:t>onstituyen Rama del archivo central que poseen un gestor para su gestión.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Tipo Documental: </w:t>
      </w:r>
      <w:r>
        <w:rPr>
          <w:rStyle w:val="fontstyle21"/>
        </w:rPr>
        <w:t>Unidad documental producida por una entidad el desarrollo de una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competencia concreta y cuyo formato, contenido informativo y soporte son homogéneos.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Tabla de Retención: </w:t>
      </w:r>
      <w:r>
        <w:rPr>
          <w:rStyle w:val="fontstyle21"/>
        </w:rPr>
        <w:t>Listado de series y sus correspondientes tipos documentales, producidos o recibidos por una unidad administrativa en el cumplimiento de sus funciones, 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los cuales se les asigna el tiempo de permanencia en cada fase de archivo.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Transferencia Documental</w:t>
      </w:r>
      <w:r>
        <w:rPr>
          <w:rStyle w:val="fontstyle21"/>
        </w:rPr>
        <w:t>: Procedimiento habitual de ingreso de fondos en un archivo, una vez que estos han cumplido el paso de permanencia en el archivo al que están integrados.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Documental</w:t>
      </w:r>
      <w:r>
        <w:rPr>
          <w:rStyle w:val="fontstyle21"/>
        </w:rPr>
        <w:t>: Proceso por el cual se determinan los valores primarios y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secundarios de los documentos con el fin de establecer su permanencia en las diferentes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fases de archivo. Estudio de los documentos, sobre la base de los principios y criterios de la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archivología, con el fin de determinar su importancia y conservación temporal o permanente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en los archivos. La valoración puede realizarse simultáneamente a varios fondos de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instituciones subordinadas o relacionadas.</w:t>
      </w:r>
    </w:p>
    <w:p w:rsidR="00CD26FD" w:rsidRDefault="00CD26FD">
      <w:pPr>
        <w:rPr>
          <w:rStyle w:val="fontstyle21"/>
        </w:rPr>
      </w:pPr>
      <w:r w:rsidRPr="00CD26FD">
        <w:rPr>
          <w:rFonts w:ascii="Arial" w:hAnsi="Arial" w:cs="Arial"/>
          <w:b/>
          <w:bCs/>
          <w:color w:val="000000"/>
          <w:sz w:val="24"/>
          <w:szCs w:val="24"/>
        </w:rPr>
        <w:t>Ordenamiento documental</w:t>
      </w:r>
      <w:r w:rsidRPr="00CD26FD">
        <w:rPr>
          <w:rFonts w:ascii="Arial" w:hAnsi="Arial" w:cs="Arial"/>
          <w:color w:val="000000"/>
          <w:sz w:val="24"/>
          <w:szCs w:val="24"/>
        </w:rPr>
        <w:t>: Operación archivística del proceso de organización que consiste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D26FD">
        <w:rPr>
          <w:rFonts w:ascii="Arial" w:hAnsi="Arial" w:cs="Arial"/>
          <w:color w:val="000000"/>
          <w:sz w:val="24"/>
          <w:szCs w:val="24"/>
        </w:rPr>
        <w:t>en establecer secuencias naturales cronológicas y/o alfabéticas entro de las categorías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D26FD">
        <w:rPr>
          <w:rFonts w:ascii="Arial" w:hAnsi="Arial" w:cs="Arial"/>
          <w:color w:val="000000"/>
          <w:sz w:val="24"/>
          <w:szCs w:val="24"/>
        </w:rPr>
        <w:t>grupos definidos en la clasificación.</w:t>
      </w:r>
    </w:p>
    <w:p w:rsidR="00CD26FD" w:rsidRDefault="00F53A05" w:rsidP="00CD26FD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fontstyle01"/>
        </w:rPr>
        <w:t>4 Referencias</w:t>
      </w:r>
      <w:r>
        <w:rPr>
          <w:rFonts w:ascii="Arial" w:hAnsi="Arial" w:cs="Arial"/>
          <w:b/>
          <w:bCs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Consejo de Estado, Decreto Ley 3 del Sistema Nacional de Archivos de la República de Cuba,</w:t>
      </w:r>
      <w:r w:rsidR="00CD26FD">
        <w:rPr>
          <w:rFonts w:ascii="Arial" w:hAnsi="Arial" w:cs="Arial"/>
          <w:color w:val="000000"/>
          <w:sz w:val="24"/>
          <w:szCs w:val="24"/>
        </w:rPr>
        <w:t xml:space="preserve"> </w:t>
      </w:r>
      <w:r w:rsidR="00CD26FD" w:rsidRPr="00CD26FD">
        <w:rPr>
          <w:rFonts w:ascii="Arial" w:hAnsi="Arial" w:cs="Arial"/>
          <w:color w:val="000000"/>
          <w:sz w:val="24"/>
          <w:szCs w:val="24"/>
        </w:rPr>
        <w:t>2020.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Consejo de Ministros Decreto 7 Reglamento del Sistema Nacional de Gestión Documental y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Archivos de la República de Cuba, 2020.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Ministerio de Ciencia, Tecnología y Medio Ambiente Resolución 201 Lineamientos generales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para la conservación de las fuentes documentales de la República de Cuba, 2020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Ministerio de Ciencia, Tecnología y Medio Ambiente Resolución 202 Lineamientos generales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para la digitalización de las fuentes documentales de la República de Cuba, 2020</w:t>
      </w:r>
      <w:r w:rsidR="00CD26FD" w:rsidRPr="00CD26FD">
        <w:rPr>
          <w:rFonts w:ascii="Arial" w:hAnsi="Arial" w:cs="Arial"/>
          <w:color w:val="000000"/>
        </w:rPr>
        <w:br/>
      </w:r>
      <w:r w:rsidR="00CD26FD" w:rsidRPr="00CD26FD">
        <w:rPr>
          <w:rFonts w:ascii="Arial" w:hAnsi="Arial" w:cs="Arial"/>
          <w:color w:val="000000"/>
          <w:sz w:val="24"/>
          <w:szCs w:val="24"/>
        </w:rPr>
        <w:t>NC ISO 9001:2015 Sistemas de gestión de la calidad – Requisitos</w:t>
      </w:r>
    </w:p>
    <w:p w:rsidR="00CD26FD" w:rsidRPr="00C26BD5" w:rsidRDefault="00CD26FD" w:rsidP="00CD26FD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CD26FD">
        <w:rPr>
          <w:rFonts w:ascii="Arial" w:hAnsi="Arial" w:cs="Arial"/>
          <w:color w:val="000000"/>
          <w:sz w:val="24"/>
          <w:szCs w:val="24"/>
        </w:rPr>
        <w:t>Ferriol</w:t>
      </w:r>
      <w:proofErr w:type="spellEnd"/>
      <w:r w:rsidRPr="00CD26FD">
        <w:rPr>
          <w:rFonts w:ascii="Arial" w:hAnsi="Arial" w:cs="Arial"/>
          <w:color w:val="000000"/>
          <w:sz w:val="24"/>
          <w:szCs w:val="24"/>
        </w:rPr>
        <w:t xml:space="preserve"> Marchena, M.M., </w:t>
      </w:r>
      <w:proofErr w:type="spellStart"/>
      <w:r w:rsidRPr="00CD26FD">
        <w:rPr>
          <w:rFonts w:ascii="Arial" w:hAnsi="Arial" w:cs="Arial"/>
          <w:color w:val="000000"/>
          <w:sz w:val="24"/>
          <w:szCs w:val="24"/>
        </w:rPr>
        <w:t>Pedierro</w:t>
      </w:r>
      <w:proofErr w:type="spellEnd"/>
      <w:r w:rsidRPr="00CD26FD">
        <w:rPr>
          <w:rFonts w:ascii="Arial" w:hAnsi="Arial" w:cs="Arial"/>
          <w:color w:val="000000"/>
          <w:sz w:val="24"/>
          <w:szCs w:val="24"/>
        </w:rPr>
        <w:t xml:space="preserve"> Valdés, O.M., Mesa León, M. y Maza </w:t>
      </w:r>
      <w:proofErr w:type="spellStart"/>
      <w:r w:rsidRPr="00CD26FD">
        <w:rPr>
          <w:rFonts w:ascii="Arial" w:hAnsi="Arial" w:cs="Arial"/>
          <w:color w:val="000000"/>
          <w:sz w:val="24"/>
          <w:szCs w:val="24"/>
        </w:rPr>
        <w:t>Llovet</w:t>
      </w:r>
      <w:proofErr w:type="spellEnd"/>
      <w:r w:rsidRPr="00CD26FD">
        <w:rPr>
          <w:rFonts w:ascii="Arial" w:hAnsi="Arial" w:cs="Arial"/>
          <w:color w:val="000000"/>
          <w:sz w:val="24"/>
          <w:szCs w:val="24"/>
        </w:rPr>
        <w:t>, M., 2008;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Manual de procedimiento para el tratamiento archivístico del Archivo Nacional de la</w:t>
      </w:r>
      <w:r w:rsidRPr="00CD26FD">
        <w:rPr>
          <w:rFonts w:ascii="Arial" w:hAnsi="Arial" w:cs="Arial"/>
          <w:b/>
          <w:bCs/>
          <w:i/>
          <w:iCs/>
          <w:color w:val="000000"/>
        </w:rPr>
        <w:br/>
      </w:r>
      <w:r w:rsidRPr="00CD26FD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República de Cuba, </w:t>
      </w:r>
      <w:r w:rsidRPr="00CD26FD">
        <w:rPr>
          <w:rFonts w:ascii="Arial" w:hAnsi="Arial" w:cs="Arial"/>
          <w:color w:val="000000"/>
          <w:sz w:val="24"/>
          <w:szCs w:val="24"/>
        </w:rPr>
        <w:t>pp.101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UD–PG 0001 Procedimiento general para la gestión de la información documentada.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 xml:space="preserve">UD-PD 0002 Procedimiento de transferencia de documentos de archivos de gestión a </w:t>
      </w:r>
      <w:proofErr w:type="gramStart"/>
      <w:r w:rsidRPr="00CD26FD">
        <w:rPr>
          <w:rFonts w:ascii="Arial" w:hAnsi="Arial" w:cs="Arial"/>
          <w:color w:val="000000"/>
          <w:sz w:val="24"/>
          <w:szCs w:val="24"/>
        </w:rPr>
        <w:t>archivo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D26FD">
        <w:rPr>
          <w:rFonts w:ascii="Arial" w:hAnsi="Arial" w:cs="Arial"/>
          <w:color w:val="000000"/>
          <w:sz w:val="24"/>
          <w:szCs w:val="24"/>
        </w:rPr>
        <w:t>central.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UD-PD 0003 Procedimiento de valoración documental</w:t>
      </w:r>
    </w:p>
    <w:p w:rsidR="00C26BD5" w:rsidRDefault="00C26BD5">
      <w:pPr>
        <w:rPr>
          <w:rFonts w:ascii="Arial" w:hAnsi="Arial" w:cs="Arial"/>
          <w:color w:val="000000"/>
          <w:sz w:val="24"/>
          <w:szCs w:val="24"/>
        </w:rPr>
      </w:pPr>
      <w:r w:rsidRPr="00C26BD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5 Anexos</w:t>
      </w:r>
      <w:r w:rsidRPr="00C26BD5">
        <w:rPr>
          <w:rFonts w:ascii="Arial" w:hAnsi="Arial" w:cs="Arial"/>
          <w:b/>
          <w:bCs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0001.A1 Ficha de identificación y valoración de series documentales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0001.A2 Repertorio de series.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0001.A3 Tabla de retención documental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0001.A4 Cuadro de clasificación documental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0001.A5 Libro de registro de entrada de documentos.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0001.A6 Libro de registro de Salida de documentos.</w:t>
      </w: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color w:val="000000"/>
          <w:sz w:val="24"/>
          <w:szCs w:val="24"/>
        </w:rPr>
        <w:t>UD-PD 0001.A7 Registro topográfico en Archivos de Oficina</w:t>
      </w:r>
    </w:p>
    <w:p w:rsidR="00C26BD5" w:rsidRPr="00C26BD5" w:rsidRDefault="00C26BD5" w:rsidP="00C2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C26BD5" w:rsidRPr="00C26BD5" w:rsidTr="00C26BD5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5A5F66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C26BD5" w:rsidRPr="00C26BD5" w:rsidTr="00C26BD5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7839AB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Director General Empresa </w:t>
            </w:r>
            <w:r w:rsidR="005A5F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Eléctrica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Santiago de Cuba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681E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establecido en este procedimiento en lo que su competencia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5A5F66" w:rsidRDefault="005A5F6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A5F66" w:rsidRDefault="005A5F66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080C2E" w:rsidRDefault="00080C2E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5A5F66" w:rsidRDefault="00CD26FD">
      <w:pPr>
        <w:rPr>
          <w:rStyle w:val="fontstyle01"/>
        </w:rPr>
      </w:pPr>
      <w:r w:rsidRPr="00CD26FD">
        <w:rPr>
          <w:rStyle w:val="fontstyle01"/>
        </w:rPr>
        <w:lastRenderedPageBreak/>
        <w:t>7 Desarrollo</w:t>
      </w:r>
    </w:p>
    <w:tbl>
      <w:tblPr>
        <w:tblStyle w:val="Tablaconcuadrcula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1733"/>
      </w:tblGrid>
      <w:tr w:rsidR="00080C2E" w:rsidTr="00080C2E">
        <w:tc>
          <w:tcPr>
            <w:tcW w:w="2518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Secuencia</w:t>
            </w:r>
          </w:p>
        </w:tc>
        <w:tc>
          <w:tcPr>
            <w:tcW w:w="5812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733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Documentos generados</w:t>
            </w:r>
          </w:p>
        </w:tc>
      </w:tr>
      <w:tr w:rsidR="00080C2E" w:rsidTr="00CD26FD">
        <w:trPr>
          <w:trHeight w:val="1124"/>
        </w:trPr>
        <w:tc>
          <w:tcPr>
            <w:tcW w:w="2518" w:type="dxa"/>
          </w:tcPr>
          <w:p w:rsidR="00080C2E" w:rsidRPr="00FF0B7F" w:rsidRDefault="00080C2E" w:rsidP="00080C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1A9B70" wp14:editId="3EC9E7A3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12700</wp:posOffset>
                      </wp:positionV>
                      <wp:extent cx="819150" cy="3238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10.8pt;margin-top:1pt;width:6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" filled="f" strokecolor="black [3213]" strokeweight="1pt"/>
                  </w:pict>
                </mc:Fallback>
              </mc:AlternateContent>
            </w:r>
          </w:p>
          <w:p w:rsidR="00080C2E" w:rsidRPr="00FF0B7F" w:rsidRDefault="00080C2E" w:rsidP="00080C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 w:rsidRPr="00FF0B7F"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82AC9" wp14:editId="341E414E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44450</wp:posOffset>
                      </wp:positionV>
                      <wp:extent cx="0" cy="190500"/>
                      <wp:effectExtent l="95250" t="0" r="57150" b="571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40.05pt;margin-top:3.5pt;width:0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BC107A" wp14:editId="54D0C23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55880</wp:posOffset>
                      </wp:positionV>
                      <wp:extent cx="1333500" cy="742950"/>
                      <wp:effectExtent l="0" t="0" r="19050" b="190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E47DB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>7.1 Identificar series documentales y remitir copia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de anexos de salida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5pt;margin-top:4.4pt;width:10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">
                      <v:textbox>
                        <w:txbxContent>
                          <w:p w:rsidR="00080C2E" w:rsidRPr="004E47DB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47DB">
                              <w:rPr>
                                <w:sz w:val="18"/>
                                <w:szCs w:val="18"/>
                              </w:rPr>
                              <w:t>7.1 Identificar series documentales y remitir copia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 anexos de salida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B73355" wp14:editId="7A393A0A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101600</wp:posOffset>
                      </wp:positionV>
                      <wp:extent cx="0" cy="190500"/>
                      <wp:effectExtent l="95250" t="0" r="57150" b="5715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40.8pt;margin-top:8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747CA2" wp14:editId="0FDE150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126365</wp:posOffset>
                      </wp:positionV>
                      <wp:extent cx="1333500" cy="590550"/>
                      <wp:effectExtent l="0" t="0" r="19050" b="190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E47DB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7.2</w:t>
                                  </w: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Definir unidades documentales y formar expedientes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.95pt;margin-top:9.95pt;width:10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">
                      <v:textbox>
                        <w:txbxContent>
                          <w:p w:rsidR="00080C2E" w:rsidRPr="004E47DB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7.2</w:t>
                            </w: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Definir unidades documentales y formar expedientes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D8FCD7" wp14:editId="0068A6E7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15875</wp:posOffset>
                      </wp:positionV>
                      <wp:extent cx="0" cy="190500"/>
                      <wp:effectExtent l="95250" t="0" r="57150" b="571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45.3pt;margin-top:1.25pt;width:0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D79F2B" wp14:editId="700217C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31115</wp:posOffset>
                      </wp:positionV>
                      <wp:extent cx="1333500" cy="762000"/>
                      <wp:effectExtent l="0" t="0" r="19050" b="1905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6C17D4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7.3 Elaborar propuesta de tabla de retención documental y remitir copia a gestores 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  <w:insideH w:val="single" w:sz="6" w:space="0" w:color="auto"/>
                                      <w:insideV w:val="single" w:sz="6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5"/>
                                  </w:tblGrid>
                                  <w:tr w:rsidR="00080C2E" w:rsidRPr="004E47DB" w:rsidTr="004E47DB">
                                    <w:tc>
                                      <w:tcPr>
                                        <w:tcW w:w="235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:rsidR="00080C2E" w:rsidRPr="004E47DB" w:rsidRDefault="00080C2E" w:rsidP="004E47DB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  <w:lang w:eastAsia="es-MX"/>
                                          </w:rPr>
                                        </w:pPr>
                                        <w:proofErr w:type="spellStart"/>
                                        <w:r w:rsidRPr="004E47DB">
                                          <w:rPr>
                                            <w:rFonts w:ascii="Arial" w:eastAsia="Times New Roman" w:hAnsi="Arial" w:cs="Arial"/>
                                            <w:color w:val="000000"/>
                                            <w:sz w:val="20"/>
                                            <w:szCs w:val="20"/>
                                            <w:lang w:eastAsia="es-MX"/>
                                          </w:rPr>
                                          <w:t>ntal</w:t>
                                        </w:r>
                                        <w:proofErr w:type="spellEnd"/>
                                        <w:r w:rsidRPr="004E47DB">
                                          <w:rPr>
                                            <w:rFonts w:ascii="Arial" w:eastAsia="Times New Roman" w:hAnsi="Arial" w:cs="Arial"/>
                                            <w:color w:val="000000"/>
                                            <w:sz w:val="20"/>
                                            <w:szCs w:val="20"/>
                                            <w:lang w:eastAsia="es-MX"/>
                                          </w:rPr>
                                          <w:t xml:space="preserve"> y remitir</w:t>
                                        </w:r>
                                        <w:r w:rsidRPr="004E47DB">
                                          <w:rPr>
                                            <w:rFonts w:ascii="Arial" w:eastAsia="Times New Roman" w:hAnsi="Arial" w:cs="Arial"/>
                                            <w:color w:val="000000"/>
                                            <w:sz w:val="20"/>
                                            <w:szCs w:val="20"/>
                                            <w:lang w:eastAsia="es-MX"/>
                                          </w:rPr>
                                          <w:br/>
                                          <w:t>copia a gestores</w:t>
                                        </w:r>
                                      </w:p>
                                    </w:tc>
                                  </w:tr>
                                </w:tbl>
                                <w:p w:rsidR="00080C2E" w:rsidRPr="004E47DB" w:rsidRDefault="00080C2E" w:rsidP="00080C2E">
                                  <w:r w:rsidRPr="004E47D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s-MX"/>
                                    </w:rPr>
                                    <w:br/>
                                  </w:r>
                                  <w:proofErr w:type="spellStart"/>
                                  <w:proofErr w:type="gramStart"/>
                                  <w:r>
                                    <w:t>remitcopi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1.95pt;margin-top:2.45pt;width:10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">
                      <v:textbox>
                        <w:txbxContent>
                          <w:p w:rsidR="00080C2E" w:rsidRPr="006C17D4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7.3 Elaborar propuesta de tabla de retención documental y remitir copia a gestores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55"/>
                            </w:tblGrid>
                            <w:tr w:rsidR="00080C2E" w:rsidRPr="004E47DB" w:rsidTr="004E47DB">
                              <w:tc>
                                <w:tcPr>
                                  <w:tcW w:w="23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80C2E" w:rsidRPr="004E47DB" w:rsidRDefault="00080C2E" w:rsidP="004E47D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s-MX"/>
                                    </w:rPr>
                                  </w:pPr>
                                  <w:proofErr w:type="spellStart"/>
                                  <w:r w:rsidRPr="004E47DB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  <w:lang w:eastAsia="es-MX"/>
                                    </w:rPr>
                                    <w:t>ntal</w:t>
                                  </w:r>
                                  <w:proofErr w:type="spellEnd"/>
                                  <w:r w:rsidRPr="004E47DB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  <w:lang w:eastAsia="es-MX"/>
                                    </w:rPr>
                                    <w:t xml:space="preserve"> y remitir</w:t>
                                  </w:r>
                                  <w:r w:rsidRPr="004E47DB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  <w:lang w:eastAsia="es-MX"/>
                                    </w:rPr>
                                    <w:br/>
                                    <w:t>copia a gestores</w:t>
                                  </w:r>
                                </w:p>
                              </w:tc>
                            </w:tr>
                          </w:tbl>
                          <w:p w:rsidR="00080C2E" w:rsidRPr="004E47DB" w:rsidRDefault="00080C2E" w:rsidP="00080C2E">
                            <w:r w:rsidRPr="004E47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t>remitcopi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5614E4" wp14:editId="506C374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92075</wp:posOffset>
                      </wp:positionV>
                      <wp:extent cx="0" cy="190500"/>
                      <wp:effectExtent l="95250" t="0" r="57150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43.8pt;margin-top:7.25pt;width:0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c9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91B7CB" wp14:editId="0B44E38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8255</wp:posOffset>
                      </wp:positionV>
                      <wp:extent cx="1333500" cy="647700"/>
                      <wp:effectExtent l="0" t="0" r="19050" b="1905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6C17D4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7.4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Elaborar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 mantener actualizado los registros de entrada y salida</w:t>
                                  </w:r>
                                </w:p>
                                <w:p w:rsidR="00080C2E" w:rsidRPr="004E47DB" w:rsidRDefault="00080C2E" w:rsidP="00080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1.95pt;margin-top:.65pt;width:10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">
                      <v:textbox>
                        <w:txbxContent>
                          <w:p w:rsidR="00080C2E" w:rsidRPr="006C17D4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7.4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Elaborar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 mantener actualizado los registros de entrada y salida</w:t>
                            </w:r>
                          </w:p>
                          <w:p w:rsidR="00080C2E" w:rsidRPr="004E47DB" w:rsidRDefault="00080C2E" w:rsidP="00080C2E"/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D88FE5" wp14:editId="4B1541B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132080</wp:posOffset>
                      </wp:positionV>
                      <wp:extent cx="0" cy="190500"/>
                      <wp:effectExtent l="95250" t="0" r="57150" b="5715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45.3pt;margin-top:10.4pt;width:0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LN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862D19" wp14:editId="7B7CCCFA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146685</wp:posOffset>
                      </wp:positionV>
                      <wp:extent cx="1333500" cy="762000"/>
                      <wp:effectExtent l="0" t="0" r="19050" b="1905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7.5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Colocar la documentación de acuerdo al cuadro de clasificación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1.2pt;margin-top:11.55pt;width:10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">
                      <v:textbox>
                        <w:txbxContent>
                          <w:p w:rsidR="00080C2E" w:rsidRPr="004C0E98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7.5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Colocar la documentación de acuerdo al cuadro de clasificación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D09C29" wp14:editId="4703CF26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34290</wp:posOffset>
                      </wp:positionV>
                      <wp:extent cx="0" cy="190500"/>
                      <wp:effectExtent l="95250" t="0" r="57150" b="5715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45.3pt;margin-top:2.7pt;width:0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2EC130" wp14:editId="34B64D38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47625</wp:posOffset>
                      </wp:positionV>
                      <wp:extent cx="371475" cy="314325"/>
                      <wp:effectExtent l="0" t="0" r="28575" b="28575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Default="00080C2E" w:rsidP="00080C2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3 Elipse" o:spid="_x0000_s1031" style="position:absolute;left:0;text-align:left;margin-left:32.55pt;margin-top:3.75pt;width:29.2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" fillcolor="white [3201]" strokecolor="black [3200]" strokeweight="1pt">
                      <v:textbox>
                        <w:txbxContent>
                          <w:p w:rsidR="00080C2E" w:rsidRDefault="00080C2E" w:rsidP="00080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BD1DB5" wp14:editId="022983B9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70485</wp:posOffset>
                      </wp:positionV>
                      <wp:extent cx="371475" cy="314325"/>
                      <wp:effectExtent l="0" t="0" r="28575" b="2857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Default="00080C2E" w:rsidP="00080C2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4 Elipse" o:spid="_x0000_s1032" style="position:absolute;left:0;text-align:left;margin-left:33.3pt;margin-top:5.55pt;width:29.2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" fillcolor="white [3201]" strokecolor="black [3200]" strokeweight="1pt">
                      <v:textbox>
                        <w:txbxContent>
                          <w:p w:rsidR="00080C2E" w:rsidRDefault="00080C2E" w:rsidP="00080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AEF0F4" wp14:editId="0B5E8295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35560</wp:posOffset>
                      </wp:positionV>
                      <wp:extent cx="0" cy="123825"/>
                      <wp:effectExtent l="95250" t="0" r="57150" b="6667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47.55pt;margin-top:2.8pt;width:0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" strokecolor="windowText" strokeweight="1pt">
                      <v:stroke endarrow="open"/>
                    </v:shape>
                  </w:pict>
                </mc:Fallback>
              </mc:AlternateContent>
            </w: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C4529D" wp14:editId="5DA22B9F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155575</wp:posOffset>
                      </wp:positionV>
                      <wp:extent cx="1333500" cy="390525"/>
                      <wp:effectExtent l="0" t="0" r="19050" b="2857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7.6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Elaborar el registro topográfico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-1.95pt;margin-top:12.25pt;width:10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">
                      <v:textbox>
                        <w:txbxContent>
                          <w:p w:rsidR="00080C2E" w:rsidRPr="004C0E98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7.6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Elaborar el registro topográfico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7063C1" wp14:editId="3FAFB9A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163195</wp:posOffset>
                      </wp:positionV>
                      <wp:extent cx="1390650" cy="390525"/>
                      <wp:effectExtent l="0" t="0" r="19050" b="2857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7.7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Realiza la transferencia documental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-1.15pt;margin-top:12.85pt;width:109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">
                      <v:textbox>
                        <w:txbxContent>
                          <w:p w:rsidR="00080C2E" w:rsidRPr="004C0E98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7.7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Realiza la transferencia documental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23400" wp14:editId="5F41D94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14605</wp:posOffset>
                      </wp:positionV>
                      <wp:extent cx="0" cy="133350"/>
                      <wp:effectExtent l="95250" t="0" r="57150" b="5715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47.55pt;margin-top:1.15pt;width:0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D26FD" w:rsidRDefault="00CD26FD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8FB1C0" wp14:editId="50A2E02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14605</wp:posOffset>
                      </wp:positionV>
                      <wp:extent cx="0" cy="133350"/>
                      <wp:effectExtent l="95250" t="0" r="57150" b="5715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1 Conector recto de flecha" o:spid="_x0000_s1026" type="#_x0000_t32" style="position:absolute;margin-left:43.8pt;margin-top:1.15pt;width:0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CD26FD" w:rsidRDefault="00CD26FD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B85368" wp14:editId="2B64896F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48260</wp:posOffset>
                      </wp:positionV>
                      <wp:extent cx="762000" cy="314325"/>
                      <wp:effectExtent l="0" t="0" r="19050" b="28575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Default="00080C2E" w:rsidP="00080C2E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35" style="position:absolute;left:0;text-align:left;margin-left:18.3pt;margin-top:3.8pt;width:60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" fillcolor="white [3201]" strokecolor="black [3200]" strokeweight="1pt">
                      <v:textbox>
                        <w:txbxContent>
                          <w:p w:rsidR="00080C2E" w:rsidRDefault="00080C2E" w:rsidP="00080C2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D26FD" w:rsidRDefault="00CD26FD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Pr="004E47DB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lastRenderedPageBreak/>
              <w:t>7.1 El responsable del Archivo de Gestión debe identificar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las series documentales a partir de las funciones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específicas de su nivel elaborando el repertorio de series.</w:t>
            </w:r>
          </w:p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t>7.2 El responsable del Archivo de Gestión debe formar los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711DED">
              <w:rPr>
                <w:rFonts w:cstheme="minorHAnsi"/>
                <w:color w:val="000000"/>
                <w:sz w:val="20"/>
                <w:szCs w:val="20"/>
              </w:rPr>
              <w:t>e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xpedientes, mediante la agregación sucesiva de cuantos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documentos, pruebas, dictámenes, decretos, acuerdos,</w:t>
            </w:r>
          </w:p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6C17D4">
              <w:rPr>
                <w:rFonts w:cstheme="minorHAnsi"/>
                <w:color w:val="000000"/>
                <w:sz w:val="20"/>
                <w:szCs w:val="20"/>
              </w:rPr>
              <w:t>notificaciones</w:t>
            </w:r>
            <w:proofErr w:type="gramEnd"/>
            <w:r w:rsidRPr="006C17D4">
              <w:rPr>
                <w:rFonts w:cstheme="minorHAnsi"/>
                <w:color w:val="000000"/>
                <w:sz w:val="20"/>
                <w:szCs w:val="20"/>
              </w:rPr>
              <w:t xml:space="preserve"> y demás diligencias deban integrarlos. Se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deben ordenar siguiendo la cronología de los hechos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manera administrativa (de abajo hacia arriba). Es decir,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primer documento siempre será el más antiguo.</w:t>
            </w:r>
          </w:p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6C17D4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t>7.3 El responsable del Archivo de Gestión elabora una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propuesta de tabla de retención documental, remitiendo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copia al gestor de la sección de archivo y este a su vez 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gestor del archivo central. Para ello debe tener en cuenta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lo establecido en la legislación en cada función y serie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derivada de ella, así como la frecuencia de uso de la</w:t>
            </w: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t>Documentación</w:t>
            </w:r>
            <w:r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C5CFC">
              <w:rPr>
                <w:rFonts w:cstheme="minorHAnsi"/>
                <w:color w:val="000000"/>
                <w:sz w:val="20"/>
                <w:szCs w:val="20"/>
              </w:rPr>
              <w:t>7.4 El responsable del Archivo de Gestión para el control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de la entrada y salida de la documentación generada por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su nivel debe llenar el registro habilitado para ello y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mantener el mismo actualizado y correctamente llenado.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En el caso de los documentos de apoyo informativo, que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son aquellos que no son generados por la propia dirección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del archivo de gestión, deben ser relacionados en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registro de entrada como este tipo de documento y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archivados en caso que se indique por su superior, en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posiciones definidas únicamente para este tipo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documentación.</w:t>
            </w: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7.5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 xml:space="preserve"> El responsable del Archivo de Gestión colocará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documentación en gavetas u otro mobiliario de archivo que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>responda al Cuadro de Clasificación determinado</w:t>
            </w:r>
            <w:r w:rsidRPr="001C5CF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Pr="000E3F02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7.6</w:t>
            </w:r>
            <w:r w:rsidRPr="000E3F02">
              <w:rPr>
                <w:rFonts w:cstheme="minorHAnsi"/>
                <w:color w:val="000000"/>
                <w:sz w:val="20"/>
                <w:szCs w:val="20"/>
              </w:rPr>
              <w:t xml:space="preserve"> El responsable del Archivo de Gestión debe garantizar</w:t>
            </w:r>
          </w:p>
          <w:p w:rsidR="00080C2E" w:rsidRPr="000E3F02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3F02">
              <w:rPr>
                <w:rFonts w:cstheme="minorHAnsi"/>
                <w:color w:val="000000"/>
                <w:sz w:val="20"/>
                <w:szCs w:val="20"/>
              </w:rPr>
              <w:t>el dato de la localización física de los documentos para ello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0E3F02">
              <w:rPr>
                <w:rFonts w:cstheme="minorHAnsi"/>
                <w:color w:val="000000"/>
                <w:sz w:val="20"/>
                <w:szCs w:val="20"/>
              </w:rPr>
              <w:t>debe elaborar el Registro Topográfico que garantiza esta</w:t>
            </w: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3F02">
              <w:rPr>
                <w:rFonts w:cstheme="minorHAnsi"/>
                <w:color w:val="000000"/>
                <w:sz w:val="20"/>
                <w:szCs w:val="20"/>
              </w:rPr>
              <w:t>responsabilidad</w:t>
            </w: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7.7</w:t>
            </w:r>
            <w:r w:rsidRPr="001C5CFC">
              <w:rPr>
                <w:rFonts w:cstheme="minorHAnsi"/>
                <w:color w:val="000000"/>
                <w:sz w:val="20"/>
                <w:szCs w:val="20"/>
              </w:rPr>
              <w:t xml:space="preserve"> El responsable del Archivo de Gestión debe transferir a</w:t>
            </w: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C5CFC">
              <w:rPr>
                <w:rFonts w:cstheme="minorHAnsi"/>
                <w:color w:val="000000"/>
                <w:sz w:val="20"/>
                <w:szCs w:val="20"/>
              </w:rPr>
              <w:t>la sección de archivo o archivo central según sea el caso,</w:t>
            </w: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C5CFC">
              <w:rPr>
                <w:rFonts w:cstheme="minorHAnsi"/>
                <w:color w:val="000000"/>
                <w:sz w:val="20"/>
                <w:szCs w:val="20"/>
              </w:rPr>
              <w:t>cumpliendo con lo establecido en el procedimiento UD-PD</w:t>
            </w: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C5CFC">
              <w:rPr>
                <w:rFonts w:cstheme="minorHAnsi"/>
                <w:color w:val="000000"/>
                <w:sz w:val="20"/>
                <w:szCs w:val="20"/>
              </w:rPr>
              <w:t>0002 Procedimiento para la transferencia documental y</w:t>
            </w: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C5CFC">
              <w:rPr>
                <w:rFonts w:cstheme="minorHAnsi"/>
                <w:color w:val="000000"/>
                <w:sz w:val="20"/>
                <w:szCs w:val="20"/>
              </w:rPr>
              <w:t>UD-PD 0003 Procedimiento de valoración documental.</w:t>
            </w: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1C5CFC" w:rsidRDefault="00080C2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D26FD" w:rsidRDefault="00CD26FD" w:rsidP="00080C2E">
      <w:pPr>
        <w:rPr>
          <w:rFonts w:ascii="Arial" w:hAnsi="Arial" w:cs="Arial"/>
          <w:b/>
          <w:color w:val="000000"/>
          <w:sz w:val="24"/>
          <w:szCs w:val="24"/>
        </w:rPr>
      </w:pPr>
    </w:p>
    <w:p w:rsidR="00D25596" w:rsidRPr="00D25596" w:rsidRDefault="00D25596" w:rsidP="00080C2E">
      <w:pPr>
        <w:rPr>
          <w:rFonts w:ascii="Arial" w:hAnsi="Arial" w:cs="Arial"/>
          <w:b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t>8 Registros</w:t>
      </w: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>UD-PD 0001.A1 Repertorio de series.</w:t>
      </w: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>UD-PD 0001.A2 Propuesta de Tabla de retención documental.</w:t>
      </w: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>UD-PD 0001.A3 Libro de registro de entrada de documentos.</w:t>
      </w: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>UD-PD 0001.A4. Libro de registro de Salida de documentos.</w:t>
      </w:r>
    </w:p>
    <w:p w:rsid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>UD-PD 0001.A5 Registro Topográfico en Archivos de Oficina.</w:t>
      </w:r>
    </w:p>
    <w:p w:rsidR="00CD26FD" w:rsidRPr="00D25596" w:rsidRDefault="00CD26FD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CD26FD">
        <w:rPr>
          <w:rFonts w:ascii="Arial" w:hAnsi="Arial" w:cs="Arial"/>
          <w:color w:val="000000"/>
          <w:sz w:val="24"/>
          <w:szCs w:val="24"/>
        </w:rPr>
        <w:t>8.1 El tiempo de permanencia de los Registros en los archivos de gestión es de 2 años,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excepto el topográfico (UD-PD 0001.A5) que será permanente</w:t>
      </w:r>
    </w:p>
    <w:p w:rsid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t>9 Disposiciones finales</w:t>
      </w:r>
      <w:r w:rsidRPr="00D25596">
        <w:rPr>
          <w:rFonts w:ascii="Arial" w:hAnsi="Arial" w:cs="Arial"/>
          <w:color w:val="000000"/>
          <w:sz w:val="24"/>
          <w:szCs w:val="24"/>
        </w:rPr>
        <w:t>.</w:t>
      </w:r>
    </w:p>
    <w:p w:rsidR="00D04E8E" w:rsidRDefault="00CD26FD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CD26FD">
        <w:rPr>
          <w:rFonts w:ascii="Arial" w:hAnsi="Arial" w:cs="Arial"/>
          <w:color w:val="000000"/>
          <w:sz w:val="24"/>
          <w:szCs w:val="24"/>
        </w:rPr>
        <w:t>9.1 Se mantienen en vigor los registros que estableció la versión 01 hasta tanto se hagan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revisiones o cambios los cuales deben implementar los cambios introducidos en la versión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vigente.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9.2 Las entidades que tengan implementado el sistema de trabajo para los archivos de</w:t>
      </w:r>
      <w:r w:rsidRPr="00CD26FD">
        <w:rPr>
          <w:rFonts w:ascii="Arial" w:hAnsi="Arial" w:cs="Arial"/>
          <w:color w:val="000000"/>
        </w:rPr>
        <w:br/>
      </w:r>
      <w:r w:rsidRPr="00CD26FD">
        <w:rPr>
          <w:rFonts w:ascii="Arial" w:hAnsi="Arial" w:cs="Arial"/>
          <w:color w:val="000000"/>
          <w:sz w:val="24"/>
          <w:szCs w:val="24"/>
        </w:rPr>
        <w:t>gestión, siempre que se cumpla con todo lo que establece este procedimiento, puede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D26FD">
        <w:rPr>
          <w:rFonts w:ascii="Arial" w:hAnsi="Arial" w:cs="Arial"/>
          <w:color w:val="000000"/>
          <w:sz w:val="24"/>
          <w:szCs w:val="24"/>
        </w:rPr>
        <w:t>mantenerse en vigor.</w:t>
      </w:r>
    </w:p>
    <w:p w:rsidR="00D04E8E" w:rsidRDefault="00D04E8E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D04E8E" w:rsidRPr="00595501" w:rsidRDefault="00D04E8E" w:rsidP="00D04E8E">
      <w:pPr>
        <w:spacing w:line="360" w:lineRule="auto"/>
        <w:contextualSpacing/>
        <w:jc w:val="center"/>
        <w:rPr>
          <w:rStyle w:val="fontstyle01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 w:rsidR="00595501">
        <w:rPr>
          <w:rFonts w:ascii="Arial" w:hAnsi="Arial" w:cs="Arial"/>
          <w:b/>
          <w:color w:val="000000"/>
          <w:sz w:val="24"/>
          <w:szCs w:val="24"/>
        </w:rPr>
        <w:t xml:space="preserve"> 1</w:t>
      </w:r>
      <w:r w:rsidR="00F53A05" w:rsidRPr="00D04E8E">
        <w:rPr>
          <w:rFonts w:ascii="Arial" w:hAnsi="Arial" w:cs="Arial"/>
          <w:b/>
          <w:color w:val="000000"/>
          <w:sz w:val="24"/>
          <w:szCs w:val="24"/>
        </w:rPr>
        <w:br/>
      </w:r>
      <w:r w:rsidRPr="00595501">
        <w:rPr>
          <w:rStyle w:val="fontstyle01"/>
        </w:rPr>
        <w:t>Repertorio de series.</w:t>
      </w:r>
    </w:p>
    <w:p w:rsidR="00F53A05" w:rsidRDefault="00D04E8E" w:rsidP="00D04E8E">
      <w:pPr>
        <w:spacing w:line="360" w:lineRule="auto"/>
        <w:contextualSpacing/>
        <w:rPr>
          <w:rStyle w:val="fontstyle01"/>
          <w:b w:val="0"/>
        </w:rPr>
      </w:pPr>
      <w:r w:rsidRPr="00D04E8E">
        <w:rPr>
          <w:rStyle w:val="fontstyle01"/>
          <w:b w:val="0"/>
        </w:rPr>
        <w:t>Órgano productor:</w:t>
      </w:r>
    </w:p>
    <w:p w:rsidR="00595501" w:rsidRPr="00D04E8E" w:rsidRDefault="00595501" w:rsidP="00D04E8E">
      <w:pPr>
        <w:spacing w:line="36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>Actividad: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4356"/>
        <w:gridCol w:w="2516"/>
        <w:gridCol w:w="2516"/>
      </w:tblGrid>
      <w:tr w:rsidR="0046737F" w:rsidTr="0046737F">
        <w:tc>
          <w:tcPr>
            <w:tcW w:w="675" w:type="dxa"/>
          </w:tcPr>
          <w:p w:rsidR="0046737F" w:rsidRPr="00832CC7" w:rsidRDefault="0046737F">
            <w:pPr>
              <w:rPr>
                <w:rFonts w:ascii="Arial" w:hAnsi="Arial" w:cs="Arial"/>
                <w:b/>
              </w:rPr>
            </w:pPr>
            <w:r w:rsidRPr="00832CC7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6" w:type="dxa"/>
          </w:tcPr>
          <w:p w:rsidR="0046737F" w:rsidRPr="00832CC7" w:rsidRDefault="0046737F">
            <w:pPr>
              <w:rPr>
                <w:rFonts w:ascii="Arial" w:hAnsi="Arial" w:cs="Arial"/>
                <w:b/>
              </w:rPr>
            </w:pPr>
            <w:r w:rsidRPr="00832CC7">
              <w:rPr>
                <w:rFonts w:ascii="Arial" w:hAnsi="Arial" w:cs="Arial"/>
                <w:b/>
              </w:rPr>
              <w:t>Funciones</w:t>
            </w:r>
          </w:p>
        </w:tc>
        <w:tc>
          <w:tcPr>
            <w:tcW w:w="2516" w:type="dxa"/>
          </w:tcPr>
          <w:p w:rsidR="0046737F" w:rsidRPr="00832CC7" w:rsidRDefault="0046737F">
            <w:pPr>
              <w:rPr>
                <w:rFonts w:ascii="Arial" w:hAnsi="Arial" w:cs="Arial"/>
                <w:b/>
              </w:rPr>
            </w:pPr>
            <w:r w:rsidRPr="00832CC7">
              <w:rPr>
                <w:rFonts w:ascii="Arial" w:hAnsi="Arial" w:cs="Arial"/>
                <w:b/>
              </w:rPr>
              <w:t>Series Documentales</w:t>
            </w:r>
          </w:p>
        </w:tc>
        <w:tc>
          <w:tcPr>
            <w:tcW w:w="2516" w:type="dxa"/>
          </w:tcPr>
          <w:p w:rsidR="0046737F" w:rsidRPr="00832CC7" w:rsidRDefault="0046737F">
            <w:pPr>
              <w:rPr>
                <w:rFonts w:ascii="Arial" w:hAnsi="Arial" w:cs="Arial"/>
                <w:b/>
              </w:rPr>
            </w:pPr>
            <w:r w:rsidRPr="00832CC7">
              <w:rPr>
                <w:rFonts w:ascii="Arial" w:hAnsi="Arial" w:cs="Arial"/>
                <w:b/>
              </w:rPr>
              <w:t>Subseries</w:t>
            </w:r>
          </w:p>
        </w:tc>
      </w:tr>
      <w:tr w:rsidR="0046737F" w:rsidTr="0046737F">
        <w:tc>
          <w:tcPr>
            <w:tcW w:w="675" w:type="dxa"/>
          </w:tcPr>
          <w:p w:rsidR="0046737F" w:rsidRDefault="0046737F"/>
        </w:tc>
        <w:tc>
          <w:tcPr>
            <w:tcW w:w="4356" w:type="dxa"/>
          </w:tcPr>
          <w:p w:rsidR="0046737F" w:rsidRDefault="0046737F"/>
        </w:tc>
        <w:tc>
          <w:tcPr>
            <w:tcW w:w="2516" w:type="dxa"/>
          </w:tcPr>
          <w:p w:rsidR="0046737F" w:rsidRDefault="0046737F"/>
        </w:tc>
        <w:tc>
          <w:tcPr>
            <w:tcW w:w="2516" w:type="dxa"/>
          </w:tcPr>
          <w:p w:rsidR="0046737F" w:rsidRDefault="0046737F"/>
        </w:tc>
      </w:tr>
      <w:tr w:rsidR="0046737F" w:rsidTr="0046737F">
        <w:tc>
          <w:tcPr>
            <w:tcW w:w="675" w:type="dxa"/>
          </w:tcPr>
          <w:p w:rsidR="0046737F" w:rsidRDefault="0046737F"/>
        </w:tc>
        <w:tc>
          <w:tcPr>
            <w:tcW w:w="4356" w:type="dxa"/>
          </w:tcPr>
          <w:p w:rsidR="0046737F" w:rsidRDefault="0046737F"/>
        </w:tc>
        <w:tc>
          <w:tcPr>
            <w:tcW w:w="2516" w:type="dxa"/>
          </w:tcPr>
          <w:p w:rsidR="0046737F" w:rsidRDefault="0046737F"/>
        </w:tc>
        <w:tc>
          <w:tcPr>
            <w:tcW w:w="2516" w:type="dxa"/>
          </w:tcPr>
          <w:p w:rsidR="0046737F" w:rsidRDefault="0046737F"/>
        </w:tc>
      </w:tr>
    </w:tbl>
    <w:p w:rsidR="00832CC7" w:rsidRDefault="00832CC7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6737F" w:rsidRDefault="00304568">
      <w:pPr>
        <w:rPr>
          <w:rFonts w:ascii="Arial" w:hAnsi="Arial" w:cs="Arial"/>
          <w:color w:val="000000"/>
          <w:sz w:val="24"/>
          <w:szCs w:val="24"/>
        </w:rPr>
      </w:pPr>
      <w:r w:rsidRPr="00304568">
        <w:rPr>
          <w:rFonts w:ascii="Arial" w:hAnsi="Arial" w:cs="Arial"/>
          <w:b/>
          <w:bCs/>
          <w:color w:val="000000"/>
          <w:sz w:val="24"/>
          <w:szCs w:val="24"/>
        </w:rPr>
        <w:t>Leyenda:</w:t>
      </w:r>
    </w:p>
    <w:p w:rsidR="0046737F" w:rsidRPr="0046737F" w:rsidRDefault="0046737F" w:rsidP="0046737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6737F">
        <w:rPr>
          <w:rFonts w:ascii="Arial" w:hAnsi="Arial" w:cs="Arial"/>
          <w:sz w:val="24"/>
          <w:szCs w:val="24"/>
        </w:rPr>
        <w:t>· Órgano productor: Se consignará el sujeto productor (oficina productora).</w:t>
      </w:r>
    </w:p>
    <w:p w:rsidR="0046737F" w:rsidRPr="0046737F" w:rsidRDefault="0046737F" w:rsidP="0046737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6737F">
        <w:rPr>
          <w:rFonts w:ascii="Arial" w:hAnsi="Arial" w:cs="Arial"/>
          <w:sz w:val="24"/>
          <w:szCs w:val="24"/>
        </w:rPr>
        <w:t>. Actividad: Grupo o departamento que genera la documentación</w:t>
      </w:r>
    </w:p>
    <w:p w:rsidR="0046737F" w:rsidRPr="0046737F" w:rsidRDefault="0046737F" w:rsidP="0046737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6737F">
        <w:rPr>
          <w:rFonts w:ascii="Arial" w:hAnsi="Arial" w:cs="Arial"/>
          <w:sz w:val="24"/>
          <w:szCs w:val="24"/>
        </w:rPr>
        <w:t>· Funciones: Derivadas de cada actividad.</w:t>
      </w:r>
    </w:p>
    <w:p w:rsidR="00D158CC" w:rsidRDefault="0046737F" w:rsidP="0046737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6737F">
        <w:rPr>
          <w:rFonts w:ascii="Arial" w:hAnsi="Arial" w:cs="Arial"/>
          <w:sz w:val="24"/>
          <w:szCs w:val="24"/>
        </w:rPr>
        <w:t>· Series y Subseries documentales: Documentos generados por el archivo de gestión</w:t>
      </w:r>
      <w:r>
        <w:rPr>
          <w:rFonts w:ascii="Arial" w:hAnsi="Arial" w:cs="Arial"/>
          <w:sz w:val="24"/>
          <w:szCs w:val="24"/>
        </w:rPr>
        <w:t xml:space="preserve"> </w:t>
      </w:r>
      <w:r w:rsidR="00595501">
        <w:rPr>
          <w:rFonts w:ascii="Arial" w:hAnsi="Arial" w:cs="Arial"/>
          <w:sz w:val="24"/>
          <w:szCs w:val="24"/>
        </w:rPr>
        <w:t xml:space="preserve">  </w:t>
      </w:r>
      <w:r w:rsidRPr="0046737F">
        <w:rPr>
          <w:rFonts w:ascii="Arial" w:hAnsi="Arial" w:cs="Arial"/>
          <w:sz w:val="24"/>
          <w:szCs w:val="24"/>
        </w:rPr>
        <w:t>teniendo en cuenta las funciones de cada actividad.</w:t>
      </w:r>
    </w:p>
    <w:p w:rsidR="00595501" w:rsidRDefault="00595501" w:rsidP="0046737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595501" w:rsidRDefault="0059550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2</w:t>
      </w:r>
    </w:p>
    <w:p w:rsidR="00595501" w:rsidRPr="0046737F" w:rsidRDefault="00595501" w:rsidP="00595501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Tabla de retención documental</w:t>
      </w:r>
    </w:p>
    <w:p w:rsidR="00D158CC" w:rsidRDefault="00595501" w:rsidP="00595501">
      <w:pPr>
        <w:spacing w:line="36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>Entidad:</w:t>
      </w:r>
    </w:p>
    <w:p w:rsidR="00595501" w:rsidRDefault="00595501" w:rsidP="00595501">
      <w:pPr>
        <w:spacing w:line="36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>Oficina Productora: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2336"/>
        <w:gridCol w:w="2516"/>
      </w:tblGrid>
      <w:tr w:rsidR="003509B5" w:rsidTr="003509B5">
        <w:trPr>
          <w:trHeight w:val="250"/>
        </w:trPr>
        <w:tc>
          <w:tcPr>
            <w:tcW w:w="2660" w:type="dxa"/>
          </w:tcPr>
          <w:p w:rsidR="003509B5" w:rsidRPr="003509B5" w:rsidRDefault="003509B5" w:rsidP="00595501">
            <w:pPr>
              <w:spacing w:line="360" w:lineRule="auto"/>
              <w:contextualSpacing/>
              <w:rPr>
                <w:rStyle w:val="fontstyle01"/>
              </w:rPr>
            </w:pPr>
            <w:r w:rsidRPr="003509B5">
              <w:rPr>
                <w:rStyle w:val="fontstyle01"/>
              </w:rPr>
              <w:t>Series Documentales</w:t>
            </w:r>
          </w:p>
        </w:tc>
        <w:tc>
          <w:tcPr>
            <w:tcW w:w="2551" w:type="dxa"/>
          </w:tcPr>
          <w:p w:rsidR="003509B5" w:rsidRPr="003509B5" w:rsidRDefault="003509B5" w:rsidP="00595501">
            <w:pPr>
              <w:spacing w:line="360" w:lineRule="auto"/>
              <w:contextualSpacing/>
              <w:rPr>
                <w:rStyle w:val="fontstyle01"/>
              </w:rPr>
            </w:pPr>
            <w:r w:rsidRPr="003509B5">
              <w:rPr>
                <w:rStyle w:val="fontstyle01"/>
              </w:rPr>
              <w:t>Plazo de Retención</w:t>
            </w:r>
          </w:p>
        </w:tc>
        <w:tc>
          <w:tcPr>
            <w:tcW w:w="2336" w:type="dxa"/>
          </w:tcPr>
          <w:p w:rsidR="003509B5" w:rsidRPr="003509B5" w:rsidRDefault="003509B5" w:rsidP="00595501">
            <w:pPr>
              <w:spacing w:line="360" w:lineRule="auto"/>
              <w:contextualSpacing/>
              <w:rPr>
                <w:rStyle w:val="fontstyle01"/>
              </w:rPr>
            </w:pPr>
            <w:r w:rsidRPr="003509B5">
              <w:rPr>
                <w:rStyle w:val="fontstyle01"/>
              </w:rPr>
              <w:t>Soporte</w:t>
            </w:r>
          </w:p>
        </w:tc>
        <w:tc>
          <w:tcPr>
            <w:tcW w:w="2516" w:type="dxa"/>
          </w:tcPr>
          <w:p w:rsidR="003509B5" w:rsidRPr="003509B5" w:rsidRDefault="003509B5" w:rsidP="00595501">
            <w:pPr>
              <w:spacing w:line="360" w:lineRule="auto"/>
              <w:contextualSpacing/>
              <w:rPr>
                <w:rStyle w:val="fontstyle01"/>
              </w:rPr>
            </w:pPr>
            <w:r w:rsidRPr="003509B5">
              <w:rPr>
                <w:rStyle w:val="fontstyle01"/>
              </w:rPr>
              <w:t>Observaciones</w:t>
            </w:r>
          </w:p>
        </w:tc>
      </w:tr>
      <w:tr w:rsidR="003509B5" w:rsidTr="003509B5">
        <w:tc>
          <w:tcPr>
            <w:tcW w:w="2660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551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336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516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</w:tr>
      <w:tr w:rsidR="003509B5" w:rsidTr="003509B5">
        <w:tc>
          <w:tcPr>
            <w:tcW w:w="2660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551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336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  <w:tc>
          <w:tcPr>
            <w:tcW w:w="2516" w:type="dxa"/>
          </w:tcPr>
          <w:p w:rsidR="003509B5" w:rsidRDefault="003509B5" w:rsidP="00595501">
            <w:pPr>
              <w:spacing w:line="360" w:lineRule="auto"/>
              <w:contextualSpacing/>
              <w:rPr>
                <w:rStyle w:val="fontstyle01"/>
                <w:b w:val="0"/>
              </w:rPr>
            </w:pPr>
          </w:p>
        </w:tc>
      </w:tr>
    </w:tbl>
    <w:p w:rsidR="003509B5" w:rsidRDefault="003509B5" w:rsidP="00595501">
      <w:pPr>
        <w:spacing w:line="360" w:lineRule="auto"/>
        <w:contextualSpacing/>
        <w:rPr>
          <w:rStyle w:val="fontstyle01"/>
          <w:b w:val="0"/>
        </w:rPr>
      </w:pPr>
    </w:p>
    <w:p w:rsidR="003509B5" w:rsidRPr="00832CC7" w:rsidRDefault="003509B5" w:rsidP="003509B5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832CC7">
        <w:rPr>
          <w:rFonts w:ascii="Arial" w:hAnsi="Arial" w:cs="Arial"/>
          <w:b/>
          <w:sz w:val="24"/>
          <w:szCs w:val="24"/>
        </w:rPr>
        <w:t>Leyenda:</w:t>
      </w:r>
    </w:p>
    <w:p w:rsidR="003509B5" w:rsidRPr="003509B5" w:rsidRDefault="003509B5" w:rsidP="003509B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Entidad:</w:t>
      </w:r>
      <w:r w:rsidRPr="003509B5">
        <w:rPr>
          <w:rFonts w:ascii="Arial" w:hAnsi="Arial" w:cs="Arial"/>
          <w:sz w:val="24"/>
          <w:szCs w:val="24"/>
        </w:rPr>
        <w:t xml:space="preserve"> Se escribirá el nombre de la entidad.</w:t>
      </w:r>
    </w:p>
    <w:p w:rsidR="003509B5" w:rsidRPr="003509B5" w:rsidRDefault="003509B5" w:rsidP="003509B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Oficina productora</w:t>
      </w:r>
      <w:r w:rsidRPr="003509B5">
        <w:rPr>
          <w:rFonts w:ascii="Arial" w:hAnsi="Arial" w:cs="Arial"/>
          <w:sz w:val="24"/>
          <w:szCs w:val="24"/>
        </w:rPr>
        <w:t>: Se especificará el nombre de la unidad administrativa que la produce.</w:t>
      </w:r>
    </w:p>
    <w:p w:rsidR="003509B5" w:rsidRPr="003509B5" w:rsidRDefault="003509B5" w:rsidP="003509B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Series documentales</w:t>
      </w:r>
      <w:r w:rsidRPr="003509B5">
        <w:rPr>
          <w:rFonts w:ascii="Arial" w:hAnsi="Arial" w:cs="Arial"/>
          <w:sz w:val="24"/>
          <w:szCs w:val="24"/>
        </w:rPr>
        <w:t>: Nombres de las series documentales</w:t>
      </w:r>
      <w:proofErr w:type="gramStart"/>
      <w:r w:rsidRPr="003509B5">
        <w:rPr>
          <w:rFonts w:ascii="Arial" w:hAnsi="Arial" w:cs="Arial"/>
          <w:sz w:val="24"/>
          <w:szCs w:val="24"/>
        </w:rPr>
        <w:t>..</w:t>
      </w:r>
      <w:proofErr w:type="gramEnd"/>
    </w:p>
    <w:p w:rsidR="003509B5" w:rsidRPr="003509B5" w:rsidRDefault="003509B5" w:rsidP="003509B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Plazo de retención</w:t>
      </w:r>
      <w:r w:rsidRPr="003509B5">
        <w:rPr>
          <w:rFonts w:ascii="Arial" w:hAnsi="Arial" w:cs="Arial"/>
          <w:sz w:val="24"/>
          <w:szCs w:val="24"/>
        </w:rPr>
        <w:t>: Se especificará el plazo en términos de tiempo en que los documentos</w:t>
      </w:r>
      <w:r w:rsidR="00832CC7">
        <w:rPr>
          <w:rFonts w:ascii="Arial" w:hAnsi="Arial" w:cs="Arial"/>
          <w:sz w:val="24"/>
          <w:szCs w:val="24"/>
        </w:rPr>
        <w:t xml:space="preserve"> </w:t>
      </w:r>
      <w:r w:rsidRPr="003509B5">
        <w:rPr>
          <w:rFonts w:ascii="Arial" w:hAnsi="Arial" w:cs="Arial"/>
          <w:sz w:val="24"/>
          <w:szCs w:val="24"/>
        </w:rPr>
        <w:t>deben permanecer en el archivo de gestión.</w:t>
      </w:r>
    </w:p>
    <w:p w:rsidR="003509B5" w:rsidRPr="003509B5" w:rsidRDefault="003509B5" w:rsidP="003509B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Soporte</w:t>
      </w:r>
      <w:r w:rsidRPr="003509B5">
        <w:rPr>
          <w:rFonts w:ascii="Arial" w:hAnsi="Arial" w:cs="Arial"/>
          <w:sz w:val="24"/>
          <w:szCs w:val="24"/>
        </w:rPr>
        <w:t>: Se especificará si se encuentra en soporte papel o digital.</w:t>
      </w:r>
    </w:p>
    <w:p w:rsidR="00D158CC" w:rsidRDefault="003509B5" w:rsidP="00832CC7">
      <w:pPr>
        <w:spacing w:line="240" w:lineRule="auto"/>
        <w:contextualSpacing/>
      </w:pPr>
      <w:r w:rsidRPr="003509B5">
        <w:rPr>
          <w:rFonts w:ascii="Arial" w:hAnsi="Arial" w:cs="Arial"/>
          <w:sz w:val="24"/>
          <w:szCs w:val="24"/>
        </w:rPr>
        <w:t xml:space="preserve">. </w:t>
      </w:r>
      <w:r w:rsidRPr="003509B5">
        <w:rPr>
          <w:rFonts w:ascii="Arial" w:hAnsi="Arial" w:cs="Arial"/>
          <w:b/>
          <w:sz w:val="24"/>
          <w:szCs w:val="24"/>
        </w:rPr>
        <w:t>Observaciones</w:t>
      </w:r>
      <w:r w:rsidRPr="003509B5">
        <w:rPr>
          <w:rFonts w:ascii="Arial" w:hAnsi="Arial" w:cs="Arial"/>
          <w:sz w:val="24"/>
          <w:szCs w:val="24"/>
        </w:rPr>
        <w:t>: Se consignará lo que proceda.</w:t>
      </w:r>
    </w:p>
    <w:p w:rsidR="006E2D27" w:rsidRDefault="006E2D27" w:rsidP="00595501">
      <w:pPr>
        <w:spacing w:line="360" w:lineRule="auto"/>
        <w:contextualSpacing/>
      </w:pPr>
    </w:p>
    <w:p w:rsidR="006E2D27" w:rsidRDefault="006E2D27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006E2D27" w:rsidSect="00C26B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092" w:right="1183" w:bottom="709" w:left="1134" w:header="708" w:footer="708" w:gutter="0"/>
          <w:cols w:space="708"/>
          <w:docGrid w:linePitch="360"/>
        </w:sectPr>
      </w:pPr>
    </w:p>
    <w:p w:rsidR="006E2D27" w:rsidRPr="006E2D27" w:rsidRDefault="006E2D27" w:rsidP="006E2D2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6E2D27">
        <w:rPr>
          <w:rFonts w:ascii="Arial" w:hAnsi="Arial" w:cs="Arial"/>
          <w:b/>
          <w:sz w:val="24"/>
          <w:szCs w:val="24"/>
        </w:rPr>
        <w:lastRenderedPageBreak/>
        <w:t>ANEXO 3</w:t>
      </w:r>
    </w:p>
    <w:p w:rsidR="00D158CC" w:rsidRDefault="006E2D27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E2D27">
        <w:rPr>
          <w:rFonts w:ascii="Arial" w:hAnsi="Arial" w:cs="Arial"/>
          <w:sz w:val="24"/>
          <w:szCs w:val="24"/>
        </w:rPr>
        <w:t>Libro de registro de entrada de documentos.</w:t>
      </w:r>
    </w:p>
    <w:p w:rsidR="006E2D27" w:rsidRDefault="006E2D27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4567" w:type="dxa"/>
        <w:tblInd w:w="-1447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850"/>
        <w:gridCol w:w="851"/>
        <w:gridCol w:w="1843"/>
        <w:gridCol w:w="2268"/>
        <w:gridCol w:w="3260"/>
        <w:gridCol w:w="3402"/>
      </w:tblGrid>
      <w:tr w:rsidR="006E2D27" w:rsidRPr="00F83D70" w:rsidTr="006E2D27">
        <w:tc>
          <w:tcPr>
            <w:tcW w:w="1384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No. Reg. Entrada</w:t>
            </w:r>
          </w:p>
        </w:tc>
        <w:tc>
          <w:tcPr>
            <w:tcW w:w="709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Día</w:t>
            </w:r>
          </w:p>
        </w:tc>
        <w:tc>
          <w:tcPr>
            <w:tcW w:w="850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Mes</w:t>
            </w:r>
          </w:p>
        </w:tc>
        <w:tc>
          <w:tcPr>
            <w:tcW w:w="851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Año</w:t>
            </w:r>
          </w:p>
        </w:tc>
        <w:tc>
          <w:tcPr>
            <w:tcW w:w="1843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Tipo de documento</w:t>
            </w:r>
          </w:p>
        </w:tc>
        <w:tc>
          <w:tcPr>
            <w:tcW w:w="2268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Sujeto Productor</w:t>
            </w:r>
          </w:p>
        </w:tc>
        <w:tc>
          <w:tcPr>
            <w:tcW w:w="3260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Título</w:t>
            </w:r>
          </w:p>
        </w:tc>
        <w:tc>
          <w:tcPr>
            <w:tcW w:w="3402" w:type="dxa"/>
          </w:tcPr>
          <w:p w:rsidR="006E2D27" w:rsidRPr="00F83D70" w:rsidRDefault="006E2D27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Observaciones</w:t>
            </w:r>
          </w:p>
        </w:tc>
      </w:tr>
      <w:tr w:rsidR="006E2D27" w:rsidTr="006E2D27">
        <w:trPr>
          <w:trHeight w:val="474"/>
        </w:trPr>
        <w:tc>
          <w:tcPr>
            <w:tcW w:w="1384" w:type="dxa"/>
          </w:tcPr>
          <w:p w:rsidR="006E2D27" w:rsidRDefault="006E2D27" w:rsidP="005A65C8"/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  <w:tr w:rsidR="006E2D27" w:rsidTr="006E2D27">
        <w:trPr>
          <w:trHeight w:val="411"/>
        </w:trPr>
        <w:tc>
          <w:tcPr>
            <w:tcW w:w="1384" w:type="dxa"/>
          </w:tcPr>
          <w:p w:rsidR="006E2D27" w:rsidRDefault="006E2D27" w:rsidP="005A65C8"/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  <w:tr w:rsidR="006E2D27" w:rsidTr="006E2D27">
        <w:trPr>
          <w:trHeight w:val="430"/>
        </w:trPr>
        <w:tc>
          <w:tcPr>
            <w:tcW w:w="1384" w:type="dxa"/>
          </w:tcPr>
          <w:p w:rsidR="006E2D27" w:rsidRDefault="00650D95" w:rsidP="005A65C8">
            <w:r>
              <w:t xml:space="preserve"> </w:t>
            </w:r>
          </w:p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  <w:tr w:rsidR="006E2D27" w:rsidTr="006E2D27">
        <w:trPr>
          <w:trHeight w:val="407"/>
        </w:trPr>
        <w:tc>
          <w:tcPr>
            <w:tcW w:w="1384" w:type="dxa"/>
          </w:tcPr>
          <w:p w:rsidR="006E2D27" w:rsidRDefault="006E2D27" w:rsidP="005A65C8"/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  <w:tr w:rsidR="006E2D27" w:rsidTr="006E2D27">
        <w:trPr>
          <w:trHeight w:val="413"/>
        </w:trPr>
        <w:tc>
          <w:tcPr>
            <w:tcW w:w="1384" w:type="dxa"/>
          </w:tcPr>
          <w:p w:rsidR="006E2D27" w:rsidRDefault="006E2D27" w:rsidP="005A65C8"/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  <w:tr w:rsidR="006E2D27" w:rsidTr="006E2D27">
        <w:trPr>
          <w:trHeight w:val="406"/>
        </w:trPr>
        <w:tc>
          <w:tcPr>
            <w:tcW w:w="1384" w:type="dxa"/>
          </w:tcPr>
          <w:p w:rsidR="006E2D27" w:rsidRDefault="006E2D27" w:rsidP="005A65C8"/>
        </w:tc>
        <w:tc>
          <w:tcPr>
            <w:tcW w:w="709" w:type="dxa"/>
          </w:tcPr>
          <w:p w:rsidR="006E2D27" w:rsidRDefault="006E2D27" w:rsidP="005A65C8"/>
        </w:tc>
        <w:tc>
          <w:tcPr>
            <w:tcW w:w="850" w:type="dxa"/>
          </w:tcPr>
          <w:p w:rsidR="006E2D27" w:rsidRDefault="006E2D27" w:rsidP="005A65C8"/>
        </w:tc>
        <w:tc>
          <w:tcPr>
            <w:tcW w:w="851" w:type="dxa"/>
          </w:tcPr>
          <w:p w:rsidR="006E2D27" w:rsidRDefault="006E2D27" w:rsidP="005A65C8"/>
        </w:tc>
        <w:tc>
          <w:tcPr>
            <w:tcW w:w="1843" w:type="dxa"/>
          </w:tcPr>
          <w:p w:rsidR="006E2D27" w:rsidRDefault="006E2D27" w:rsidP="005A65C8"/>
        </w:tc>
        <w:tc>
          <w:tcPr>
            <w:tcW w:w="2268" w:type="dxa"/>
          </w:tcPr>
          <w:p w:rsidR="006E2D27" w:rsidRDefault="006E2D27" w:rsidP="005A65C8"/>
        </w:tc>
        <w:tc>
          <w:tcPr>
            <w:tcW w:w="3260" w:type="dxa"/>
          </w:tcPr>
          <w:p w:rsidR="006E2D27" w:rsidRDefault="006E2D27" w:rsidP="005A65C8"/>
        </w:tc>
        <w:tc>
          <w:tcPr>
            <w:tcW w:w="3402" w:type="dxa"/>
          </w:tcPr>
          <w:p w:rsidR="006E2D27" w:rsidRDefault="006E2D27" w:rsidP="005A65C8"/>
        </w:tc>
      </w:tr>
    </w:tbl>
    <w:p w:rsidR="006E2D27" w:rsidRDefault="00650D95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>Leyenda</w:t>
      </w:r>
      <w:proofErr w:type="gramStart"/>
      <w:r w:rsidRPr="00650D95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650D95">
        <w:rPr>
          <w:rFonts w:ascii="Arial" w:hAnsi="Arial" w:cs="Arial"/>
          <w:b/>
          <w:bCs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>.</w:t>
      </w:r>
      <w:proofErr w:type="gramEnd"/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 Número de entrada: </w:t>
      </w:r>
      <w:r w:rsidRPr="00650D95">
        <w:rPr>
          <w:rFonts w:ascii="Arial" w:hAnsi="Arial" w:cs="Arial"/>
          <w:color w:val="000000"/>
          <w:sz w:val="24"/>
          <w:szCs w:val="24"/>
        </w:rPr>
        <w:t>Se consignará el número en orden consecutivo.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. Fecha: </w:t>
      </w:r>
      <w:r w:rsidRPr="00650D95">
        <w:rPr>
          <w:rFonts w:ascii="Arial" w:hAnsi="Arial" w:cs="Arial"/>
          <w:color w:val="000000"/>
          <w:sz w:val="24"/>
          <w:szCs w:val="24"/>
        </w:rPr>
        <w:t>Se consignará el día, mes y año en que se efectuó la entrada de la documentación en la oficina.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. Tipo de documento: </w:t>
      </w:r>
      <w:r w:rsidRPr="00650D95">
        <w:rPr>
          <w:rFonts w:ascii="Arial" w:hAnsi="Arial" w:cs="Arial"/>
          <w:color w:val="000000"/>
          <w:sz w:val="24"/>
          <w:szCs w:val="24"/>
        </w:rPr>
        <w:t>Se expresará el tipo de documento al que se le da entrada (Puede ser de archivo o de apoyo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color w:val="000000"/>
          <w:sz w:val="24"/>
          <w:szCs w:val="24"/>
        </w:rPr>
        <w:t>informativo).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. Sujeto productor: </w:t>
      </w:r>
      <w:r w:rsidRPr="00650D95">
        <w:rPr>
          <w:rFonts w:ascii="Arial" w:hAnsi="Arial" w:cs="Arial"/>
          <w:color w:val="000000"/>
          <w:sz w:val="24"/>
          <w:szCs w:val="24"/>
        </w:rPr>
        <w:t>Se reflejará el nombre del Organismo o persona que remite el documento.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. Título: </w:t>
      </w:r>
      <w:r w:rsidRPr="00650D95">
        <w:rPr>
          <w:rFonts w:ascii="Arial" w:hAnsi="Arial" w:cs="Arial"/>
          <w:color w:val="000000"/>
          <w:sz w:val="24"/>
          <w:szCs w:val="24"/>
        </w:rPr>
        <w:t>refiere al asunto del documento.</w:t>
      </w:r>
      <w:r w:rsidRPr="00650D95">
        <w:rPr>
          <w:rFonts w:ascii="Arial" w:hAnsi="Arial" w:cs="Arial"/>
          <w:color w:val="000000"/>
        </w:rPr>
        <w:br/>
      </w:r>
      <w:r w:rsidRPr="00650D95">
        <w:rPr>
          <w:rFonts w:ascii="Arial" w:hAnsi="Arial" w:cs="Arial"/>
          <w:b/>
          <w:bCs/>
          <w:color w:val="000000"/>
          <w:sz w:val="24"/>
          <w:szCs w:val="24"/>
        </w:rPr>
        <w:t xml:space="preserve">. Observaciones: </w:t>
      </w:r>
      <w:r w:rsidRPr="00650D95">
        <w:rPr>
          <w:rFonts w:ascii="Arial" w:hAnsi="Arial" w:cs="Arial"/>
          <w:color w:val="000000"/>
          <w:sz w:val="24"/>
          <w:szCs w:val="24"/>
        </w:rPr>
        <w:t>Cualquier otra información que se entienda debe aparecer.</w:t>
      </w:r>
    </w:p>
    <w:p w:rsidR="00650D95" w:rsidRDefault="00650D95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50D95" w:rsidRDefault="00650D95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00650D95" w:rsidSect="006E2D27">
          <w:pgSz w:w="15840" w:h="12240" w:orient="landscape"/>
          <w:pgMar w:top="1185" w:right="709" w:bottom="1134" w:left="2092" w:header="708" w:footer="708" w:gutter="0"/>
          <w:cols w:space="708"/>
          <w:docGrid w:linePitch="360"/>
        </w:sectPr>
      </w:pPr>
    </w:p>
    <w:p w:rsidR="00E602D6" w:rsidRPr="006E2D27" w:rsidRDefault="00E602D6" w:rsidP="00E602D6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 4</w:t>
      </w:r>
    </w:p>
    <w:p w:rsidR="00E602D6" w:rsidRDefault="00E602D6" w:rsidP="00E602D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E2D27">
        <w:rPr>
          <w:rFonts w:ascii="Arial" w:hAnsi="Arial" w:cs="Arial"/>
          <w:sz w:val="24"/>
          <w:szCs w:val="24"/>
        </w:rPr>
        <w:t>Libro de registro de</w:t>
      </w:r>
      <w:r>
        <w:rPr>
          <w:rFonts w:ascii="Arial" w:hAnsi="Arial" w:cs="Arial"/>
          <w:sz w:val="24"/>
          <w:szCs w:val="24"/>
        </w:rPr>
        <w:t xml:space="preserve"> salida</w:t>
      </w:r>
      <w:r w:rsidRPr="006E2D27">
        <w:rPr>
          <w:rFonts w:ascii="Arial" w:hAnsi="Arial" w:cs="Arial"/>
          <w:sz w:val="24"/>
          <w:szCs w:val="24"/>
        </w:rPr>
        <w:t xml:space="preserve"> de documentos.</w:t>
      </w:r>
    </w:p>
    <w:tbl>
      <w:tblPr>
        <w:tblStyle w:val="Tablaconcuadrcula"/>
        <w:tblW w:w="13746" w:type="dxa"/>
        <w:tblInd w:w="-1447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850"/>
        <w:gridCol w:w="851"/>
        <w:gridCol w:w="1843"/>
        <w:gridCol w:w="2268"/>
        <w:gridCol w:w="2722"/>
        <w:gridCol w:w="3119"/>
      </w:tblGrid>
      <w:tr w:rsidR="00E602D6" w:rsidRPr="00F83D70" w:rsidTr="00E602D6">
        <w:tc>
          <w:tcPr>
            <w:tcW w:w="1384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US"/>
              </w:rPr>
              <w:t>No. Reg. Salida</w:t>
            </w:r>
          </w:p>
        </w:tc>
        <w:tc>
          <w:tcPr>
            <w:tcW w:w="709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Día</w:t>
            </w:r>
          </w:p>
        </w:tc>
        <w:tc>
          <w:tcPr>
            <w:tcW w:w="850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Mes</w:t>
            </w:r>
          </w:p>
        </w:tc>
        <w:tc>
          <w:tcPr>
            <w:tcW w:w="851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Año</w:t>
            </w:r>
          </w:p>
        </w:tc>
        <w:tc>
          <w:tcPr>
            <w:tcW w:w="1843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US"/>
              </w:rPr>
              <w:t>No. Reg. entrada</w:t>
            </w:r>
          </w:p>
        </w:tc>
        <w:tc>
          <w:tcPr>
            <w:tcW w:w="2268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US"/>
              </w:rPr>
              <w:t>Serie Documental</w:t>
            </w:r>
          </w:p>
        </w:tc>
        <w:tc>
          <w:tcPr>
            <w:tcW w:w="2722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 w:rsidRPr="00F83D70">
              <w:rPr>
                <w:rFonts w:ascii="Arial" w:hAnsi="Arial" w:cs="Arial"/>
                <w:b/>
                <w:sz w:val="24"/>
                <w:szCs w:val="24"/>
                <w:lang w:val="es-US"/>
              </w:rPr>
              <w:t>Sujeto Productor</w:t>
            </w:r>
          </w:p>
        </w:tc>
        <w:tc>
          <w:tcPr>
            <w:tcW w:w="3119" w:type="dxa"/>
          </w:tcPr>
          <w:p w:rsidR="00E602D6" w:rsidRPr="00F83D70" w:rsidRDefault="00E602D6" w:rsidP="005A65C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US"/>
              </w:rPr>
              <w:t>Causa de la Salida</w:t>
            </w:r>
          </w:p>
        </w:tc>
      </w:tr>
      <w:tr w:rsidR="00E602D6" w:rsidTr="00E602D6">
        <w:trPr>
          <w:trHeight w:val="474"/>
        </w:trPr>
        <w:tc>
          <w:tcPr>
            <w:tcW w:w="1384" w:type="dxa"/>
          </w:tcPr>
          <w:p w:rsidR="00E602D6" w:rsidRDefault="00E602D6" w:rsidP="005A65C8"/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  <w:tr w:rsidR="00E602D6" w:rsidTr="00E602D6">
        <w:trPr>
          <w:trHeight w:val="411"/>
        </w:trPr>
        <w:tc>
          <w:tcPr>
            <w:tcW w:w="1384" w:type="dxa"/>
          </w:tcPr>
          <w:p w:rsidR="00E602D6" w:rsidRDefault="00E602D6" w:rsidP="005A65C8"/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  <w:tr w:rsidR="00E602D6" w:rsidTr="00E602D6">
        <w:trPr>
          <w:trHeight w:val="430"/>
        </w:trPr>
        <w:tc>
          <w:tcPr>
            <w:tcW w:w="1384" w:type="dxa"/>
          </w:tcPr>
          <w:p w:rsidR="00E602D6" w:rsidRDefault="00E602D6" w:rsidP="005A65C8">
            <w:r>
              <w:t xml:space="preserve"> </w:t>
            </w:r>
          </w:p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  <w:tr w:rsidR="00E602D6" w:rsidTr="00E602D6">
        <w:trPr>
          <w:trHeight w:val="407"/>
        </w:trPr>
        <w:tc>
          <w:tcPr>
            <w:tcW w:w="1384" w:type="dxa"/>
          </w:tcPr>
          <w:p w:rsidR="00E602D6" w:rsidRDefault="00E602D6" w:rsidP="005A65C8"/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  <w:tr w:rsidR="00E602D6" w:rsidTr="00E602D6">
        <w:trPr>
          <w:trHeight w:val="413"/>
        </w:trPr>
        <w:tc>
          <w:tcPr>
            <w:tcW w:w="1384" w:type="dxa"/>
          </w:tcPr>
          <w:p w:rsidR="00E602D6" w:rsidRDefault="00E602D6" w:rsidP="005A65C8"/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  <w:tr w:rsidR="00E602D6" w:rsidTr="00E602D6">
        <w:trPr>
          <w:trHeight w:val="406"/>
        </w:trPr>
        <w:tc>
          <w:tcPr>
            <w:tcW w:w="1384" w:type="dxa"/>
          </w:tcPr>
          <w:p w:rsidR="00E602D6" w:rsidRDefault="00E602D6" w:rsidP="005A65C8"/>
        </w:tc>
        <w:tc>
          <w:tcPr>
            <w:tcW w:w="709" w:type="dxa"/>
          </w:tcPr>
          <w:p w:rsidR="00E602D6" w:rsidRDefault="00E602D6" w:rsidP="005A65C8"/>
        </w:tc>
        <w:tc>
          <w:tcPr>
            <w:tcW w:w="850" w:type="dxa"/>
          </w:tcPr>
          <w:p w:rsidR="00E602D6" w:rsidRDefault="00E602D6" w:rsidP="005A65C8"/>
        </w:tc>
        <w:tc>
          <w:tcPr>
            <w:tcW w:w="851" w:type="dxa"/>
          </w:tcPr>
          <w:p w:rsidR="00E602D6" w:rsidRDefault="00E602D6" w:rsidP="005A65C8"/>
        </w:tc>
        <w:tc>
          <w:tcPr>
            <w:tcW w:w="1843" w:type="dxa"/>
          </w:tcPr>
          <w:p w:rsidR="00E602D6" w:rsidRDefault="00E602D6" w:rsidP="005A65C8"/>
        </w:tc>
        <w:tc>
          <w:tcPr>
            <w:tcW w:w="2268" w:type="dxa"/>
          </w:tcPr>
          <w:p w:rsidR="00E602D6" w:rsidRDefault="00E602D6" w:rsidP="005A65C8"/>
        </w:tc>
        <w:tc>
          <w:tcPr>
            <w:tcW w:w="2722" w:type="dxa"/>
          </w:tcPr>
          <w:p w:rsidR="00E602D6" w:rsidRDefault="00E602D6" w:rsidP="005A65C8"/>
        </w:tc>
        <w:tc>
          <w:tcPr>
            <w:tcW w:w="3119" w:type="dxa"/>
          </w:tcPr>
          <w:p w:rsidR="00E602D6" w:rsidRDefault="00E602D6" w:rsidP="005A65C8"/>
        </w:tc>
      </w:tr>
    </w:tbl>
    <w:p w:rsidR="00E602D6" w:rsidRDefault="00E602D6" w:rsidP="00E602D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E2D27" w:rsidRDefault="0078512E" w:rsidP="006E2D2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>Leyenda:</w:t>
      </w:r>
      <w:r w:rsidRPr="0078512E">
        <w:rPr>
          <w:rFonts w:ascii="Arial" w:hAnsi="Arial" w:cs="Arial"/>
          <w:b/>
          <w:bCs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Número de Registro de salida: </w:t>
      </w:r>
      <w:r w:rsidRPr="0078512E">
        <w:rPr>
          <w:rFonts w:ascii="Arial" w:hAnsi="Arial" w:cs="Arial"/>
          <w:color w:val="000000"/>
          <w:sz w:val="24"/>
          <w:szCs w:val="24"/>
        </w:rPr>
        <w:t>Se consignará el número en orden consecutivo.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Fecha de salida: </w:t>
      </w:r>
      <w:r w:rsidRPr="0078512E">
        <w:rPr>
          <w:rFonts w:ascii="Arial" w:hAnsi="Arial" w:cs="Arial"/>
          <w:color w:val="000000"/>
          <w:sz w:val="24"/>
          <w:szCs w:val="24"/>
        </w:rPr>
        <w:t>Se consignará la fecha de salida de los documentos del archivo.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Número de Registro de entrada: </w:t>
      </w:r>
      <w:r w:rsidRPr="0078512E">
        <w:rPr>
          <w:rFonts w:ascii="Arial" w:hAnsi="Arial" w:cs="Arial"/>
          <w:color w:val="000000"/>
          <w:sz w:val="24"/>
          <w:szCs w:val="24"/>
        </w:rPr>
        <w:t>Esta columna es usada para los casos de devoluciones de respuestas a documentos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Arial" w:hAnsi="Arial" w:cs="Arial"/>
          <w:color w:val="000000"/>
          <w:sz w:val="24"/>
          <w:szCs w:val="24"/>
        </w:rPr>
        <w:t>de entrada al archivo de gestión donde se referencia su registro.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Serie Documental: </w:t>
      </w:r>
      <w:r w:rsidRPr="0078512E">
        <w:rPr>
          <w:rFonts w:ascii="Arial" w:hAnsi="Arial" w:cs="Arial"/>
          <w:color w:val="000000"/>
          <w:sz w:val="24"/>
          <w:szCs w:val="24"/>
        </w:rPr>
        <w:t>Se consignará el título de la serie.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Sujeto Productor: </w:t>
      </w:r>
      <w:r w:rsidRPr="0078512E">
        <w:rPr>
          <w:rFonts w:ascii="Arial" w:hAnsi="Arial" w:cs="Arial"/>
          <w:color w:val="000000"/>
          <w:sz w:val="24"/>
          <w:szCs w:val="24"/>
        </w:rPr>
        <w:t>Se consignará el nombre del organismo que produjo los documentos.</w:t>
      </w:r>
      <w:r w:rsidRPr="0078512E">
        <w:rPr>
          <w:rFonts w:ascii="Arial" w:hAnsi="Arial" w:cs="Arial"/>
          <w:color w:val="000000"/>
        </w:rPr>
        <w:br/>
      </w:r>
      <w:r w:rsidRPr="0078512E">
        <w:rPr>
          <w:rFonts w:ascii="Symbol" w:hAnsi="Symbol"/>
          <w:color w:val="000000"/>
          <w:sz w:val="24"/>
          <w:szCs w:val="24"/>
        </w:rPr>
        <w:sym w:font="Symbol" w:char="F0B7"/>
      </w:r>
      <w:r w:rsidRPr="0078512E">
        <w:rPr>
          <w:rFonts w:ascii="Symbol" w:hAnsi="Symbol"/>
          <w:color w:val="000000"/>
          <w:sz w:val="24"/>
          <w:szCs w:val="24"/>
        </w:rPr>
        <w:t></w:t>
      </w:r>
      <w:r w:rsidRPr="0078512E">
        <w:rPr>
          <w:rFonts w:ascii="Arial" w:hAnsi="Arial" w:cs="Arial"/>
          <w:b/>
          <w:bCs/>
          <w:color w:val="000000"/>
          <w:sz w:val="24"/>
          <w:szCs w:val="24"/>
        </w:rPr>
        <w:t xml:space="preserve">Causas de la Salida: </w:t>
      </w:r>
      <w:r w:rsidRPr="0078512E">
        <w:rPr>
          <w:rFonts w:ascii="Arial" w:hAnsi="Arial" w:cs="Arial"/>
          <w:color w:val="000000"/>
          <w:sz w:val="24"/>
          <w:szCs w:val="24"/>
        </w:rPr>
        <w:t>Se consignará el motivo de la salida.</w:t>
      </w:r>
    </w:p>
    <w:p w:rsidR="006171AB" w:rsidRDefault="006171AB" w:rsidP="006E2D2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p w:rsidR="006171AB" w:rsidRDefault="006171AB" w:rsidP="006E2D2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p w:rsidR="006171AB" w:rsidRDefault="006171AB" w:rsidP="006171AB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 5</w:t>
      </w:r>
    </w:p>
    <w:tbl>
      <w:tblPr>
        <w:tblStyle w:val="Tablaconcuadrcula"/>
        <w:tblpPr w:leftFromText="141" w:rightFromText="141" w:vertAnchor="text" w:horzAnchor="margin" w:tblpXSpec="center" w:tblpY="533"/>
        <w:tblW w:w="12441" w:type="dxa"/>
        <w:tblLook w:val="04A0" w:firstRow="1" w:lastRow="0" w:firstColumn="1" w:lastColumn="0" w:noHBand="0" w:noVBand="1"/>
      </w:tblPr>
      <w:tblGrid>
        <w:gridCol w:w="1242"/>
        <w:gridCol w:w="1985"/>
        <w:gridCol w:w="1276"/>
        <w:gridCol w:w="1701"/>
        <w:gridCol w:w="1050"/>
        <w:gridCol w:w="934"/>
        <w:gridCol w:w="1843"/>
        <w:gridCol w:w="2410"/>
      </w:tblGrid>
      <w:tr w:rsidR="00FA69CC" w:rsidTr="00FA69CC">
        <w:trPr>
          <w:trHeight w:val="300"/>
        </w:trPr>
        <w:tc>
          <w:tcPr>
            <w:tcW w:w="1242" w:type="dxa"/>
            <w:vMerge w:val="restart"/>
          </w:tcPr>
          <w:p w:rsidR="00FA69CC" w:rsidRPr="007F3EB7" w:rsidRDefault="00FA69CC" w:rsidP="00FA69C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F3EB7">
              <w:rPr>
                <w:rFonts w:ascii="Arial" w:hAnsi="Arial" w:cs="Arial"/>
                <w:b/>
                <w:sz w:val="20"/>
                <w:szCs w:val="20"/>
              </w:rPr>
              <w:t>Código de oficina</w:t>
            </w:r>
          </w:p>
        </w:tc>
        <w:tc>
          <w:tcPr>
            <w:tcW w:w="1985" w:type="dxa"/>
            <w:vMerge w:val="restart"/>
          </w:tcPr>
          <w:p w:rsidR="00FA69CC" w:rsidRPr="007F3EB7" w:rsidRDefault="00FA69CC" w:rsidP="00FA69C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F3EB7">
              <w:rPr>
                <w:rFonts w:ascii="Arial" w:hAnsi="Arial" w:cs="Arial"/>
                <w:b/>
                <w:sz w:val="20"/>
                <w:szCs w:val="20"/>
              </w:rPr>
              <w:t>Serie documental</w:t>
            </w:r>
          </w:p>
        </w:tc>
        <w:tc>
          <w:tcPr>
            <w:tcW w:w="2977" w:type="dxa"/>
            <w:gridSpan w:val="2"/>
          </w:tcPr>
          <w:p w:rsidR="00FA69CC" w:rsidRPr="007F3EB7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EB7">
              <w:rPr>
                <w:rFonts w:ascii="Arial" w:hAnsi="Arial" w:cs="Arial"/>
                <w:b/>
                <w:sz w:val="20"/>
                <w:szCs w:val="20"/>
              </w:rPr>
              <w:t>Fechas extremas</w:t>
            </w:r>
          </w:p>
        </w:tc>
        <w:tc>
          <w:tcPr>
            <w:tcW w:w="3827" w:type="dxa"/>
            <w:gridSpan w:val="3"/>
          </w:tcPr>
          <w:p w:rsidR="00FA69CC" w:rsidRPr="00FA69CC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A69CC">
              <w:rPr>
                <w:rFonts w:ascii="Arial" w:hAnsi="Arial" w:cs="Arial"/>
                <w:b/>
                <w:sz w:val="20"/>
                <w:szCs w:val="20"/>
              </w:rPr>
              <w:t>Datos de localización física</w:t>
            </w:r>
          </w:p>
        </w:tc>
        <w:tc>
          <w:tcPr>
            <w:tcW w:w="2410" w:type="dxa"/>
            <w:vMerge w:val="restart"/>
          </w:tcPr>
          <w:p w:rsidR="00FA69CC" w:rsidRP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69CC">
              <w:rPr>
                <w:rFonts w:ascii="Arial" w:hAnsi="Arial" w:cs="Arial"/>
                <w:b/>
                <w:sz w:val="20"/>
                <w:szCs w:val="20"/>
              </w:rPr>
              <w:t>Tipo de ordenamiento</w:t>
            </w:r>
          </w:p>
        </w:tc>
      </w:tr>
      <w:tr w:rsidR="00FA69CC" w:rsidTr="00FA69CC">
        <w:trPr>
          <w:trHeight w:val="390"/>
        </w:trPr>
        <w:tc>
          <w:tcPr>
            <w:tcW w:w="1242" w:type="dxa"/>
            <w:vMerge/>
          </w:tcPr>
          <w:p w:rsidR="00FA69CC" w:rsidRPr="007F3EB7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FA69CC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FA69CC" w:rsidRPr="007F3EB7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F3EB7">
              <w:rPr>
                <w:rFonts w:ascii="Arial" w:hAnsi="Arial" w:cs="Arial"/>
                <w:b/>
                <w:sz w:val="18"/>
                <w:szCs w:val="18"/>
              </w:rPr>
              <w:t>as</w:t>
            </w:r>
            <w:proofErr w:type="spellEnd"/>
            <w:r w:rsidRPr="007F3EB7">
              <w:rPr>
                <w:rFonts w:ascii="Arial" w:hAnsi="Arial" w:cs="Arial"/>
                <w:b/>
                <w:sz w:val="18"/>
                <w:szCs w:val="18"/>
              </w:rPr>
              <w:t xml:space="preserve"> antigua</w:t>
            </w:r>
          </w:p>
        </w:tc>
        <w:tc>
          <w:tcPr>
            <w:tcW w:w="1701" w:type="dxa"/>
          </w:tcPr>
          <w:p w:rsidR="00FA69CC" w:rsidRPr="007F3EB7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reciente</w:t>
            </w:r>
          </w:p>
        </w:tc>
        <w:tc>
          <w:tcPr>
            <w:tcW w:w="1050" w:type="dxa"/>
          </w:tcPr>
          <w:p w:rsidR="00FA69CC" w:rsidRPr="007F3EB7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depósito</w:t>
            </w:r>
          </w:p>
        </w:tc>
        <w:tc>
          <w:tcPr>
            <w:tcW w:w="934" w:type="dxa"/>
          </w:tcPr>
          <w:p w:rsidR="00FA69CC" w:rsidRPr="007F3EB7" w:rsidRDefault="00FA69CC" w:rsidP="00FA69CC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gaveta</w:t>
            </w:r>
          </w:p>
        </w:tc>
        <w:tc>
          <w:tcPr>
            <w:tcW w:w="1843" w:type="dxa"/>
          </w:tcPr>
          <w:p w:rsidR="00FA69CC" w:rsidRPr="007F3EB7" w:rsidRDefault="00FA69CC" w:rsidP="00FA69C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Soporte digital PC/Carpeta</w:t>
            </w:r>
          </w:p>
        </w:tc>
        <w:tc>
          <w:tcPr>
            <w:tcW w:w="2410" w:type="dxa"/>
            <w:vMerge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A69CC" w:rsidTr="00FA69CC">
        <w:tc>
          <w:tcPr>
            <w:tcW w:w="1242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FA69CC" w:rsidRPr="007F3EB7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A69CC" w:rsidTr="00FA69CC">
        <w:tc>
          <w:tcPr>
            <w:tcW w:w="1242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A69CC" w:rsidTr="00FA69CC">
        <w:tc>
          <w:tcPr>
            <w:tcW w:w="1242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A69CC" w:rsidRDefault="00FA69CC" w:rsidP="00FA69C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F3EB7" w:rsidRDefault="007F3EB7" w:rsidP="007F3EB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Registro Topográfico en Archivos de Oficina</w:t>
      </w:r>
    </w:p>
    <w:p w:rsidR="007F3EB7" w:rsidRDefault="007F3EB7" w:rsidP="006171AB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6171AB" w:rsidRPr="006E2D27" w:rsidRDefault="006171AB" w:rsidP="006171AB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Leyenda: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. Código: Se asignará el mismo código del cuadro de clasificación.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. Serie documental: Se consignará el título de la serie.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. Fechas extremas: Se registrará la fecha más antigua y la más reciente.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. Datos de localización física: Se reflejará el número del depósito y gaveta o división donde se encuentra la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EB5D6A">
        <w:rPr>
          <w:rFonts w:ascii="Arial" w:hAnsi="Arial" w:cs="Arial"/>
          <w:sz w:val="24"/>
          <w:szCs w:val="24"/>
        </w:rPr>
        <w:t>documentación</w:t>
      </w:r>
      <w:proofErr w:type="gramEnd"/>
      <w:r w:rsidRPr="00EB5D6A">
        <w:rPr>
          <w:rFonts w:ascii="Arial" w:hAnsi="Arial" w:cs="Arial"/>
          <w:sz w:val="24"/>
          <w:szCs w:val="24"/>
        </w:rPr>
        <w:t>. En el caso de que se archive digital se especifica la PC en que se encuentre y la carpeta localizada.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. Tipo de ordenamiento: Se especificará el ordenamiento aplicado a la documentación. Pueden ser: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1. Cronológica: día/mes /año.</w:t>
      </w:r>
    </w:p>
    <w:p w:rsidR="00EB5D6A" w:rsidRPr="00EB5D6A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2. Alfabética: materia o nombre de persona o lugares geográficos.</w:t>
      </w:r>
    </w:p>
    <w:p w:rsidR="006171AB" w:rsidRPr="006E2D27" w:rsidRDefault="00EB5D6A" w:rsidP="00EB5D6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B5D6A">
        <w:rPr>
          <w:rFonts w:ascii="Arial" w:hAnsi="Arial" w:cs="Arial"/>
          <w:sz w:val="24"/>
          <w:szCs w:val="24"/>
        </w:rPr>
        <w:t>3. Topográfica: numérica que atañe a las unidades de instalación si es en depósitos, anaqueles etc.</w:t>
      </w:r>
    </w:p>
    <w:sectPr w:rsidR="006171AB" w:rsidRPr="006E2D27" w:rsidSect="006E2D27">
      <w:pgSz w:w="15840" w:h="12240" w:orient="landscape"/>
      <w:pgMar w:top="1185" w:right="709" w:bottom="1134" w:left="20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63" w:rsidRDefault="005B1963" w:rsidP="00C26BD5">
      <w:pPr>
        <w:spacing w:after="0" w:line="240" w:lineRule="auto"/>
      </w:pPr>
      <w:r>
        <w:separator/>
      </w:r>
    </w:p>
  </w:endnote>
  <w:endnote w:type="continuationSeparator" w:id="0">
    <w:p w:rsidR="005B1963" w:rsidRDefault="005B1963" w:rsidP="00C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56" w:rsidRDefault="00547E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56" w:rsidRDefault="00547E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56" w:rsidRDefault="00547E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63" w:rsidRDefault="005B1963" w:rsidP="00C26BD5">
      <w:pPr>
        <w:spacing w:after="0" w:line="240" w:lineRule="auto"/>
      </w:pPr>
      <w:r>
        <w:separator/>
      </w:r>
    </w:p>
  </w:footnote>
  <w:footnote w:type="continuationSeparator" w:id="0">
    <w:p w:rsidR="005B1963" w:rsidRDefault="005B1963" w:rsidP="00C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56" w:rsidRDefault="00547E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8" w:type="dxa"/>
      <w:tblInd w:w="171" w:type="dxa"/>
      <w:tblLook w:val="04A0" w:firstRow="1" w:lastRow="0" w:firstColumn="1" w:lastColumn="0" w:noHBand="0" w:noVBand="1"/>
    </w:tblPr>
    <w:tblGrid>
      <w:gridCol w:w="1702"/>
      <w:gridCol w:w="5245"/>
      <w:gridCol w:w="2701"/>
    </w:tblGrid>
    <w:tr w:rsidR="00C26BD5" w:rsidTr="00E602D6">
      <w:trPr>
        <w:trHeight w:val="987"/>
      </w:trPr>
      <w:tc>
        <w:tcPr>
          <w:tcW w:w="1702" w:type="dxa"/>
        </w:tcPr>
        <w:p w:rsidR="00C26BD5" w:rsidRDefault="00C26BD5" w:rsidP="00681EAF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5793B8A" wp14:editId="06EDF195">
                <wp:simplePos x="0" y="0"/>
                <wp:positionH relativeFrom="column">
                  <wp:posOffset>-11429</wp:posOffset>
                </wp:positionH>
                <wp:positionV relativeFrom="paragraph">
                  <wp:posOffset>635</wp:posOffset>
                </wp:positionV>
                <wp:extent cx="800100" cy="628650"/>
                <wp:effectExtent l="0" t="0" r="0" b="0"/>
                <wp:wrapNone/>
                <wp:docPr id="1" name="Imagen 1" descr="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26BD5" w:rsidRDefault="00C26BD5" w:rsidP="00681EAF">
          <w:pPr>
            <w:tabs>
              <w:tab w:val="left" w:pos="1905"/>
            </w:tabs>
          </w:pPr>
        </w:p>
      </w:tc>
      <w:tc>
        <w:tcPr>
          <w:tcW w:w="5245" w:type="dxa"/>
        </w:tcPr>
        <w:p w:rsidR="00C26BD5" w:rsidRDefault="00C26BD5" w:rsidP="00C26BD5">
          <w:pPr>
            <w:jc w:val="center"/>
          </w:pPr>
          <w:r>
            <w:t>MINISTERIO DE ENERGIA Y MINAS</w:t>
          </w:r>
        </w:p>
        <w:p w:rsidR="00C26BD5" w:rsidRDefault="00C26BD5" w:rsidP="00C26BD5">
          <w:pPr>
            <w:jc w:val="center"/>
          </w:pPr>
          <w:r>
            <w:t>EMPRESA ELECTRICA SANTIAGO DE CUBA</w:t>
          </w:r>
        </w:p>
        <w:p w:rsidR="00C26BD5" w:rsidRDefault="00C26BD5" w:rsidP="00681EAF"/>
        <w:p w:rsidR="00C26BD5" w:rsidRDefault="00C26BD5" w:rsidP="00681EAF">
          <w:r>
            <w:t>MANUAL DE PROCEDIMIENTOS GESTION DE ARHIVOS</w:t>
          </w:r>
        </w:p>
      </w:tc>
      <w:tc>
        <w:tcPr>
          <w:tcW w:w="2701" w:type="dxa"/>
        </w:tcPr>
        <w:p w:rsidR="00C26BD5" w:rsidRDefault="00C26BD5" w:rsidP="00681EAF">
          <w:pPr>
            <w:spacing w:line="360" w:lineRule="auto"/>
          </w:pPr>
          <w:r>
            <w:t>Cód.:</w:t>
          </w:r>
        </w:p>
        <w:p w:rsidR="00C26BD5" w:rsidRDefault="00C26BD5" w:rsidP="00681EAF">
          <w:pPr>
            <w:spacing w:line="360" w:lineRule="auto"/>
          </w:pPr>
          <w:r>
            <w:t>Rev.:</w:t>
          </w:r>
        </w:p>
        <w:p w:rsidR="00C26BD5" w:rsidRDefault="00547E56" w:rsidP="00547E56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832CC7" w:rsidRPr="00832CC7">
            <w:rPr>
              <w:b/>
              <w:noProof/>
              <w:lang w:val="es-ES"/>
            </w:rPr>
            <w:t>10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832CC7" w:rsidRPr="00832CC7">
            <w:rPr>
              <w:b/>
              <w:noProof/>
              <w:lang w:val="es-ES"/>
            </w:rPr>
            <w:t>10</w:t>
          </w:r>
          <w:r>
            <w:rPr>
              <w:b/>
            </w:rPr>
            <w:fldChar w:fldCharType="end"/>
          </w:r>
        </w:p>
      </w:tc>
    </w:tr>
  </w:tbl>
  <w:p w:rsidR="00C26BD5" w:rsidRDefault="00C26BD5">
    <w:pPr>
      <w:pStyle w:val="Encabezado"/>
    </w:pPr>
  </w:p>
  <w:p w:rsidR="00C26BD5" w:rsidRDefault="00C26B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56" w:rsidRDefault="00547E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9"/>
    <w:rsid w:val="00080C2E"/>
    <w:rsid w:val="000E3F02"/>
    <w:rsid w:val="001710A1"/>
    <w:rsid w:val="001C5CFC"/>
    <w:rsid w:val="00301F12"/>
    <w:rsid w:val="00304568"/>
    <w:rsid w:val="003509B5"/>
    <w:rsid w:val="004638CD"/>
    <w:rsid w:val="0046737F"/>
    <w:rsid w:val="004C0E98"/>
    <w:rsid w:val="004E47DB"/>
    <w:rsid w:val="005067EB"/>
    <w:rsid w:val="00547E56"/>
    <w:rsid w:val="0059172F"/>
    <w:rsid w:val="00595501"/>
    <w:rsid w:val="005A5F66"/>
    <w:rsid w:val="005B1963"/>
    <w:rsid w:val="00614D17"/>
    <w:rsid w:val="006171AB"/>
    <w:rsid w:val="00650D95"/>
    <w:rsid w:val="00671F3A"/>
    <w:rsid w:val="006C17D4"/>
    <w:rsid w:val="006E2D27"/>
    <w:rsid w:val="00711DED"/>
    <w:rsid w:val="00737F8C"/>
    <w:rsid w:val="007839AB"/>
    <w:rsid w:val="0078512E"/>
    <w:rsid w:val="007F3EB7"/>
    <w:rsid w:val="008218B8"/>
    <w:rsid w:val="00832CC7"/>
    <w:rsid w:val="00894443"/>
    <w:rsid w:val="00924AC9"/>
    <w:rsid w:val="009613B6"/>
    <w:rsid w:val="00971A55"/>
    <w:rsid w:val="009F0CCC"/>
    <w:rsid w:val="00A0428F"/>
    <w:rsid w:val="00B21A48"/>
    <w:rsid w:val="00BE559D"/>
    <w:rsid w:val="00C26BD5"/>
    <w:rsid w:val="00C9528D"/>
    <w:rsid w:val="00CC0718"/>
    <w:rsid w:val="00CD26FD"/>
    <w:rsid w:val="00D04E8E"/>
    <w:rsid w:val="00D158CC"/>
    <w:rsid w:val="00D25596"/>
    <w:rsid w:val="00E602D6"/>
    <w:rsid w:val="00EB5D6A"/>
    <w:rsid w:val="00F53A05"/>
    <w:rsid w:val="00FA69C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2102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Dayami Leon Rodriguez</dc:creator>
  <cp:lastModifiedBy>Dayami Leon Rodriguez</cp:lastModifiedBy>
  <cp:revision>27</cp:revision>
  <dcterms:created xsi:type="dcterms:W3CDTF">2022-06-16T19:31:00Z</dcterms:created>
  <dcterms:modified xsi:type="dcterms:W3CDTF">2022-06-23T18:35:00Z</dcterms:modified>
</cp:coreProperties>
</file>