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thesis</w:t>
      </w:r>
    </w:p>
    <w:p>
      <w:pPr>
        <w:pStyle w:val="FirstParagraph"/>
      </w:pPr>
      <w:r>
        <w:t xml:space="preserve">title.png</w:t>
      </w:r>
    </w:p>
    <w:bookmarkStart w:id="9" w:name="X6b2a0f2bf63496c0d8ea507e2bc90d9ee2f27e4"/>
    <w:p>
      <w:pPr>
        <w:pStyle w:val="Heading1"/>
      </w:pPr>
      <w:r>
        <w:t xml:space="preserve">Hardware Acceleration for Cluster Fault Tolerance in Hybrid CMOS non CMOS Memories</w:t>
      </w:r>
    </w:p>
    <w:bookmarkEnd w:id="9"/>
    <w:bookmarkStart w:id="10" w:name="abstract"/>
    <w:p>
      <w:pPr>
        <w:pStyle w:val="Heading1"/>
      </w:pPr>
      <w:r>
        <w:t xml:space="preserve">Abstract</w:t>
      </w:r>
    </w:p>
    <w:p>
      <w:pPr>
        <w:pStyle w:val="FirstParagraph"/>
      </w:pPr>
      <w:r>
        <w:t xml:space="preserve">Hybrid CMOS/non-CMOS memories are susceptible to cluster faults — spatially correlated bursts of consecutive bit errors arising from the dense packing of nanoscale devices — for which conventional error-correcting codes (ECCs) designed for random errors are inadequate. Redundant Residue Number System (RRNS) codes offer inherent cluster fault tolerance, but existing implementations lack hardware-validated, multi-algorithm performance benchmarks and have not quantified the architectural trade-offs between different decoding strategies on physical hardware.</w:t>
      </w:r>
    </w:p>
    <w:p>
      <w:pPr>
        <w:pStyle w:val="BodyText"/>
      </w:pPr>
      <w:r>
        <w:t xml:space="preserve">This dissertation presents an FPGA-based hardware acceleration platform that evaluates six ECC algorithm configurations — including parallel and serial implementations of 2NRM-RRNS — on a Xilinx Artix-7 device. A novel probabilistic fault injection engine enables statistically rigorous BER testing (0–10%, 101 points, 100,000 samples per point) under random single-bit and cluster burst fault models using only two Block RAMs. A unified encoder/decoder wrapper architecture with compile-time algorithm selection ensures fair, interference-free resource comparison.</w:t>
      </w:r>
    </w:p>
    <w:p>
      <w:pPr>
        <w:pStyle w:val="BodyText"/>
      </w:pPr>
      <w:r>
        <w:t xml:space="preserve">The key contributions of this work are:</w:t>
      </w:r>
      <w:r>
        <w:t xml:space="preserve"> </w:t>
      </w:r>
      <w:r>
        <w:rPr>
          <w:b/>
          <w:bCs/>
        </w:rPr>
        <w:t xml:space="preserve">(1)</w:t>
      </w:r>
      <w:r>
        <w:t xml:space="preserve"> </w:t>
      </w:r>
      <w:r>
        <w:t xml:space="preserve">a scalable FPGA evaluation platform with a novel probabilistic fault injection engine requiring only two Block RAMs and supporting arbitrary sample counts without hardware modification;</w:t>
      </w:r>
      <w:r>
        <w:t xml:space="preserve"> </w:t>
      </w:r>
      <w:r>
        <w:rPr>
          <w:b/>
          <w:bCs/>
        </w:rPr>
        <w:t xml:space="preserve">(2)</w:t>
      </w:r>
      <w:r>
        <w:t xml:space="preserve"> </w:t>
      </w:r>
      <w:r>
        <w:t xml:space="preserve">the first hardware-based empirical evaluation showing that C-RRNS-MLD achieves</w:t>
      </w:r>
      <w:r>
        <w:t xml:space="preserve"> </w:t>
      </w:r>
      <w:r>
        <w:rPr>
          <w:i/>
          <w:iCs/>
        </w:rPr>
        <w:t xml:space="preserve">no observed decoding failures</w:t>
      </w:r>
      <w:r>
        <w:t xml:space="preserve"> </w:t>
      </w:r>
      <w:r>
        <w:t xml:space="preserve">across the full 0–10% BER range under cluster lengths up to 14 within a test space of 100,000 samples per BER point; this behaviour is consistent with its theoretical t=3 correction capability and wide residue fields (6–7 bits each), though extreme alignment cases are not exhaustively covered;</w:t>
      </w:r>
      <w:r>
        <w:t xml:space="preserve"> </w:t>
      </w:r>
      <w:r>
        <w:rPr>
          <w:b/>
          <w:bCs/>
        </w:rPr>
        <w:t xml:space="preserve">(3)</w:t>
      </w:r>
      <w:r>
        <w:t xml:space="preserve"> </w:t>
      </w:r>
      <w:r>
        <w:t xml:space="preserve">the first quantification of the parallel vs. serial MLD resource-latency trade-off on physical hardware — the parallel 2NRM-RRNS decoder achieves 43× lower latency (24 vs. 1047 clock cycles) at 13× higher LUT utilisation, and achieves the lowest decode latency (24 cycles) among all evaluated configurations; and</w:t>
      </w:r>
      <w:r>
        <w:t xml:space="preserve"> </w:t>
      </w:r>
      <w:r>
        <w:rPr>
          <w:b/>
          <w:bCs/>
        </w:rPr>
        <w:t xml:space="preserve">(4)</w:t>
      </w:r>
      <w:r>
        <w:t xml:space="preserve"> </w:t>
      </w:r>
      <w:r>
        <w:t xml:space="preserve">comprehensive hardware benchmarks across four evaluation dimensions (fault tolerance, processing latency, resource utilisation, and storage efficiency), supported by a unified wrapper architecture ensuring fair cross-algorithm comparison under identical synthesis and timing conditions.</w:t>
      </w:r>
    </w:p>
    <w:p>
      <w:pPr>
        <w:pStyle w:val="BodyText"/>
      </w:pPr>
      <w:r>
        <w:t xml:space="preserve">\newpage</w:t>
      </w:r>
    </w:p>
    <w:bookmarkEnd w:id="10"/>
    <w:bookmarkStart w:id="11" w:name="individual-contribution"/>
    <w:p>
      <w:pPr>
        <w:pStyle w:val="Heading1"/>
      </w:pPr>
      <w:r>
        <w:t xml:space="preserve">Individual Contribution</w:t>
      </w:r>
    </w:p>
    <w:p>
      <w:pPr>
        <w:pStyle w:val="FirstParagraph"/>
      </w:pPr>
      <w:r>
        <w:t xml:space="preserve">This project was undertaken independently as an individual final-year dissertation. All work described in this report was performed solely by the author, Yuqi Guo (Student ID: 230184273), under the supervision of Mr. Neil Powell at the University of Sheffield.</w:t>
      </w:r>
    </w:p>
    <w:p>
      <w:pPr>
        <w:pStyle w:val="BodyText"/>
      </w:pPr>
      <w:r>
        <w:rPr>
          <w:b/>
          <w:bCs/>
        </w:rPr>
        <w:t xml:space="preserve">MATLAB Simulation Phase</w:t>
      </w:r>
      <w:r>
        <w:t xml:space="preserve">: In the first semester, a simulation model was established to compare the decoding performance and resource consumption of four algorithms: 2NRM-RRNS, 3NRM-RRNS, C-RRNS, and RS . However, since the fault injection model used in this simulation was inconsistent with that of the FPGA testbed implemented in the second semester, a direct comparison was not feasible. Therefore, in the second semester, a second round of simulation was conducted using a fault injection model consistent with the FPGA testbed. The FPGA test results and the MATLAB simulation results were then plotted and compared.The results indicate that the FPGA test results are in</w:t>
      </w:r>
      <w:r>
        <w:t xml:space="preserve"> </w:t>
      </w:r>
      <w:r>
        <w:rPr>
          <w:b/>
          <w:bCs/>
        </w:rPr>
        <w:t xml:space="preserve">strong agreement</w:t>
      </w:r>
      <w:r>
        <w:t xml:space="preserve"> </w:t>
      </w:r>
      <w:r>
        <w:t xml:space="preserve">with the MATLAB simulation results under the aligned fault injection model. Minor deviations may arise from differences in random number generation (LFSR vs. independent pseudo-random sequences) and finite sample effects, but these do not affect the overall comparative conclusions.</w:t>
      </w:r>
    </w:p>
    <w:p>
      <w:pPr>
        <w:pStyle w:val="BodyText"/>
      </w:pPr>
      <w:r>
        <w:rPr>
          <w:b/>
          <w:bCs/>
        </w:rPr>
        <w:t xml:space="preserve">FPGA Implementation Phase</w:t>
      </w:r>
      <w:r>
        <w:t xml:space="preserve">: All Verilog/SystemVerilog source code described in Chapter 3 was written by the author. This includes:</w:t>
      </w:r>
    </w:p>
    <w:p>
      <w:pPr>
        <w:pStyle w:val="Compact"/>
        <w:numPr>
          <w:ilvl w:val="0"/>
          <w:numId w:val="1001"/>
        </w:numPr>
      </w:pPr>
      <w:r>
        <w:t xml:space="preserve">Encoder modules for all four algorithm families.</w:t>
      </w:r>
    </w:p>
    <w:p>
      <w:pPr>
        <w:pStyle w:val="Compact"/>
        <w:numPr>
          <w:ilvl w:val="0"/>
          <w:numId w:val="1001"/>
        </w:numPr>
      </w:pPr>
      <w:r>
        <w:t xml:space="preserve">Decoder modules for all six configurations, including the novel parallel MLD pipeline and serial FSM.</w:t>
      </w:r>
    </w:p>
    <w:p>
      <w:pPr>
        <w:pStyle w:val="Compact"/>
        <w:numPr>
          <w:ilvl w:val="0"/>
          <w:numId w:val="1001"/>
        </w:numPr>
      </w:pPr>
      <w:r>
        <w:t xml:space="preserve">The probabilistic fault injection engine.</w:t>
      </w:r>
    </w:p>
    <w:p>
      <w:pPr>
        <w:pStyle w:val="Compact"/>
        <w:numPr>
          <w:ilvl w:val="0"/>
          <w:numId w:val="1001"/>
        </w:numPr>
      </w:pPr>
      <w:r>
        <w:t xml:space="preserve">The test infrastructure.</w:t>
      </w:r>
    </w:p>
    <w:p>
      <w:pPr>
        <w:pStyle w:val="Compact"/>
        <w:numPr>
          <w:ilvl w:val="0"/>
          <w:numId w:val="1001"/>
        </w:numPr>
      </w:pPr>
      <w:r>
        <w:t xml:space="preserve">The UART communication layer.</w:t>
      </w:r>
    </w:p>
    <w:p>
      <w:pPr>
        <w:pStyle w:val="FirstParagraph"/>
      </w:pPr>
      <w:r>
        <w:rPr>
          <w:b/>
          <w:bCs/>
        </w:rPr>
        <w:t xml:space="preserve">PC-Side Software</w:t>
      </w:r>
      <w:r>
        <w:t xml:space="preserve">: All Python scripts for test control, data collection, and visualisation were written by the author.</w:t>
      </w:r>
    </w:p>
    <w:p>
      <w:pPr>
        <w:pStyle w:val="BodyText"/>
      </w:pPr>
      <w:r>
        <w:rPr>
          <w:b/>
          <w:bCs/>
        </w:rPr>
        <w:t xml:space="preserve">Hardware Resources</w:t>
      </w:r>
      <w:r>
        <w:t xml:space="preserve">: The Xilinx Artix-7 xc7a100t FPGA (Arty A7-100T development board) was used as the target platform. The Xilinx Vivado 2023.2 design suite was used for synthesis, implementation, and bitstream generation under a standard academic licence. No external datasets were used; all experimental data was collected by the author using the platform described in this report.</w:t>
      </w:r>
    </w:p>
    <w:p>
      <w:pPr>
        <w:pStyle w:val="BodyText"/>
      </w:pPr>
      <w:r>
        <w:t xml:space="preserve">The algorithms evaluated in this work are based on the published research of Haron and Hamdioui [1] and Goh and Siddiqi [2], as cited throughout the dissertation.</w:t>
      </w:r>
    </w:p>
    <w:p>
      <w:pPr>
        <w:pStyle w:val="BodyText"/>
      </w:pPr>
      <w:r>
        <w:t xml:space="preserve">The author independently conducted the entire technical design, implementation, and validation of the FPGA-based system presented in this project. This includes the creation of a comprehensive high-level design document exceeding 30 pages, detailing the system architecture, module specifications, data flow, and control logic. Throughout the implementation process, the author identified, analyzed, and resolved over 100 bugs, demonstrating hands-on debugging and problem-solving capabilities. While AI-assisted tools were employed solely to improve language clarity, all critical technical decisions, coding, testing, and verification were carried out by the author. The high-level design documentation and detailed debugging logs serve as tangible evidence of the author’s direct contributions and the independent development of the project.</w:t>
      </w:r>
    </w:p>
    <w:p>
      <w:pPr>
        <w:pStyle w:val="BodyText"/>
      </w:pPr>
      <w:r>
        <w:t xml:space="preserve">\newpage</w:t>
      </w:r>
    </w:p>
    <w:bookmarkEnd w:id="11"/>
    <w:bookmarkStart w:id="12" w:name="acknowledgement"/>
    <w:p>
      <w:pPr>
        <w:pStyle w:val="Heading1"/>
      </w:pPr>
      <w:r>
        <w:t xml:space="preserve">Acknowledgement</w:t>
      </w:r>
    </w:p>
    <w:p>
      <w:pPr>
        <w:pStyle w:val="FirstParagraph"/>
      </w:pPr>
      <w:r>
        <w:t xml:space="preserve">I would like to express my sincere gratitude to my project supervisor, Mr. Neil Powell, for his invaluable guidance, encouragement, and constructive feedback throughout the duration of this project. His expertise in digital systems design and his patient support during the FPGA implementation phase were instrumental in shaping both the technical direction and the quality of this work. I am particularly grateful for his willingness to engage with the detailed hardware debugging challenges encountered during the development of the fault injection platform, and for his insightful comments on the interim report that helped focus the scope of the final dissertation.</w:t>
      </w:r>
    </w:p>
    <w:p>
      <w:pPr>
        <w:pStyle w:val="BodyText"/>
      </w:pPr>
      <w:r>
        <w:t xml:space="preserve">I would also like to thank Dr. Mohammad Eissa, the second marker for this project, for his time and effort in reviewing my work during this project.</w:t>
      </w:r>
    </w:p>
    <w:p>
      <w:pPr>
        <w:pStyle w:val="BodyText"/>
      </w:pPr>
      <w:r>
        <w:t xml:space="preserve">Finally, I would like to thank my family for their unwavering support and encouragement throughout my studies at the University of Sheffield.</w:t>
      </w:r>
    </w:p>
    <w:p>
      <w:pPr>
        <w:pStyle w:val="BodyText"/>
      </w:pPr>
      <w:r>
        <w:t xml:space="preserve">\newpage</w:t>
      </w:r>
    </w:p>
    <w:bookmarkEnd w:id="12"/>
    <w:bookmarkStart w:id="17" w:name="chapter-1-introduction"/>
    <w:p>
      <w:pPr>
        <w:pStyle w:val="Heading1"/>
      </w:pPr>
      <w:r>
        <w:t xml:space="preserve">Chapter 1 Introduction</w:t>
      </w:r>
    </w:p>
    <w:bookmarkStart w:id="13" w:name="background"/>
    <w:p>
      <w:pPr>
        <w:pStyle w:val="Heading2"/>
      </w:pPr>
      <w:r>
        <w:t xml:space="preserve">1.1 Background</w:t>
      </w:r>
    </w:p>
    <w:p>
      <w:pPr>
        <w:pStyle w:val="FirstParagraph"/>
      </w:pPr>
      <w:r>
        <w:t xml:space="preserve">The relentless scaling of CMOS transistor geometry and the emergence of non-CMOS nanodevices have opened the prospect of hybrid CMOS/non-CMOS memories capable of storing data at densities approaching 1 Tbit/cm² [1]. In these hybrid architectures, arrays of nanowire crossbars are fabricated on top of nanoscale CMOS circuits. At each crosspoint, a two-terminal nanodevice — such as a single-electron junction, organic molecule, or phase-change material — serves as a single-bit memory cell. The CMOS layer performs peripheral functions (encoding, decoding, sensing, and global interconnection), while the nanoscale crossbar provides ultra-high-density storage.</w:t>
      </w:r>
    </w:p>
    <w:p>
      <w:pPr>
        <w:pStyle w:val="BodyText"/>
      </w:pPr>
      <w:r>
        <w:t xml:space="preserve">Despite their extraordinary capacity potential, hybrid memories are inherently susceptible to two categories of faults. First,</w:t>
      </w:r>
      <w:r>
        <w:t xml:space="preserve"> </w:t>
      </w:r>
      <w:r>
        <w:rPr>
          <w:b/>
          <w:bCs/>
        </w:rPr>
        <w:t xml:space="preserve">manufacturing defects</w:t>
      </w:r>
      <w:r>
        <w:t xml:space="preserve"> </w:t>
      </w:r>
      <w:r>
        <w:t xml:space="preserve">arise from the imprecision of top-down fabrication techniques (e.g., extreme ultraviolet lithography, nanoimprint) and the immaturity of bottom-up self-assembly processes, leading to broken nanowires, missing nanodevices, and misaligned interface pins. Second,</w:t>
      </w:r>
      <w:r>
        <w:t xml:space="preserve"> </w:t>
      </w:r>
      <w:r>
        <w:rPr>
          <w:b/>
          <w:bCs/>
        </w:rPr>
        <w:t xml:space="preserve">transient faults</w:t>
      </w:r>
      <w:r>
        <w:t xml:space="preserve"> </w:t>
      </w:r>
      <w:r>
        <w:t xml:space="preserve">occur during operation due to the reduced signal-to-noise ratio caused by lower supply voltages and smaller capacitances at nanoscale dimensions. Charged-based non-CMOS nanodevices are particularly vulnerable because they require only a small voltage perturbation to change their internal state.</w:t>
      </w:r>
    </w:p>
    <w:p>
      <w:pPr>
        <w:pStyle w:val="BodyText"/>
      </w:pPr>
      <w:r>
        <w:t xml:space="preserve">A critical characteristic of these faults is their</w:t>
      </w:r>
      <w:r>
        <w:t xml:space="preserve"> </w:t>
      </w:r>
      <w:r>
        <w:rPr>
          <w:b/>
          <w:bCs/>
        </w:rPr>
        <w:t xml:space="preserve">spatial correlation</w:t>
      </w:r>
      <w:r>
        <w:t xml:space="preserve">: because nanodevices are densely packed and closely interconnected, a single fault event can propagate to affect several contiguous memory cells, resulting in</w:t>
      </w:r>
      <w:r>
        <w:t xml:space="preserve"> </w:t>
      </w:r>
      <w:r>
        <w:rPr>
          <w:b/>
          <w:bCs/>
        </w:rPr>
        <w:t xml:space="preserve">cluster faults</w:t>
      </w:r>
      <w:r>
        <w:t xml:space="preserve"> </w:t>
      </w:r>
      <w:r>
        <w:t xml:space="preserve">— spatially correlated bursts of multiple consecutive bit errors. In the literature, the terms</w:t>
      </w:r>
      <w:r>
        <w:t xml:space="preserve"> </w:t>
      </w:r>
      <w:r>
        <w:rPr>
          <w:i/>
          <w:iCs/>
        </w:rPr>
        <w:t xml:space="preserve">cluster faults</w:t>
      </w:r>
      <w:r>
        <w:t xml:space="preserve">,</w:t>
      </w:r>
      <w:r>
        <w:t xml:space="preserve"> </w:t>
      </w:r>
      <w:r>
        <w:rPr>
          <w:i/>
          <w:iCs/>
        </w:rPr>
        <w:t xml:space="preserve">cluster errors</w:t>
      </w:r>
      <w:r>
        <w:t xml:space="preserve">, and</w:t>
      </w:r>
      <w:r>
        <w:t xml:space="preserve"> </w:t>
      </w:r>
      <w:r>
        <w:rPr>
          <w:i/>
          <w:iCs/>
        </w:rPr>
        <w:t xml:space="preserve">burst errors</w:t>
      </w:r>
      <w:r>
        <w:t xml:space="preserve"> </w:t>
      </w:r>
      <w:r>
        <w:t xml:space="preserve">are used interchangeably to describe this phenomenon; this dissertation adopts the term</w:t>
      </w:r>
      <w:r>
        <w:t xml:space="preserve"> </w:t>
      </w:r>
      <w:r>
        <w:rPr>
          <w:b/>
          <w:bCs/>
        </w:rPr>
        <w:t xml:space="preserve">cluster faults</w:t>
      </w:r>
      <w:r>
        <w:t xml:space="preserve"> </w:t>
      </w:r>
      <w:r>
        <w:t xml:space="preserve">(following the terminology of Haron and Hamdioui [1]) when referring to the fault model, and</w:t>
      </w:r>
      <w:r>
        <w:t xml:space="preserve"> </w:t>
      </w:r>
      <w:r>
        <w:rPr>
          <w:b/>
          <w:bCs/>
        </w:rPr>
        <w:t xml:space="preserve">burst errors</w:t>
      </w:r>
      <w:r>
        <w:t xml:space="preserve"> </w:t>
      </w:r>
      <w:r>
        <w:t xml:space="preserve">or</w:t>
      </w:r>
      <w:r>
        <w:t xml:space="preserve"> </w:t>
      </w:r>
      <w:r>
        <w:rPr>
          <w:b/>
          <w:bCs/>
        </w:rPr>
        <w:t xml:space="preserve">burst injection</w:t>
      </w:r>
      <w:r>
        <w:t xml:space="preserve"> </w:t>
      </w:r>
      <w:r>
        <w:t xml:space="preserve">when referring specifically to the fault injection mechanism used in the evaluation platform. This fault model is fundamentally different from the independent random bit errors assumed by conventional error-correcting codes (ECCs) such as Hamming codes, BCH codes, and Euclidean Geometry codes, which have been widely applied to hybrid memories [6–11] but were designed for random, uncorrelated errors.</w:t>
      </w:r>
    </w:p>
    <w:p>
      <w:pPr>
        <w:pStyle w:val="BodyText"/>
      </w:pPr>
      <w:r>
        <w:t xml:space="preserve">The Redundant Residue Number System (RRNS) was identified by Haron and Hamdioui [1] as a particularly suitable ECC for cluster fault tolerance in hybrid memories. Unlike conventional ECCs, RRNS operates on residue representations of data, where each residue is computed independently with respect to a different modulus. A cluster fault that corrupts a contiguous block of bits will typically corrupt only a small number of residues (since each residue occupies a contiguous bit field), regardless of the burst length. This property makes RRNS inherently well-suited for cluster fault correction.</w:t>
      </w:r>
    </w:p>
    <w:p>
      <w:pPr>
        <w:pStyle w:val="BodyText"/>
      </w:pPr>
      <w:r>
        <w:t xml:space="preserve">However, the conventional RRNS (C-RRNS) implementation incurs significant storage overhead: for 16-bit data, C-RRNS requires a 61-bit codeword — 27.1% longer than the 48-bit Reed-Solomon (RS) codeword for the same data width. This overhead is a direct consequence of the requirement that redundant moduli must be larger than non-redundant moduli, which forces the use of large integers and long residue fields. Reducing this overhead while maintaining competitive error correction capability is identified as an open challenge in the literature [8].</w:t>
      </w:r>
    </w:p>
    <w:p>
      <w:pPr>
        <w:pStyle w:val="BodyText"/>
      </w:pPr>
      <w:r>
        <w:t xml:space="preserve">To address this limitation, Haron and Hamdioui [1] proposed two modified RRNS variants —</w:t>
      </w:r>
      <w:r>
        <w:t xml:space="preserve"> </w:t>
      </w:r>
      <w:r>
        <w:rPr>
          <w:b/>
          <w:bCs/>
        </w:rPr>
        <w:t xml:space="preserve">Three Non-Redundant Moduli RRNS (3NRM-RRNS)</w:t>
      </w:r>
      <w:r>
        <w:t xml:space="preserve"> </w:t>
      </w:r>
      <w:r>
        <w:t xml:space="preserve">and</w:t>
      </w:r>
      <w:r>
        <w:t xml:space="preserve"> </w:t>
      </w:r>
      <w:r>
        <w:rPr>
          <w:b/>
          <w:bCs/>
        </w:rPr>
        <w:t xml:space="preserve">Two Non-Redundant Moduli RRNS (2NRM-RRNS)</w:t>
      </w:r>
      <w:r>
        <w:t xml:space="preserve"> </w:t>
      </w:r>
      <w:r>
        <w:t xml:space="preserve">— that use smaller redundant moduli to achieve shorter codewords. These variants require Maximum Likelihood Decoding (MLD) to resolve the decoding ambiguity introduced by the violation of the conventional moduli ordering rule, but offer significant advantages in storage efficiency and decoding speed.</w:t>
      </w:r>
    </w:p>
    <w:p>
      <w:pPr>
        <w:pStyle w:val="BodyText"/>
      </w:pPr>
      <w:r>
        <w:t xml:space="preserve">While other advanced ECC schemes have been considered for hybrid memory protection, each exhibits limitations in the cluster fault context. Low-Density Parity-Check (LDPC) codes and Turbo codes offer excellent random error correction performance but incur high decoding complexity and iterative latency that is incompatible with the low-latency access requirements of memory systems [8]. BCH codes, though hardware-efficient, are similarly optimised for random rather than spatially correlated errors. Furthermore, existing FPGA implementations of RRNS-based ECC [3] have focused on single-algorithm implementations without systematic multi-algorithm comparison, and no prior work has quantified the resource-latency trade-off between parallel and sequential MLD architectures on physical hardware. This work addresses these gaps directly.</w:t>
      </w:r>
    </w:p>
    <w:p>
      <w:pPr>
        <w:pStyle w:val="BodyText"/>
      </w:pPr>
      <w:r>
        <w:t xml:space="preserve">While the theoretical properties of these algorithms have been established through MATLAB simulation [1], their practical feasibility on hardware platforms — including resource utilisation, timing characteristics, and actual BER performance under realistic fault injection — has not been comprehensively evaluated. This gap motivates the present work.</w:t>
      </w:r>
    </w:p>
    <w:bookmarkEnd w:id="13"/>
    <w:bookmarkStart w:id="14" w:name="aims-and-objectives"/>
    <w:p>
      <w:pPr>
        <w:pStyle w:val="Heading2"/>
      </w:pPr>
      <w:r>
        <w:t xml:space="preserve">1.2 Aims and Objectives</w:t>
      </w:r>
    </w:p>
    <w:p>
      <w:pPr>
        <w:pStyle w:val="FirstParagraph"/>
      </w:pPr>
      <w:r>
        <w:t xml:space="preserve">The primary aim of this project is to design and implement an FPGA-based hardware acceleration platform for evaluating the fault tolerance performance of multiple ECC algorithms under realistic cluster fault conditions, and to use this platform to provide a comprehensive, hardware-validated comparison of the 2NRM-RRNS, 3NRM-RRNS, C-RRNS, and RS(12,4) algorithms.</w:t>
      </w:r>
    </w:p>
    <w:p>
      <w:pPr>
        <w:pStyle w:val="BodyText"/>
      </w:pPr>
      <w:r>
        <w:t xml:space="preserve">The specific objectives are:</w:t>
      </w:r>
    </w:p>
    <w:p>
      <w:pPr>
        <w:pStyle w:val="Compact"/>
        <w:numPr>
          <w:ilvl w:val="0"/>
          <w:numId w:val="1002"/>
        </w:numPr>
      </w:pPr>
      <w:r>
        <w:rPr>
          <w:b/>
          <w:bCs/>
        </w:rPr>
        <w:t xml:space="preserve">Algorithm Validation</w:t>
      </w:r>
      <w:r>
        <w:t xml:space="preserve">: Quantitatively evaluate the error correction capability and performance advantages of 3NRM-RRNS and 2NRM-RRNS codes through both MATLAB simulation and FPGA hardware implementation, with specific focus on cluster fault tolerance compared to C-RRNS and RS codes.</w:t>
      </w:r>
    </w:p>
    <w:p>
      <w:pPr>
        <w:pStyle w:val="Compact"/>
        <w:numPr>
          <w:ilvl w:val="0"/>
          <w:numId w:val="1002"/>
        </w:numPr>
      </w:pPr>
      <w:r>
        <w:rPr>
          <w:b/>
          <w:bCs/>
        </w:rPr>
        <w:t xml:space="preserve">Hardware Implementation</w:t>
      </w:r>
      <w:r>
        <w:t xml:space="preserve">: Design and implement efficient encoder/decoder architectures for all four coding schemes (RS, C-RRNS, 3NRM-RRNS, 2NRM-RRNS) using Verilog HDL on a Xilinx Artix-7 FPGA (Arty A7-100T development board).</w:t>
      </w:r>
    </w:p>
    <w:p>
      <w:pPr>
        <w:pStyle w:val="Compact"/>
        <w:numPr>
          <w:ilvl w:val="0"/>
          <w:numId w:val="1002"/>
        </w:numPr>
      </w:pPr>
      <w:r>
        <w:rPr>
          <w:b/>
          <w:bCs/>
        </w:rPr>
        <w:t xml:space="preserve">Fault Injection Platform</w:t>
      </w:r>
      <w:r>
        <w:t xml:space="preserve">: Develop a novel probabilistic fault injection engine capable of evaluating algorithm performance under both random single-bit and cluster burst fault models, with configurable burst lengths (1–15 bits) and BER sweep from 0% to 10%.</w:t>
      </w:r>
    </w:p>
    <w:p>
      <w:pPr>
        <w:pStyle w:val="Compact"/>
        <w:numPr>
          <w:ilvl w:val="0"/>
          <w:numId w:val="1002"/>
        </w:numPr>
      </w:pPr>
      <w:r>
        <w:rPr>
          <w:b/>
          <w:bCs/>
        </w:rPr>
        <w:t xml:space="preserve">Performance Benchmarking</w:t>
      </w:r>
      <w:r>
        <w:t xml:space="preserve">: Conduct comprehensive performance analysis including:</w:t>
      </w:r>
    </w:p>
    <w:p>
      <w:pPr>
        <w:pStyle w:val="Compact"/>
        <w:numPr>
          <w:ilvl w:val="1"/>
          <w:numId w:val="1003"/>
        </w:numPr>
      </w:pPr>
      <w:r>
        <w:t xml:space="preserve">BER vs. decode success rate under two fault injection scenarios</w:t>
      </w:r>
    </w:p>
    <w:p>
      <w:pPr>
        <w:pStyle w:val="Compact"/>
        <w:numPr>
          <w:ilvl w:val="1"/>
          <w:numId w:val="1003"/>
        </w:numPr>
      </w:pPr>
      <w:r>
        <w:t xml:space="preserve">Encoder and decoder processing latency (clock cycles)</w:t>
      </w:r>
    </w:p>
    <w:p>
      <w:pPr>
        <w:pStyle w:val="Compact"/>
        <w:numPr>
          <w:ilvl w:val="1"/>
          <w:numId w:val="1003"/>
        </w:numPr>
      </w:pPr>
      <w:r>
        <w:t xml:space="preserve">FPGA resource utilisation (LUT, FF, DSP, BRAM)</w:t>
      </w:r>
    </w:p>
    <w:p>
      <w:pPr>
        <w:pStyle w:val="Compact"/>
        <w:numPr>
          <w:ilvl w:val="1"/>
          <w:numId w:val="1003"/>
        </w:numPr>
      </w:pPr>
      <w:r>
        <w:t xml:space="preserve">Storage efficiency (codeword length vs. data width)</w:t>
      </w:r>
    </w:p>
    <w:p>
      <w:pPr>
        <w:pStyle w:val="Compact"/>
        <w:numPr>
          <w:ilvl w:val="0"/>
          <w:numId w:val="1002"/>
        </w:numPr>
      </w:pPr>
      <w:r>
        <w:rPr>
          <w:b/>
          <w:bCs/>
        </w:rPr>
        <w:t xml:space="preserve">Architectural Exploration</w:t>
      </w:r>
      <w:r>
        <w:t xml:space="preserve">: Implement the 2NRM-RRNS decoder in both parallel (15-channel MLD pipeline) and serial (sequential FSM) architectures to directly quantify the resource-latency trade-off of parallel MLD.</w:t>
      </w:r>
    </w:p>
    <w:bookmarkEnd w:id="14"/>
    <w:bookmarkStart w:id="15" w:name="expected-contributions"/>
    <w:p>
      <w:pPr>
        <w:pStyle w:val="Heading2"/>
      </w:pPr>
      <w:r>
        <w:t xml:space="preserve">1.3 Expected Contributions</w:t>
      </w:r>
    </w:p>
    <w:p>
      <w:pPr>
        <w:pStyle w:val="FirstParagraph"/>
      </w:pPr>
      <w:r>
        <w:t xml:space="preserve">The expected contributions of this work are:</w:t>
      </w:r>
    </w:p>
    <w:p>
      <w:pPr>
        <w:pStyle w:val="Compact"/>
        <w:numPr>
          <w:ilvl w:val="0"/>
          <w:numId w:val="1004"/>
        </w:numPr>
      </w:pPr>
      <w:r>
        <w:rPr>
          <w:b/>
          <w:bCs/>
        </w:rPr>
        <w:t xml:space="preserve">Comprehensive hardware-validated performance characterisation</w:t>
      </w:r>
      <w:r>
        <w:t xml:space="preserve"> </w:t>
      </w:r>
      <w:r>
        <w:t xml:space="preserve">of novel RRNS variants (2NRM-RRNS, 3NRM-RRNS) under realistic cluster fault models on an FPGA platform.</w:t>
      </w:r>
    </w:p>
    <w:p>
      <w:pPr>
        <w:pStyle w:val="Compact"/>
        <w:numPr>
          <w:ilvl w:val="0"/>
          <w:numId w:val="1004"/>
        </w:numPr>
      </w:pPr>
      <w:r>
        <w:rPr>
          <w:b/>
          <w:bCs/>
        </w:rPr>
        <w:t xml:space="preserve">A novel probabilistic fault injection engine</w:t>
      </w:r>
      <w:r>
        <w:t xml:space="preserve"> </w:t>
      </w:r>
      <w:r>
        <w:t xml:space="preserve">that enables statistically rigorous BER testing with arbitrary sample counts using minimal hardware resources.</w:t>
      </w:r>
    </w:p>
    <w:p>
      <w:pPr>
        <w:pStyle w:val="Compact"/>
        <w:numPr>
          <w:ilvl w:val="0"/>
          <w:numId w:val="1004"/>
        </w:numPr>
      </w:pPr>
      <w:r>
        <w:rPr>
          <w:b/>
          <w:bCs/>
        </w:rPr>
        <w:t xml:space="preserve">A novel parallel vs. serial MLD comparison</w:t>
      </w:r>
      <w:r>
        <w:t xml:space="preserve"> </w:t>
      </w:r>
      <w:r>
        <w:t xml:space="preserve">for the 2NRM-RRNS algorithm, providing direct quantification of the resource-latency trade-off.</w:t>
      </w:r>
    </w:p>
    <w:p>
      <w:pPr>
        <w:pStyle w:val="Compact"/>
        <w:numPr>
          <w:ilvl w:val="0"/>
          <w:numId w:val="1004"/>
        </w:numPr>
      </w:pPr>
      <w:r>
        <w:rPr>
          <w:b/>
          <w:bCs/>
        </w:rPr>
        <w:t xml:space="preserve">Open-source Verilog implementations</w:t>
      </w:r>
      <w:r>
        <w:t xml:space="preserve"> </w:t>
      </w:r>
      <w:r>
        <w:t xml:space="preserve">of optimised RRNS encoder/decoder architectures with a unified, extensible wrapper interface.</w:t>
      </w:r>
    </w:p>
    <w:p>
      <w:pPr>
        <w:pStyle w:val="Compact"/>
        <w:numPr>
          <w:ilvl w:val="0"/>
          <w:numId w:val="1004"/>
        </w:numPr>
      </w:pPr>
      <w:r>
        <w:rPr>
          <w:b/>
          <w:bCs/>
        </w:rPr>
        <w:t xml:space="preserve">Benchmark data</w:t>
      </w:r>
      <w:r>
        <w:t xml:space="preserve"> </w:t>
      </w:r>
      <w:r>
        <w:t xml:space="preserve">comparing RRNS approaches with RS codes across four evaluation dimensions: fault tolerance, processing latency, resource utilisation, and storage efficiency.</w:t>
      </w:r>
    </w:p>
    <w:bookmarkEnd w:id="15"/>
    <w:bookmarkStart w:id="16" w:name="report-structure"/>
    <w:p>
      <w:pPr>
        <w:pStyle w:val="Heading2"/>
      </w:pPr>
      <w:r>
        <w:t xml:space="preserve">1.4 Report Structure</w:t>
      </w:r>
    </w:p>
    <w:p>
      <w:pPr>
        <w:pStyle w:val="FirstParagraph"/>
      </w:pPr>
      <w:r>
        <w:t xml:space="preserve">The remainder of this dissertation is organised as follows:</w:t>
      </w:r>
    </w:p>
    <w:p>
      <w:pPr>
        <w:pStyle w:val="Compact"/>
        <w:numPr>
          <w:ilvl w:val="0"/>
          <w:numId w:val="1005"/>
        </w:numPr>
      </w:pPr>
      <w:r>
        <w:rPr>
          <w:b/>
          <w:bCs/>
        </w:rPr>
        <w:t xml:space="preserve">Chapter 2</w:t>
      </w:r>
      <w:r>
        <w:t xml:space="preserve"> </w:t>
      </w:r>
      <w:r>
        <w:t xml:space="preserve">provides the theoretical background for all four ECC algorithms, including the mathematical foundations of RNS, RRNS encoding/decoding, the C-RRNS, 3NRM-RRNS, 2NRM-RRNS, and RS(12,4) algorithms, and the Maximum Likelihood Decoding method.</w:t>
      </w:r>
    </w:p>
    <w:p>
      <w:pPr>
        <w:pStyle w:val="Compact"/>
        <w:numPr>
          <w:ilvl w:val="0"/>
          <w:numId w:val="1005"/>
        </w:numPr>
      </w:pPr>
      <w:r>
        <w:rPr>
          <w:b/>
          <w:bCs/>
        </w:rPr>
        <w:t xml:space="preserve">Chapter 3</w:t>
      </w:r>
      <w:r>
        <w:t xml:space="preserve"> </w:t>
      </w:r>
      <w:r>
        <w:t xml:space="preserve">describes the methodology, covering the MATLAB simulation phase (Section 3.1) and the FPGA implementation phase (Section 3.2), including the top-level system architecture, the probabilistic fault injection engine, and the end-to-end test loop.</w:t>
      </w:r>
    </w:p>
    <w:p>
      <w:pPr>
        <w:pStyle w:val="Compact"/>
        <w:numPr>
          <w:ilvl w:val="0"/>
          <w:numId w:val="1005"/>
        </w:numPr>
      </w:pPr>
      <w:r>
        <w:rPr>
          <w:b/>
          <w:bCs/>
        </w:rPr>
        <w:t xml:space="preserve">Chapter 4</w:t>
      </w:r>
      <w:r>
        <w:t xml:space="preserve"> </w:t>
      </w:r>
      <w:r>
        <w:t xml:space="preserve">presents and discusses the experimental results across all four evaluation dimensions.</w:t>
      </w:r>
    </w:p>
    <w:p>
      <w:pPr>
        <w:pStyle w:val="Compact"/>
        <w:numPr>
          <w:ilvl w:val="0"/>
          <w:numId w:val="1005"/>
        </w:numPr>
      </w:pPr>
      <w:r>
        <w:rPr>
          <w:b/>
          <w:bCs/>
        </w:rPr>
        <w:t xml:space="preserve">Chapter 5</w:t>
      </w:r>
      <w:r>
        <w:t xml:space="preserve"> </w:t>
      </w:r>
      <w:r>
        <w:t xml:space="preserve">analyses the economic, legal, social, ethical, and environmental context of this work.</w:t>
      </w:r>
    </w:p>
    <w:p>
      <w:pPr>
        <w:pStyle w:val="Compact"/>
        <w:numPr>
          <w:ilvl w:val="0"/>
          <w:numId w:val="1005"/>
        </w:numPr>
      </w:pPr>
      <w:r>
        <w:rPr>
          <w:b/>
          <w:bCs/>
        </w:rPr>
        <w:t xml:space="preserve">Appendices</w:t>
      </w:r>
      <w:r>
        <w:t xml:space="preserve"> </w:t>
      </w:r>
      <w:r>
        <w:t xml:space="preserve">provide pseudocode descriptions of all encoder and decoder implementations.</w:t>
      </w:r>
    </w:p>
    <w:bookmarkEnd w:id="16"/>
    <w:bookmarkEnd w:id="17"/>
    <w:bookmarkStart w:id="28" w:name="chapter-2-theoretical-background"/>
    <w:p>
      <w:pPr>
        <w:pStyle w:val="Heading1"/>
      </w:pPr>
      <w:r>
        <w:t xml:space="preserve">Chapter 2 Theoretical Background</w:t>
      </w:r>
    </w:p>
    <w:bookmarkStart w:id="18" w:name="residue-number-system-rns-fundamentals"/>
    <w:p>
      <w:pPr>
        <w:pStyle w:val="Heading2"/>
      </w:pPr>
      <w:r>
        <w:t xml:space="preserve">2.1 Residue Number System (RNS) Fundamentals</w:t>
      </w:r>
    </w:p>
    <w:p>
      <w:pPr>
        <w:pStyle w:val="FirstParagraph"/>
      </w:pPr>
      <w:r>
        <w:t xml:space="preserve">The Residue Number System (RNS) is a non-weighted numeral representation system based on modular arithmetic, first formalised by Garner [5]. In an RNS, an integer</w:t>
      </w:r>
      <w:r>
        <w:t xml:space="preserve"> </w:t>
      </w:r>
      <w:r>
        <w:t xml:space="preserve"> </w:t>
      </w:r>
      <w:r>
        <w:t xml:space="preserve">is represented by a set of residues</w:t>
      </w:r>
      <w:r>
        <w:t xml:space="preserve"> </w:t>
      </w:r>
      <w:r>
        <w:t xml:space="preserve">, where each residue</w:t>
      </w:r>
      <w:r>
        <w:t xml:space="preserve"> </w:t>
      </w:r>
      <w:r>
        <w:t xml:space="preserve"> </w:t>
      </w:r>
      <w:r>
        <w:t xml:space="preserve">is computed with respect to a chosen modulus</w:t>
      </w:r>
      <w:r>
        <w:t xml:space="preserve"> </w:t>
      </w:r>
      <w:r>
        <w:t xml:space="preserve">. The moduli set</w:t>
      </w:r>
      <w:r>
        <w:t xml:space="preserve"> </w:t>
      </w:r>
      <w:r>
        <w:t xml:space="preserve"> </w:t>
      </w:r>
      <w:r>
        <w:t xml:space="preserve">must satisfy three conditions:</w:t>
      </w:r>
    </w:p>
    <w:p>
      <w:pPr>
        <w:pStyle w:val="Compact"/>
        <w:numPr>
          <w:ilvl w:val="0"/>
          <w:numId w:val="1006"/>
        </w:numPr>
      </w:pPr>
      <w:r>
        <w:rPr>
          <w:b/>
          <w:bCs/>
        </w:rPr>
        <w:t xml:space="preserve">Pairwise coprimality</w:t>
      </w:r>
      <w:r>
        <w:t xml:space="preserve">:</w:t>
      </w:r>
      <w:r>
        <w:t xml:space="preserve"> </w:t>
      </w:r>
      <w:r>
        <w:t xml:space="preserve"> </w:t>
      </w:r>
      <w:r>
        <w:t xml:space="preserve">for all</w:t>
      </w:r>
      <w:r>
        <w:t xml:space="preserve"> </w:t>
      </w:r>
      <w:r>
        <w:t xml:space="preserve">.</w:t>
      </w:r>
    </w:p>
    <w:p>
      <w:pPr>
        <w:pStyle w:val="Compact"/>
        <w:numPr>
          <w:ilvl w:val="0"/>
          <w:numId w:val="1006"/>
        </w:numPr>
      </w:pPr>
      <w:r>
        <w:rPr>
          <w:b/>
          <w:bCs/>
        </w:rPr>
        <w:t xml:space="preserve">Strict ordering</w:t>
      </w:r>
      <w:r>
        <w:t xml:space="preserve">:</w:t>
      </w:r>
      <w:r>
        <w:t xml:space="preserve"> </w:t>
      </w:r>
      <w:r>
        <w:t xml:space="preserve">.</w:t>
      </w:r>
    </w:p>
    <w:p>
      <w:pPr>
        <w:pStyle w:val="Compact"/>
        <w:numPr>
          <w:ilvl w:val="0"/>
          <w:numId w:val="1006"/>
        </w:numPr>
      </w:pPr>
      <w:r>
        <w:rPr>
          <w:b/>
          <w:bCs/>
        </w:rPr>
        <w:t xml:space="preserve">Dynamic range sufficiency</w:t>
      </w:r>
      <w:r>
        <w:t xml:space="preserve">: The product</w:t>
      </w:r>
      <w:r>
        <w:t xml:space="preserve"> </w:t>
      </w:r>
      <w:r>
        <w:t xml:space="preserve"> </w:t>
      </w:r>
      <w:r>
        <w:t xml:space="preserve">must be sufficient to represent all numbers in the legitimate range</w:t>
      </w:r>
      <w:r>
        <w:t xml:space="preserve"> </w:t>
      </w:r>
      <w:r>
        <w:t xml:space="preserve">.</w:t>
      </w:r>
    </w:p>
    <w:p>
      <w:pPr>
        <w:pStyle w:val="FirstParagraph"/>
      </w:pPr>
      <w:r>
        <w:t xml:space="preserve">By the Chinese Remainder Theorem (CRT), any integer</w:t>
      </w:r>
      <w:r>
        <w:t xml:space="preserve"> </w:t>
      </w:r>
      <w:r>
        <w:t xml:space="preserve"> </w:t>
      </w:r>
      <w:r>
        <w:t xml:space="preserve">in the range</w:t>
      </w:r>
      <w:r>
        <w:t xml:space="preserve"> </w:t>
      </w:r>
      <w:r>
        <w:t xml:space="preserve"> </w:t>
      </w:r>
      <w:r>
        <w:t xml:space="preserve">is uniquely determined by its residue representation. This property enables parallel arithmetic operations — addition, subtraction, and multiplication — to be performed independently on each residue channel without carry propagation between channels, offering inherent speed advantages for digital signal processing and memory applications.</w:t>
      </w:r>
    </w:p>
    <w:bookmarkEnd w:id="18"/>
    <w:bookmarkStart w:id="21" w:name="X1476c48610f16198cf9d2760f6f5db56bcc5d62"/>
    <w:p>
      <w:pPr>
        <w:pStyle w:val="Heading2"/>
      </w:pPr>
      <w:r>
        <w:t xml:space="preserve">2.2 Redundant Residue Number System (RRNS) Codes</w:t>
      </w:r>
    </w:p>
    <w:p>
      <w:pPr>
        <w:pStyle w:val="FirstParagraph"/>
      </w:pPr>
      <w:r>
        <w:t xml:space="preserve">The Redundant Residue Number System (RRNS) extends the basic RNS by partitioning the moduli set into two subsets [13]:</w:t>
      </w:r>
    </w:p>
    <w:p>
      <w:pPr>
        <w:pStyle w:val="Compact"/>
        <w:numPr>
          <w:ilvl w:val="0"/>
          <w:numId w:val="1007"/>
        </w:numPr>
      </w:pPr>
      <w:r>
        <w:rPr>
          <w:b/>
          <w:bCs/>
        </w:rPr>
        <w:t xml:space="preserve">Non-redundant moduli</w:t>
      </w:r>
      <w:r>
        <w:t xml:space="preserve"> </w:t>
      </w:r>
      <w:r>
        <w:t xml:space="preserve">: used to represent the data word (dataword).</w:t>
      </w:r>
    </w:p>
    <w:p>
      <w:pPr>
        <w:pStyle w:val="Compact"/>
        <w:numPr>
          <w:ilvl w:val="0"/>
          <w:numId w:val="1007"/>
        </w:numPr>
      </w:pPr>
      <w:r>
        <w:rPr>
          <w:b/>
          <w:bCs/>
        </w:rPr>
        <w:t xml:space="preserve">Redundant moduli</w:t>
      </w:r>
      <w:r>
        <w:t xml:space="preserve"> </w:t>
      </w:r>
      <w:r>
        <w:t xml:space="preserve">: used to generate check residues (checkword/parity).</w:t>
      </w:r>
    </w:p>
    <w:p>
      <w:pPr>
        <w:pStyle w:val="FirstParagraph"/>
      </w:pPr>
      <w:r>
        <w:t xml:space="preserve">The error correction capability of an RRNS code is:</w:t>
      </w:r>
    </w:p>
    <w:p>
      <w:pPr>
        <w:pStyle w:val="BodyText"/>
      </w:pPr>
    </w:p>
    <w:p>
      <w:pPr>
        <w:pStyle w:val="BodyText"/>
      </w:pPr>
      <w:r>
        <w:t xml:space="preserve">That is, the code can correct up to</w:t>
      </w:r>
      <w:r>
        <w:t xml:space="preserve"> </w:t>
      </w:r>
      <w:r>
        <w:t xml:space="preserve"> </w:t>
      </w:r>
      <w:r>
        <w:t xml:space="preserve">erroneous residues, or detect up to</w:t>
      </w:r>
      <w:r>
        <w:t xml:space="preserve"> </w:t>
      </w:r>
      <w:r>
        <w:t xml:space="preserve"> </w:t>
      </w:r>
      <w:r>
        <w:t xml:space="preserve">erroneous residues. This is equivalent to the error correction capability of Reed-Solomon codes, making RRNS a competitive alternative for cluster fault tolerance.</w:t>
      </w:r>
    </w:p>
    <w:bookmarkStart w:id="19" w:name="rrns-encoding"/>
    <w:p>
      <w:pPr>
        <w:pStyle w:val="Heading3"/>
      </w:pPr>
      <w:r>
        <w:t xml:space="preserve">2.2.1 RRNS Encoding</w:t>
      </w:r>
    </w:p>
    <w:p>
      <w:pPr>
        <w:pStyle w:val="FirstParagraph"/>
      </w:pPr>
      <w:r>
        <w:t xml:space="preserve">Encoding is straightforward: for input data</w:t>
      </w:r>
      <w:r>
        <w:t xml:space="preserve"> </w:t>
      </w:r>
      <w:r>
        <w:t xml:space="preserve">, compute the residue with respect to each modulus:</w:t>
      </w:r>
    </w:p>
    <w:p>
      <w:pPr>
        <w:pStyle w:val="BodyText"/>
      </w:pPr>
    </w:p>
    <w:p>
      <w:pPr>
        <w:pStyle w:val="BodyText"/>
      </w:pPr>
      <w:r>
        <w:t xml:space="preserve">The resulting</w:t>
      </w:r>
      <w:r>
        <w:t xml:space="preserve"> </w:t>
      </w:r>
      <w:r>
        <w:t xml:space="preserve">-tuple</w:t>
      </w:r>
      <w:r>
        <w:t xml:space="preserve"> </w:t>
      </w:r>
      <w:r>
        <w:t xml:space="preserve"> </w:t>
      </w:r>
      <w:r>
        <w:t xml:space="preserve">is the RRNS codeword. The non-redundant residues</w:t>
      </w:r>
      <w:r>
        <w:t xml:space="preserve"> </w:t>
      </w:r>
      <w:r>
        <w:t xml:space="preserve"> </w:t>
      </w:r>
      <w:r>
        <w:t xml:space="preserve">represent the data, and the redundant residues</w:t>
      </w:r>
      <w:r>
        <w:t xml:space="preserve"> </w:t>
      </w:r>
      <w:r>
        <w:t xml:space="preserve"> </w:t>
      </w:r>
      <w:r>
        <w:t xml:space="preserve">serve as parity.</w:t>
      </w:r>
    </w:p>
    <w:bookmarkEnd w:id="19"/>
    <w:bookmarkStart w:id="20" w:name="rrns-decoding"/>
    <w:p>
      <w:pPr>
        <w:pStyle w:val="Heading3"/>
      </w:pPr>
      <w:r>
        <w:t xml:space="preserve">2.2.2 RRNS Decoding</w:t>
      </w:r>
    </w:p>
    <w:p>
      <w:pPr>
        <w:pStyle w:val="FirstParagraph"/>
      </w:pPr>
      <w:r>
        <w:t xml:space="preserve">Decoding proceeds in two phases: error detection and error correction.</w:t>
      </w:r>
    </w:p>
    <w:p>
      <w:pPr>
        <w:pStyle w:val="BodyText"/>
      </w:pPr>
      <w:r>
        <w:rPr>
          <w:b/>
          <w:bCs/>
        </w:rPr>
        <w:t xml:space="preserve">Error Detection</w:t>
      </w:r>
      <w:r>
        <w:t xml:space="preserve">: The received codeword is decoded to a value</w:t>
      </w:r>
      <w:r>
        <w:t xml:space="preserve"> </w:t>
      </w:r>
      <w:r>
        <w:t xml:space="preserve"> </w:t>
      </w:r>
      <w:r>
        <w:t xml:space="preserve">using all</w:t>
      </w:r>
      <w:r>
        <w:t xml:space="preserve"> </w:t>
      </w:r>
      <w:r>
        <w:t xml:space="preserve"> </w:t>
      </w:r>
      <w:r>
        <w:t xml:space="preserve">residues. If</w:t>
      </w:r>
      <w:r>
        <w:t xml:space="preserve"> </w:t>
      </w:r>
      <w:r>
        <w:t xml:space="preserve"> </w:t>
      </w:r>
      <w:r>
        <w:t xml:space="preserve">(the product of the non-redundant moduli), the codeword is valid and no correction is needed. If</w:t>
      </w:r>
      <w:r>
        <w:t xml:space="preserve"> </w:t>
      </w:r>
      <w:r>
        <w:t xml:space="preserve">, errors are detected.</w:t>
      </w:r>
    </w:p>
    <w:p>
      <w:pPr>
        <w:pStyle w:val="BodyText"/>
      </w:pPr>
      <w:r>
        <w:rPr>
          <w:b/>
          <w:bCs/>
        </w:rPr>
        <w:t xml:space="preserve">Error Correction</w:t>
      </w:r>
      <w:r>
        <w:t xml:space="preserve">: A trial-and-error procedure is applied. For each combination of</w:t>
      </w:r>
      <w:r>
        <w:t xml:space="preserve"> </w:t>
      </w:r>
      <w:r>
        <w:t xml:space="preserve"> </w:t>
      </w:r>
      <w:r>
        <w:t xml:space="preserve">residues (discarding</w:t>
      </w:r>
      <w:r>
        <w:t xml:space="preserve"> </w:t>
      </w:r>
      <w:r>
        <w:t xml:space="preserve"> </w:t>
      </w:r>
      <w:r>
        <w:t xml:space="preserve">residues at a time), the data is reconstructed as</w:t>
      </w:r>
      <w:r>
        <w:t xml:space="preserve"> </w:t>
      </w:r>
      <w:r>
        <w:t xml:space="preserve"> </w:t>
      </w:r>
      <w:r>
        <w:t xml:space="preserve">and compared against the product of the remaining moduli</w:t>
      </w:r>
      <w:r>
        <w:t xml:space="preserve"> </w:t>
      </w:r>
      <w:r>
        <w:t xml:space="preserve">. If</w:t>
      </w:r>
      <w:r>
        <w:t xml:space="preserve"> </w:t>
      </w:r>
      <w:r>
        <w:t xml:space="preserve">, the correct data has been recovered. The maximum number of iterations is</w:t>
      </w:r>
      <w:r>
        <w:t xml:space="preserve"> </w:t>
      </w:r>
      <w:r>
        <w:t xml:space="preserve">.</w:t>
      </w:r>
    </w:p>
    <w:p>
      <w:pPr>
        <w:pStyle w:val="BodyText"/>
      </w:pPr>
      <w:r>
        <w:t xml:space="preserve">Two reconstruction algorithms are available: the</w:t>
      </w:r>
      <w:r>
        <w:t xml:space="preserve"> </w:t>
      </w:r>
      <w:r>
        <w:rPr>
          <w:b/>
          <w:bCs/>
        </w:rPr>
        <w:t xml:space="preserve">Chinese Remainder Theorem (CRT)</w:t>
      </w:r>
      <w:r>
        <w:t xml:space="preserve">, which uses large integer arithmetic, and</w:t>
      </w:r>
      <w:r>
        <w:t xml:space="preserve"> </w:t>
      </w:r>
      <w:r>
        <w:rPr>
          <w:b/>
          <w:bCs/>
        </w:rPr>
        <w:t xml:space="preserve">Mixed-Radix Conversion (MRC)</w:t>
      </w:r>
      <w:r>
        <w:t xml:space="preserve">, which uses smaller integers and is computationally more efficient. MRC is defined as:</w:t>
      </w:r>
    </w:p>
    <w:p>
      <w:pPr>
        <w:pStyle w:val="BodyText"/>
      </w:pPr>
    </w:p>
    <w:p>
      <w:pPr>
        <w:pStyle w:val="BodyText"/>
      </w:pPr>
      <w:r>
        <w:t xml:space="preserve">where the mixed-radix digits</w:t>
      </w:r>
      <w:r>
        <w:t xml:space="preserve"> </w:t>
      </w:r>
      <w:r>
        <w:t xml:space="preserve"> </w:t>
      </w:r>
      <w:r>
        <w:t xml:space="preserve">are computed sequentially:</w:t>
      </w:r>
    </w:p>
    <w:p>
      <w:pPr>
        <w:pStyle w:val="BodyText"/>
      </w:pPr>
    </w:p>
    <w:p>
      <w:pPr>
        <w:pStyle w:val="BodyText"/>
      </w:pPr>
      <w:r>
        <w:t xml:space="preserve">and the weight coefficients are</w:t>
      </w:r>
      <w:r>
        <w:t xml:space="preserve"> </w:t>
      </w:r>
      <w:r>
        <w:t xml:space="preserve">,</w:t>
      </w:r>
      <w:r>
        <w:t xml:space="preserve"> </w:t>
      </w:r>
      <w:r>
        <w:t xml:space="preserve">.</w:t>
      </w:r>
    </w:p>
    <w:bookmarkEnd w:id="20"/>
    <w:bookmarkEnd w:id="21"/>
    <w:bookmarkStart w:id="22" w:name="conventional-rrns-c-rrns"/>
    <w:p>
      <w:pPr>
        <w:pStyle w:val="Heading2"/>
      </w:pPr>
      <w:r>
        <w:t xml:space="preserve">2.3 Conventional RRNS (C-RRNS)</w:t>
      </w:r>
    </w:p>
    <w:p>
      <w:pPr>
        <w:pStyle w:val="FirstParagraph"/>
      </w:pPr>
      <w:r>
        <w:t xml:space="preserve">The Conventional RRNS (C-RRNS) code, as defined in [1], uses three restricted non-redundant moduli of the form</w:t>
      </w:r>
      <w:r>
        <w:t xml:space="preserve"> </w:t>
      </w:r>
      <w:r>
        <w:t xml:space="preserve">, where</w:t>
      </w:r>
      <w:r>
        <w:t xml:space="preserve"> </w:t>
      </w:r>
      <w:r>
        <w:t xml:space="preserve"> </w:t>
      </w:r>
      <w:r>
        <w:t xml:space="preserve">is a positive integer. For 16-bit data words (</w:t>
      </w:r>
      <w:r>
        <w:t xml:space="preserve">), the smallest valid choice is</w:t>
      </w:r>
      <w:r>
        <w:t xml:space="preserve"> </w:t>
      </w:r>
      <w:r>
        <w:t xml:space="preserve">, giving:</w:t>
      </w:r>
    </w:p>
    <w:p>
      <w:pPr>
        <w:pStyle w:val="BodyText"/>
      </w:pPr>
    </w:p>
    <w:p>
      <w:pPr>
        <w:pStyle w:val="BodyText"/>
      </w:pPr>
      <w:r>
        <w:t xml:space="preserve">Six redundant moduli</w:t>
      </w:r>
      <w:r>
        <w:t xml:space="preserve"> </w:t>
      </w:r>
      <w:r>
        <w:t xml:space="preserve"> </w:t>
      </w:r>
      <w:r>
        <w:t xml:space="preserve">are appended, all larger than the non-redundant moduli. The resulting codeword has</w:t>
      </w:r>
      <w:r>
        <w:t xml:space="preserve"> </w:t>
      </w:r>
      <w:r>
        <w:t xml:space="preserve"> </w:t>
      </w:r>
      <w:r>
        <w:t xml:space="preserve">residues and error correction capability</w:t>
      </w:r>
      <w:r>
        <w:t xml:space="preserve"> </w:t>
      </w:r>
      <w:r>
        <w:t xml:space="preserve">.</w:t>
      </w:r>
    </w:p>
    <w:p>
      <w:pPr>
        <w:pStyle w:val="BodyText"/>
      </w:pPr>
      <w:r>
        <w:t xml:space="preserve">The total codeword length is</w:t>
      </w:r>
      <w:r>
        <w:t xml:space="preserve"> </w:t>
      </w:r>
      <w:r>
        <w:t xml:space="preserve"> </w:t>
      </w:r>
      <w:r>
        <w:t xml:space="preserve">bits. The requirement that redundant moduli must be larger than non-redundant moduli (Rule 2 of Section 2.1) is satisfied, enabling standard MRC decoding without ambiguity.</w:t>
      </w:r>
    </w:p>
    <w:p>
      <w:pPr>
        <w:pStyle w:val="BodyText"/>
      </w:pPr>
      <w:r>
        <w:rPr>
          <w:b/>
          <w:bCs/>
        </w:rPr>
        <w:t xml:space="preserve">Limitation</w:t>
      </w:r>
      <w:r>
        <w:t xml:space="preserve">: The use of large redundant moduli results in a 61-bit codeword — 27.1% longer than the 48-bit RS(12,4) codeword for the same data width. This storage overhead is the primary motivation for the modified RRNS variants described in Sections 2.5 and 2.6.</w:t>
      </w:r>
    </w:p>
    <w:bookmarkEnd w:id="22"/>
    <w:bookmarkStart w:id="23" w:name="reed-solomon-rs-codes"/>
    <w:p>
      <w:pPr>
        <w:pStyle w:val="Heading2"/>
      </w:pPr>
      <w:r>
        <w:t xml:space="preserve">2.4 Reed-Solomon (RS) Codes</w:t>
      </w:r>
    </w:p>
    <w:p>
      <w:pPr>
        <w:pStyle w:val="FirstParagraph"/>
      </w:pPr>
      <w:r>
        <w:t xml:space="preserve">Reed-Solomon codes are a class of block error-correcting codes defined over finite fields (Galois fields)</w:t>
      </w:r>
      <w:r>
        <w:t xml:space="preserve"> </w:t>
      </w:r>
      <w:r>
        <w:t xml:space="preserve"> </w:t>
      </w:r>
      <w:r>
        <w:t xml:space="preserve">[5]. An RS</w:t>
      </w:r>
      <w:r>
        <w:t xml:space="preserve"> </w:t>
      </w:r>
      <w:r>
        <w:t xml:space="preserve">code over</w:t>
      </w:r>
      <w:r>
        <w:t xml:space="preserve"> </w:t>
      </w:r>
      <w:r>
        <w:t xml:space="preserve"> </w:t>
      </w:r>
      <w:r>
        <w:t xml:space="preserve">encodes</w:t>
      </w:r>
      <w:r>
        <w:t xml:space="preserve"> </w:t>
      </w:r>
      <w:r>
        <w:t xml:space="preserve"> </w:t>
      </w:r>
      <w:r>
        <w:t xml:space="preserve">data symbols into</w:t>
      </w:r>
      <w:r>
        <w:t xml:space="preserve"> </w:t>
      </w:r>
      <w:r>
        <w:t xml:space="preserve"> </w:t>
      </w:r>
      <w:r>
        <w:t xml:space="preserve">codeword symbols, each of</w:t>
      </w:r>
      <w:r>
        <w:t xml:space="preserve"> </w:t>
      </w:r>
      <w:r>
        <w:t xml:space="preserve"> </w:t>
      </w:r>
      <w:r>
        <w:t xml:space="preserve">bits, with error correction capability</w:t>
      </w:r>
      <w:r>
        <w:t xml:space="preserve"> </w:t>
      </w:r>
      <w:r>
        <w:t xml:space="preserve"> </w:t>
      </w:r>
      <w:r>
        <w:t xml:space="preserve">symbols.</w:t>
      </w:r>
    </w:p>
    <w:p>
      <w:pPr>
        <w:pStyle w:val="BodyText"/>
      </w:pPr>
      <w:r>
        <w:t xml:space="preserve">For the 16-bit data word comparison in this work, the RS(12, 4) code over</w:t>
      </w:r>
      <w:r>
        <w:t xml:space="preserve"> </w:t>
      </w:r>
      <w:r>
        <w:t xml:space="preserve"> </w:t>
      </w:r>
      <w:r>
        <w:t xml:space="preserve">is used:</w:t>
      </w:r>
    </w:p>
    <w:p>
      <w:pPr>
        <w:pStyle w:val="Compact"/>
        <w:numPr>
          <w:ilvl w:val="0"/>
          <w:numId w:val="1008"/>
        </w:numPr>
      </w:pPr>
      <w:r>
        <w:t xml:space="preserve">4 data symbols × 4 bits = 16 bits of data</w:t>
      </w:r>
    </w:p>
    <w:p>
      <w:pPr>
        <w:pStyle w:val="Compact"/>
        <w:numPr>
          <w:ilvl w:val="0"/>
          <w:numId w:val="1008"/>
        </w:numPr>
      </w:pPr>
      <w:r>
        <w:t xml:space="preserve">8 parity symbols × 4 bits = 32 bits of parity</w:t>
      </w:r>
    </w:p>
    <w:p>
      <w:pPr>
        <w:pStyle w:val="Compact"/>
        <w:numPr>
          <w:ilvl w:val="0"/>
          <w:numId w:val="1008"/>
        </w:numPr>
      </w:pPr>
      <w:r>
        <w:t xml:space="preserve">Total codeword: 12 symbols × 4 bits =</w:t>
      </w:r>
      <w:r>
        <w:t xml:space="preserve"> </w:t>
      </w:r>
      <w:r>
        <w:rPr>
          <w:b/>
          <w:bCs/>
        </w:rPr>
        <w:t xml:space="preserve">48 bits</w:t>
      </w:r>
    </w:p>
    <w:p>
      <w:pPr>
        <w:pStyle w:val="Compact"/>
        <w:numPr>
          <w:ilvl w:val="0"/>
          <w:numId w:val="1008"/>
        </w:numPr>
      </w:pPr>
      <w:r>
        <w:t xml:space="preserve">Error correction capability:</w:t>
      </w:r>
      <w:r>
        <w:t xml:space="preserve"> </w:t>
      </w:r>
      <w:r>
        <w:t xml:space="preserve"> </w:t>
      </w:r>
      <w:r>
        <w:t xml:space="preserve">symbols</w:t>
      </w:r>
    </w:p>
    <w:p>
      <w:pPr>
        <w:pStyle w:val="FirstParagraph"/>
      </w:pPr>
      <w:r>
        <w:rPr>
          <w:b/>
          <w:bCs/>
        </w:rPr>
        <w:t xml:space="preserve">Encoding</w:t>
      </w:r>
      <w:r>
        <w:t xml:space="preserve"> </w:t>
      </w:r>
      <w:r>
        <w:t xml:space="preserve">uses systematic polynomial division: the data polynomial</w:t>
      </w:r>
      <w:r>
        <w:t xml:space="preserve"> </w:t>
      </w:r>
      <w:r>
        <w:t xml:space="preserve"> </w:t>
      </w:r>
      <w:r>
        <w:t xml:space="preserve">is multiplied by</w:t>
      </w:r>
      <w:r>
        <w:t xml:space="preserve"> </w:t>
      </w:r>
      <w:r>
        <w:t xml:space="preserve"> </w:t>
      </w:r>
      <w:r>
        <w:t xml:space="preserve">and divided by the generator polynomial</w:t>
      </w:r>
      <w:r>
        <w:t xml:space="preserve"> </w:t>
      </w:r>
      <w:r>
        <w:t xml:space="preserve">, where</w:t>
      </w:r>
      <w:r>
        <w:t xml:space="preserve"> </w:t>
      </w:r>
      <w:r>
        <w:t xml:space="preserve"> </w:t>
      </w:r>
      <w:r>
        <w:t xml:space="preserve">is a primitive element of</w:t>
      </w:r>
      <w:r>
        <w:t xml:space="preserve"> </w:t>
      </w:r>
      <w:r>
        <w:t xml:space="preserve">. The remainder gives the parity symbols.</w:t>
      </w:r>
    </w:p>
    <w:p>
      <w:pPr>
        <w:pStyle w:val="BodyText"/>
      </w:pPr>
      <w:r>
        <w:rPr>
          <w:b/>
          <w:bCs/>
        </w:rPr>
        <w:t xml:space="preserve">Decoding</w:t>
      </w:r>
      <w:r>
        <w:t xml:space="preserve"> </w:t>
      </w:r>
      <w:r>
        <w:t xml:space="preserve">uses the Berlekamp-Massey algorithm to find the error locator polynomial</w:t>
      </w:r>
      <w:r>
        <w:t xml:space="preserve"> </w:t>
      </w:r>
      <w:r>
        <w:t xml:space="preserve">, followed by Chien search to locate error positions, and the Forney algorithm to compute error magnitudes. The total decoding complexity is</w:t>
      </w:r>
      <w:r>
        <w:t xml:space="preserve"> </w:t>
      </w:r>
      <w:r>
        <w:t xml:space="preserve"> </w:t>
      </w:r>
      <w:r>
        <w:t xml:space="preserve">operations in</w:t>
      </w:r>
      <w:r>
        <w:t xml:space="preserve"> </w:t>
      </w:r>
      <w:r>
        <w:t xml:space="preserve">.</w:t>
      </w:r>
    </w:p>
    <w:p>
      <w:pPr>
        <w:pStyle w:val="BodyText"/>
      </w:pPr>
      <w:r>
        <w:t xml:space="preserve">RS codes are well-suited for cluster fault correction because a burst of</w:t>
      </w:r>
      <w:r>
        <w:t xml:space="preserve"> </w:t>
      </w:r>
      <w:r>
        <w:t xml:space="preserve"> </w:t>
      </w:r>
      <w:r>
        <w:t xml:space="preserve">consecutive bit errors affects at most</w:t>
      </w:r>
      <w:r>
        <w:t xml:space="preserve"> </w:t>
      </w:r>
      <w:r>
        <w:t xml:space="preserve"> </w:t>
      </w:r>
      <w:r>
        <w:t xml:space="preserve">symbols, and the symbol-level correction capability is independent of the burst pattern within a symbol.</w:t>
      </w:r>
    </w:p>
    <w:bookmarkEnd w:id="23"/>
    <w:bookmarkStart w:id="24" w:name="X34c39a7941b6e214c14fc1868eb6d3fe1bfbffb"/>
    <w:p>
      <w:pPr>
        <w:pStyle w:val="Heading2"/>
      </w:pPr>
      <w:r>
        <w:t xml:space="preserve">2.5 Three Non-Redundant Moduli RRNS (3NRM-RRNS)</w:t>
      </w:r>
    </w:p>
    <w:p>
      <w:pPr>
        <w:pStyle w:val="FirstParagraph"/>
      </w:pPr>
      <w:r>
        <w:t xml:space="preserve">The 3NRM-RRNS code was proposed by Haron and Hamdioui [1] as a modified RRNS variant that reduces codeword length while maintaining the same error correction capability as C-RRNS.</w:t>
      </w:r>
    </w:p>
    <w:p>
      <w:pPr>
        <w:pStyle w:val="BodyText"/>
      </w:pPr>
      <w:r>
        <w:rPr>
          <w:b/>
          <w:bCs/>
        </w:rPr>
        <w:t xml:space="preserve">Key innovation</w:t>
      </w:r>
      <w:r>
        <w:t xml:space="preserve">: The redundant moduli are chosen to be</w:t>
      </w:r>
      <w:r>
        <w:t xml:space="preserve"> </w:t>
      </w:r>
      <w:r>
        <w:rPr>
          <w:i/>
          <w:iCs/>
        </w:rPr>
        <w:t xml:space="preserve">smaller</w:t>
      </w:r>
      <w:r>
        <w:t xml:space="preserve"> </w:t>
      </w:r>
      <w:r>
        <w:t xml:space="preserve">than the non-redundant moduli, in contrast to C-RRNS where redundant moduli must be larger. Specifically:</w:t>
      </w:r>
    </w:p>
    <w:p>
      <w:pPr>
        <w:pStyle w:val="BodyText"/>
      </w:pPr>
    </w:p>
    <w:p>
      <w:pPr>
        <w:pStyle w:val="BodyText"/>
      </w:pPr>
      <w:r>
        <w:t xml:space="preserve">The redundant moduli are the minimum values satisfying Rules 1 and 3 of Section 2.1: they are pairwise coprime, and their product</w:t>
      </w:r>
      <w:r>
        <w:t xml:space="preserve"> </w:t>
      </w:r>
      <w:r>
        <w:t xml:space="preserve">.</w:t>
      </w:r>
    </w:p>
    <w:p>
      <w:pPr>
        <w:pStyle w:val="BodyText"/>
      </w:pPr>
      <w:r>
        <w:t xml:space="preserve">The total codeword length is</w:t>
      </w:r>
      <w:r>
        <w:t xml:space="preserve"> </w:t>
      </w:r>
      <w:r>
        <w:t xml:space="preserve"> </w:t>
      </w:r>
      <w:r>
        <w:t xml:space="preserve">bits — equal to RS(12,4) and 21.3% shorter than C-RRNS. The error correction capability remains</w:t>
      </w:r>
      <w:r>
        <w:t xml:space="preserve"> </w:t>
      </w:r>
      <w:r>
        <w:t xml:space="preserve">.</w:t>
      </w:r>
    </w:p>
    <w:p>
      <w:pPr>
        <w:pStyle w:val="BodyText"/>
      </w:pPr>
      <w:r>
        <w:rPr>
          <w:b/>
          <w:bCs/>
        </w:rPr>
        <w:t xml:space="preserve">Violation of Rule 2</w:t>
      </w:r>
      <w:r>
        <w:t xml:space="preserve">: Since the redundant moduli are smaller than the non-redundant moduli, Rule 2 (</w:t>
      </w:r>
      <w:r>
        <w:t xml:space="preserve">) is violated. This means that some input data values may have multiple valid candidates during decoding (ambiguity). This ambiguity is resolved using Maximum Likelihood Decoding (MLD), described in Section 2.7.</w:t>
      </w:r>
    </w:p>
    <w:bookmarkEnd w:id="24"/>
    <w:bookmarkStart w:id="25" w:name="two-non-redundant-moduli-rrns-2nrm-rrns"/>
    <w:p>
      <w:pPr>
        <w:pStyle w:val="Heading2"/>
      </w:pPr>
      <w:r>
        <w:t xml:space="preserve">2.6 Two Non-Redundant Moduli RRNS (2NRM-RRNS)</w:t>
      </w:r>
    </w:p>
    <w:p>
      <w:pPr>
        <w:pStyle w:val="FirstParagraph"/>
      </w:pPr>
      <w:r>
        <w:t xml:space="preserve">The 2NRM-RRNS code [1] further reduces the codeword length by using only</w:t>
      </w:r>
      <w:r>
        <w:t xml:space="preserve"> </w:t>
      </w:r>
      <w:r>
        <w:rPr>
          <w:i/>
          <w:iCs/>
        </w:rPr>
        <w:t xml:space="preserve">two</w:t>
      </w:r>
      <w:r>
        <w:t xml:space="preserve"> </w:t>
      </w:r>
      <w:r>
        <w:t xml:space="preserve">non-redundant moduli instead of three:</w:t>
      </w:r>
    </w:p>
    <w:p>
      <w:pPr>
        <w:pStyle w:val="BodyText"/>
      </w:pPr>
    </w:p>
    <w:p>
      <w:pPr>
        <w:pStyle w:val="BodyText"/>
      </w:pPr>
      <w:r>
        <w:t xml:space="preserve">The non-redundant moduli product is</w:t>
      </w:r>
      <w:r>
        <w:t xml:space="preserve"> </w:t>
      </w:r>
      <w:r>
        <w:t xml:space="preserve">, sufficient to represent all 16-bit data values. The redundant moduli product is</w:t>
      </w:r>
      <w:r>
        <w:t xml:space="preserve"> </w:t>
      </w:r>
      <w:r>
        <w:t xml:space="preserve">.</w:t>
      </w:r>
    </w:p>
    <w:p>
      <w:pPr>
        <w:pStyle w:val="BodyText"/>
      </w:pPr>
      <w:r>
        <w:t xml:space="preserve">The total codeword length is</w:t>
      </w:r>
      <w:r>
        <w:t xml:space="preserve"> </w:t>
      </w:r>
      <w:r>
        <w:t xml:space="preserve"> </w:t>
      </w:r>
      <w:r>
        <w:t xml:space="preserve">bits — 14.6% shorter than RS(12,4) and 32.8% shorter than C-RRNS. The error correction capability is</w:t>
      </w:r>
      <w:r>
        <w:t xml:space="preserve"> </w:t>
      </w:r>
      <w:r>
        <w:t xml:space="preserve"> </w:t>
      </w:r>
      <w:r>
        <w:t xml:space="preserve">(two erroneous residues).</w:t>
      </w:r>
    </w:p>
    <w:p>
      <w:pPr>
        <w:pStyle w:val="BodyText"/>
      </w:pPr>
      <w:r>
        <w:rPr>
          <w:b/>
          <w:bCs/>
        </w:rPr>
        <w:t xml:space="preserve">Storage efficiency</w:t>
      </w:r>
      <w:r>
        <w:t xml:space="preserve">: 2NRM-RRNS achieves the highest storage efficiency among all evaluated codes:</w:t>
      </w:r>
    </w:p>
    <w:p>
      <w:pPr>
        <w:pStyle w:val="Compact"/>
        <w:numPr>
          <w:ilvl w:val="0"/>
          <w:numId w:val="1009"/>
        </w:numPr>
      </w:pPr>
      <w:r>
        <w:t xml:space="preserve">2NRM-RRNS:</w:t>
      </w:r>
      <w:r>
        <w:t xml:space="preserve"> </w:t>
      </w:r>
    </w:p>
    <w:p>
      <w:pPr>
        <w:pStyle w:val="Compact"/>
        <w:numPr>
          <w:ilvl w:val="0"/>
          <w:numId w:val="1009"/>
        </w:numPr>
      </w:pPr>
      <w:r>
        <w:t xml:space="preserve">3NRM-RRNS:</w:t>
      </w:r>
      <w:r>
        <w:t xml:space="preserve"> </w:t>
      </w:r>
    </w:p>
    <w:p>
      <w:pPr>
        <w:pStyle w:val="Compact"/>
        <w:numPr>
          <w:ilvl w:val="0"/>
          <w:numId w:val="1009"/>
        </w:numPr>
      </w:pPr>
      <w:r>
        <w:t xml:space="preserve">RS(12,4):</w:t>
      </w:r>
      <w:r>
        <w:t xml:space="preserve"> </w:t>
      </w:r>
    </w:p>
    <w:p>
      <w:pPr>
        <w:pStyle w:val="Compact"/>
        <w:numPr>
          <w:ilvl w:val="0"/>
          <w:numId w:val="1009"/>
        </w:numPr>
      </w:pPr>
      <w:r>
        <w:t xml:space="preserve">C-RRNS:</w:t>
      </w:r>
      <w:r>
        <w:t xml:space="preserve"> </w:t>
      </w:r>
    </w:p>
    <w:p>
      <w:pPr>
        <w:pStyle w:val="FirstParagraph"/>
      </w:pPr>
      <w:r>
        <w:rPr>
          <w:b/>
          <w:bCs/>
        </w:rPr>
        <w:t xml:space="preserve">Decoding speed</w:t>
      </w:r>
      <w:r>
        <w:t xml:space="preserve">: With</w:t>
      </w:r>
      <w:r>
        <w:t xml:space="preserve"> </w:t>
      </w:r>
      <w:r>
        <w:t xml:space="preserve"> </w:t>
      </w:r>
      <w:r>
        <w:t xml:space="preserve">and</w:t>
      </w:r>
      <w:r>
        <w:t xml:space="preserve"> </w:t>
      </w:r>
      <w:r>
        <w:t xml:space="preserve"> </w:t>
      </w:r>
      <w:r>
        <w:t xml:space="preserve">moduli, the maximum number of MRC iterations is</w:t>
      </w:r>
      <w:r>
        <w:t xml:space="preserve"> </w:t>
      </w:r>
      <w:r>
        <w:t xml:space="preserve">. In contrast, C-RRNS and 3NRM-RRNS require</w:t>
      </w:r>
      <w:r>
        <w:t xml:space="preserve"> </w:t>
      </w:r>
      <w:r>
        <w:t xml:space="preserve"> </w:t>
      </w:r>
      <w:r>
        <w:t xml:space="preserve">iterations. Therefore, 2NRM-RRNS is 5.6 times faster than C-RRNS in the decoding process [1].</w:t>
      </w:r>
    </w:p>
    <w:p>
      <w:pPr>
        <w:pStyle w:val="BodyText"/>
      </w:pPr>
      <w:r>
        <w:t xml:space="preserve">Like 3NRM-RRNS, 2NRM-RRNS violates Rule 2 and requires MLD to resolve decoding ambiguity.</w:t>
      </w:r>
    </w:p>
    <w:bookmarkEnd w:id="25"/>
    <w:bookmarkStart w:id="26" w:name="X39644bfa4771e56cf785c83f4207d95ffbd17ac"/>
    <w:p>
      <w:pPr>
        <w:pStyle w:val="Heading2"/>
      </w:pPr>
      <w:r>
        <w:t xml:space="preserve">2.7 Maximum Likelihood Decoding (MLD) for Modified RRNS</w:t>
      </w:r>
    </w:p>
    <w:p>
      <w:pPr>
        <w:pStyle w:val="FirstParagraph"/>
      </w:pPr>
      <w:r>
        <w:t xml:space="preserve">The violation of Rule 2 in 3NRM-RRNS and 2NRM-RRNS means that the CRT uniqueness guarantee no longer holds: multiple candidate values may satisfy the validity condition</w:t>
      </w:r>
      <w:r>
        <w:t xml:space="preserve"> </w:t>
      </w:r>
      <w:r>
        <w:t xml:space="preserve"> </w:t>
      </w:r>
      <w:r>
        <w:t xml:space="preserve">during decoding. Maximum Likelihood Decoding (MLD), as proposed by Goh and Siddiqi [2], resolves this ambiguity.</w:t>
      </w:r>
    </w:p>
    <w:p>
      <w:pPr>
        <w:pStyle w:val="BodyText"/>
      </w:pPr>
      <w:r>
        <w:t xml:space="preserve">The MLD algorithm selects the most probable valid codeword based on Hamming distance:</w:t>
      </w:r>
    </w:p>
    <w:p>
      <w:pPr>
        <w:pStyle w:val="BodyText"/>
      </w:pPr>
      <w:r>
        <w:t xml:space="preserve">where:</w:t>
      </w:r>
    </w:p>
    <w:p>
      <w:pPr>
        <w:pStyle w:val="Compact"/>
        <w:numPr>
          <w:ilvl w:val="0"/>
          <w:numId w:val="1010"/>
        </w:numPr>
      </w:pPr>
      <w:r>
        <w:t xml:space="preserve"> </w:t>
      </w:r>
      <w:r>
        <w:t xml:space="preserve">is the set of all valid candidate values (those satisfying</w:t>
      </w:r>
      <w:r>
        <w:t xml:space="preserve"> </w:t>
      </w:r>
      <w:r>
        <w:t xml:space="preserve">)</w:t>
      </w:r>
    </w:p>
    <w:p>
      <w:pPr>
        <w:pStyle w:val="Compact"/>
        <w:numPr>
          <w:ilvl w:val="0"/>
          <w:numId w:val="1010"/>
        </w:numPr>
      </w:pPr>
      <w:r>
        <w:t xml:space="preserve"> </w:t>
      </w:r>
      <w:r>
        <w:t xml:space="preserve">is the received (possibly corrupted) residue vector</w:t>
      </w:r>
    </w:p>
    <w:p>
      <w:pPr>
        <w:pStyle w:val="Compact"/>
        <w:numPr>
          <w:ilvl w:val="0"/>
          <w:numId w:val="1010"/>
        </w:numPr>
      </w:pPr>
      <w:r>
        <w:t xml:space="preserve"> </w:t>
      </w:r>
      <w:r>
        <w:t xml:space="preserve">is the expected residue vector for candidate</w:t>
      </w:r>
      <w:r>
        <w:t xml:space="preserve"> </w:t>
      </w:r>
    </w:p>
    <w:p>
      <w:pPr>
        <w:pStyle w:val="Compact"/>
        <w:numPr>
          <w:ilvl w:val="0"/>
          <w:numId w:val="1010"/>
        </w:numPr>
      </w:pPr>
      <w:r>
        <w:t xml:space="preserve"> </w:t>
      </w:r>
      <w:r>
        <w:t xml:space="preserve">is the Hamming distance (number of mismatching residues)</w:t>
      </w:r>
    </w:p>
    <w:p>
      <w:pPr>
        <w:pStyle w:val="FirstParagraph"/>
      </w:pPr>
      <w:r>
        <w:t xml:space="preserve">The candidate with the minimum Hamming distance to the received residues is selected as the decoded output. If multiple candidates share the minimum distance, a secondary criterion (lower index) is applied as a tie-breaking rule. In practice, such ties are statistically rare: for a tie to occur, two distinct candidate values must produce residue vectors that are equidistant from the received (corrupted) residue vector across all</w:t>
      </w:r>
      <w:r>
        <w:t xml:space="preserve"> </w:t>
      </w:r>
      <w:r>
        <w:t xml:space="preserve"> </w:t>
      </w:r>
      <w:r>
        <w:t xml:space="preserve">residue positions simultaneously. Given the pseudo-random distribution of 16-bit data values and the algebraic structure of the moduli set, the probability of a tie is negligible compared to the probability of a unique minimum-distance candidate, and does not contribute measurably to the observed failure rate in the experimental results of Section 4.2.</w:t>
      </w:r>
    </w:p>
    <w:p>
      <w:pPr>
        <w:pStyle w:val="BodyText"/>
      </w:pPr>
      <w:r>
        <w:rPr>
          <w:b/>
          <w:bCs/>
        </w:rPr>
        <w:t xml:space="preserve">Computational complexity</w:t>
      </w:r>
      <w:r>
        <w:t xml:space="preserve">: For 2NRM-RRNS, the MLD procedure evaluates at most</w:t>
      </w:r>
      <w:r>
        <w:t xml:space="preserve"> </w:t>
      </w:r>
      <w:r>
        <w:t xml:space="preserve"> </w:t>
      </w:r>
      <w:r>
        <w:t xml:space="preserve">candidates (15 modulus pairs × up to 5 candidates per pair due to the periodicity of the CRT solution). For 3NRM-RRNS and C-RRNS-MLD, the procedure evaluates</w:t>
      </w:r>
      <w:r>
        <w:t xml:space="preserve"> </w:t>
      </w:r>
      <w:r>
        <w:t xml:space="preserve"> </w:t>
      </w:r>
      <w:r>
        <w:t xml:space="preserve">triplets. The Hamming distance computation for each candidate requires</w:t>
      </w:r>
      <w:r>
        <w:t xml:space="preserve"> </w:t>
      </w:r>
      <w:r>
        <w:t xml:space="preserve"> </w:t>
      </w:r>
      <w:r>
        <w:t xml:space="preserve">modulo operations and</w:t>
      </w:r>
      <w:r>
        <w:t xml:space="preserve"> </w:t>
      </w:r>
      <w:r>
        <w:t xml:space="preserve"> </w:t>
      </w:r>
      <w:r>
        <w:t xml:space="preserve">comparisons.</w:t>
      </w:r>
    </w:p>
    <w:bookmarkEnd w:id="26"/>
    <w:bookmarkStart w:id="27" w:name="comparison-of-ecc-schemes"/>
    <w:p>
      <w:pPr>
        <w:pStyle w:val="Heading2"/>
      </w:pPr>
      <w:r>
        <w:t xml:space="preserve">2.8 Comparison of ECC Schemes</w:t>
      </w:r>
    </w:p>
    <w:p>
      <w:pPr>
        <w:pStyle w:val="FirstParagraph"/>
      </w:pPr>
      <w:r>
        <w:t xml:space="preserve">Table 2.1 summarises the key parameters of all four ECC schemes evaluated in this work, based on the analysis in [1].</w:t>
      </w:r>
    </w:p>
    <w:p>
      <w:pPr>
        <w:pStyle w:val="BodyText"/>
      </w:pPr>
      <w:r>
        <w:rPr>
          <w:b/>
          <w:bCs/>
        </w:rPr>
        <w:t xml:space="preserve">Table 2.1</w:t>
      </w:r>
      <w:r>
        <w:t xml:space="preserve"> </w:t>
      </w:r>
      <w:r>
        <w:t xml:space="preserve">Comparison of ECC schemes for 16-bit data word protection.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ECC Scheme</w:t>
            </w:r>
          </w:p>
        </w:tc>
        <w:tc>
          <w:tcPr/>
          <w:p>
            <w:pPr>
              <w:pStyle w:val="Compact"/>
            </w:pPr>
            <w:r>
              <w:t xml:space="preserve">Non-redundant moduli</w:t>
            </w:r>
          </w:p>
        </w:tc>
        <w:tc>
          <w:tcPr/>
          <w:p>
            <w:pPr>
              <w:pStyle w:val="Compact"/>
            </w:pPr>
            <w:r>
              <w:t xml:space="preserve">Redundant moduli</w:t>
            </w:r>
          </w:p>
        </w:tc>
        <w:tc>
          <w:tcPr/>
          <w:p>
            <w:pPr>
              <w:pStyle w:val="Compact"/>
            </w:pPr>
            <w:r>
              <w:t xml:space="preserve">Codeword (bits)</w:t>
            </w:r>
          </w:p>
        </w:tc>
        <w:tc>
          <w:tcPr/>
          <w:p>
            <w:pPr>
              <w:pStyle w:val="Compact"/>
            </w:pPr>
            <w:r>
              <w:t xml:space="preserve">Error correction</w:t>
            </w:r>
          </w:p>
        </w:tc>
        <w:tc>
          <w:tcPr/>
          <w:p>
            <w:pPr>
              <w:pStyle w:val="Compact"/>
            </w:pPr>
            <w:r>
              <w:t xml:space="preserve">Storage efficiency</w:t>
            </w:r>
          </w:p>
        </w:tc>
        <w:tc>
          <w:tcPr/>
          <w:p>
            <w:pPr>
              <w:pStyle w:val="Compact"/>
            </w:pPr>
            <w:r>
              <w:t xml:space="preserve">Decoding iterations</w:t>
            </w:r>
          </w:p>
        </w:tc>
      </w:tr>
      <w:tr>
        <w:tc>
          <w:tcPr/>
          <w:p>
            <w:pPr>
              <w:pStyle w:val="Compact"/>
            </w:pPr>
            <w:r>
              <w:t xml:space="preserve">C-RRNS</w:t>
            </w:r>
          </w:p>
        </w:tc>
        <w:tc>
          <w:tcPr/>
          <w:p>
            <w:pPr>
              <w:pStyle w:val="Compact"/>
            </w:pPr>
            <w:r>
              <w:t xml:space="preserve">{64, 63, 65}</w:t>
            </w:r>
          </w:p>
        </w:tc>
        <w:tc>
          <w:tcPr/>
          <w:p>
            <w:pPr>
              <w:pStyle w:val="Compact"/>
            </w:pPr>
            <w:r>
              <w:t xml:space="preserve">{67, 71, 73, 79, 83, 89}</w:t>
            </w:r>
          </w:p>
        </w:tc>
        <w:tc>
          <w:tcPr/>
          <w:p>
            <w:pPr>
              <w:pStyle w:val="Compact"/>
            </w:pPr>
            <w:r>
              <w:t xml:space="preserve">61</w:t>
            </w:r>
          </w:p>
        </w:tc>
        <w:tc>
          <w:tcPr/>
          <w:p>
            <w:pPr>
              <w:pStyle w:val="Compact"/>
            </w:pPr>
            <w:r>
              <w:t xml:space="preserve">t=3 residues</w:t>
            </w:r>
          </w:p>
        </w:tc>
        <w:tc>
          <w:tcPr/>
          <w:p>
            <w:pPr>
              <w:pStyle w:val="Compact"/>
            </w:pPr>
            <w:r>
              <w:t xml:space="preserve">26.2%</w:t>
            </w:r>
          </w:p>
        </w:tc>
        <w:tc>
          <w:tcPr/>
          <w:p>
            <w:pPr>
              <w:pStyle w:val="Compact"/>
            </w:pPr>
            <w:r>
              <w:t xml:space="preserve">C(9,3)=84</w:t>
            </w:r>
          </w:p>
        </w:tc>
      </w:tr>
      <w:tr>
        <w:tc>
          <w:tcPr/>
          <w:p>
            <w:pPr>
              <w:pStyle w:val="Compact"/>
            </w:pPr>
            <w:r>
              <w:t xml:space="preserve">3NRM-RRNS</w:t>
            </w:r>
          </w:p>
        </w:tc>
        <w:tc>
          <w:tcPr/>
          <w:p>
            <w:pPr>
              <w:pStyle w:val="Compact"/>
            </w:pPr>
            <w:r>
              <w:t xml:space="preserve">{64, 63, 65}</w:t>
            </w:r>
          </w:p>
        </w:tc>
        <w:tc>
          <w:tcPr/>
          <w:p>
            <w:pPr>
              <w:pStyle w:val="Compact"/>
            </w:pPr>
            <w:r>
              <w:t xml:space="preserve">{31, 29, 23, 19, 17, 11}</w:t>
            </w:r>
          </w:p>
        </w:tc>
        <w:tc>
          <w:tcPr/>
          <w:p>
            <w:pPr>
              <w:pStyle w:val="Compact"/>
            </w:pPr>
            <w:r>
              <w:t xml:space="preserve">48</w:t>
            </w:r>
          </w:p>
        </w:tc>
        <w:tc>
          <w:tcPr/>
          <w:p>
            <w:pPr>
              <w:pStyle w:val="Compact"/>
            </w:pPr>
            <w:r>
              <w:t xml:space="preserve">t=3 residues</w:t>
            </w:r>
          </w:p>
        </w:tc>
        <w:tc>
          <w:tcPr/>
          <w:p>
            <w:pPr>
              <w:pStyle w:val="Compact"/>
            </w:pPr>
            <w:r>
              <w:t xml:space="preserve">33.3%</w:t>
            </w:r>
          </w:p>
        </w:tc>
        <w:tc>
          <w:tcPr/>
          <w:p>
            <w:pPr>
              <w:pStyle w:val="Compact"/>
            </w:pPr>
            <w:r>
              <w:t xml:space="preserve">C(9,3)=84</w:t>
            </w:r>
          </w:p>
        </w:tc>
      </w:tr>
      <w:tr>
        <w:tc>
          <w:tcPr/>
          <w:p>
            <w:pPr>
              <w:pStyle w:val="Compact"/>
            </w:pPr>
            <w:r>
              <w:t xml:space="preserve">2NRM-RRNS</w:t>
            </w:r>
          </w:p>
        </w:tc>
        <w:tc>
          <w:tcPr/>
          <w:p>
            <w:pPr>
              <w:pStyle w:val="Compact"/>
            </w:pPr>
            <w:r>
              <w:t xml:space="preserve">{257, 256}</w:t>
            </w:r>
          </w:p>
        </w:tc>
        <w:tc>
          <w:tcPr/>
          <w:p>
            <w:pPr>
              <w:pStyle w:val="Compact"/>
            </w:pPr>
            <w:r>
              <w:t xml:space="preserve">{61, 59, 55, 53}</w:t>
            </w:r>
          </w:p>
        </w:tc>
        <w:tc>
          <w:tcPr/>
          <w:p>
            <w:pPr>
              <w:pStyle w:val="Compact"/>
            </w:pPr>
            <w:r>
              <w:t xml:space="preserve">41</w:t>
            </w:r>
          </w:p>
        </w:tc>
        <w:tc>
          <w:tcPr/>
          <w:p>
            <w:pPr>
              <w:pStyle w:val="Compact"/>
            </w:pPr>
            <w:r>
              <w:t xml:space="preserve">t=2 residues</w:t>
            </w:r>
          </w:p>
        </w:tc>
        <w:tc>
          <w:tcPr/>
          <w:p>
            <w:pPr>
              <w:pStyle w:val="Compact"/>
            </w:pPr>
            <w:r>
              <w:t xml:space="preserve">39.0%</w:t>
            </w:r>
          </w:p>
        </w:tc>
        <w:tc>
          <w:tcPr/>
          <w:p>
            <w:pPr>
              <w:pStyle w:val="Compact"/>
            </w:pPr>
            <w:r>
              <w:t xml:space="preserve">C(6,2)=15</w:t>
            </w:r>
          </w:p>
        </w:tc>
      </w:tr>
      <w:tr>
        <w:tc>
          <w:tcPr/>
          <w:p>
            <w:pPr>
              <w:pStyle w:val="Compact"/>
            </w:pPr>
            <w:r>
              <w:t xml:space="preserve">RS(12,4)</w:t>
            </w:r>
          </w:p>
        </w:tc>
        <w:tc>
          <w:tcPr/>
          <w:p>
            <w:pPr>
              <w:pStyle w:val="Compact"/>
            </w:pPr>
            <w:r>
              <w:t xml:space="preserve">GF(2⁴), 4 data symbols</w:t>
            </w:r>
          </w:p>
        </w:tc>
        <w:tc>
          <w:tcPr/>
          <w:p>
            <w:pPr>
              <w:pStyle w:val="Compact"/>
            </w:pPr>
            <w:r>
              <w:t xml:space="preserve">8 parity symbols</w:t>
            </w:r>
          </w:p>
        </w:tc>
        <w:tc>
          <w:tcPr/>
          <w:p>
            <w:pPr>
              <w:pStyle w:val="Compact"/>
            </w:pPr>
            <w:r>
              <w:t xml:space="preserve">48</w:t>
            </w:r>
          </w:p>
        </w:tc>
        <w:tc>
          <w:tcPr/>
          <w:p>
            <w:pPr>
              <w:pStyle w:val="Compact"/>
            </w:pPr>
            <w:r>
              <w:t xml:space="preserve">t=4 symbols</w:t>
            </w:r>
          </w:p>
        </w:tc>
        <w:tc>
          <w:tcPr/>
          <w:p>
            <w:pPr>
              <w:pStyle w:val="Compact"/>
            </w:pPr>
            <w:r>
              <w:t xml:space="preserve">33.3%</w:t>
            </w:r>
          </w:p>
        </w:tc>
        <w:tc>
          <w:tcPr/>
          <w:p>
            <w:pPr>
              <w:pStyle w:val="Compact"/>
            </w:pPr>
            <w:r>
              <w:t xml:space="preserve">O(t²)</w:t>
            </w:r>
          </w:p>
        </w:tc>
      </w:tr>
    </w:tbl>
    <w:p>
      <w:pPr>
        <w:pStyle w:val="BodyText"/>
      </w:pPr>
      <w:r>
        <w:t xml:space="preserve">The key trade-offs are:</w:t>
      </w:r>
    </w:p>
    <w:p>
      <w:pPr>
        <w:pStyle w:val="Compact"/>
        <w:numPr>
          <w:ilvl w:val="0"/>
          <w:numId w:val="1011"/>
        </w:numPr>
      </w:pPr>
      <w:r>
        <w:rPr>
          <w:b/>
          <w:bCs/>
        </w:rPr>
        <w:t xml:space="preserve">C-RRNS</w:t>
      </w:r>
      <w:r>
        <w:t xml:space="preserve"> </w:t>
      </w:r>
      <w:r>
        <w:t xml:space="preserve">provides t=3 correction but at the highest storage cost (61 bits).</w:t>
      </w:r>
    </w:p>
    <w:p>
      <w:pPr>
        <w:pStyle w:val="Compact"/>
        <w:numPr>
          <w:ilvl w:val="0"/>
          <w:numId w:val="1011"/>
        </w:numPr>
      </w:pPr>
      <w:r>
        <w:rPr>
          <w:b/>
          <w:bCs/>
        </w:rPr>
        <w:t xml:space="preserve">3NRM-RRNS</w:t>
      </w:r>
      <w:r>
        <w:t xml:space="preserve"> </w:t>
      </w:r>
      <w:r>
        <w:t xml:space="preserve">matches C-RRNS in correction capability (t=3) with a 21.3% shorter codeword, at the cost of requiring MLD.</w:t>
      </w:r>
    </w:p>
    <w:p>
      <w:pPr>
        <w:pStyle w:val="Compact"/>
        <w:numPr>
          <w:ilvl w:val="0"/>
          <w:numId w:val="1011"/>
        </w:numPr>
      </w:pPr>
      <w:r>
        <w:rPr>
          <w:b/>
          <w:bCs/>
        </w:rPr>
        <w:t xml:space="preserve">2NRM-RRNS</w:t>
      </w:r>
      <w:r>
        <w:t xml:space="preserve"> </w:t>
      </w:r>
      <w:r>
        <w:t xml:space="preserve">achieves the best storage efficiency (39.0%) and fastest decoding (15 iterations), with t=2 correction capability.</w:t>
      </w:r>
    </w:p>
    <w:p>
      <w:pPr>
        <w:pStyle w:val="Compact"/>
        <w:numPr>
          <w:ilvl w:val="0"/>
          <w:numId w:val="1011"/>
        </w:numPr>
      </w:pPr>
      <w:r>
        <w:rPr>
          <w:b/>
          <w:bCs/>
        </w:rPr>
        <w:t xml:space="preserve">RS(12,4)</w:t>
      </w:r>
      <w:r>
        <w:t xml:space="preserve"> </w:t>
      </w:r>
      <w:r>
        <w:t xml:space="preserve">provides the highest correction capability (t=4 symbols) with a 48-bit codeword, using well-established algebraic decoding.</w:t>
      </w:r>
    </w:p>
    <w:bookmarkEnd w:id="27"/>
    <w:bookmarkEnd w:id="28"/>
    <w:bookmarkStart w:id="47" w:name="chapter3-methodology"/>
    <w:p>
      <w:pPr>
        <w:pStyle w:val="Heading1"/>
      </w:pPr>
      <w:r>
        <w:t xml:space="preserve">Chapter3 Methodology</w:t>
      </w:r>
    </w:p>
    <w:bookmarkStart w:id="29" w:name="matlab-simulation-phase"/>
    <w:p>
      <w:pPr>
        <w:pStyle w:val="Heading2"/>
      </w:pPr>
      <w:r>
        <w:t xml:space="preserve">3.1 MATLAB Simulation Phase</w:t>
      </w:r>
    </w:p>
    <w:p>
      <w:pPr>
        <w:pStyle w:val="FirstParagraph"/>
      </w:pPr>
      <w:r>
        <w:t xml:space="preserve">The Semester 1 MATLAB simulation (Section 3.1) used a fault injection model that differs significantly from the FPGA hardware implementation: it applied random bit flips uniformly across the entire codeword (including zero-padding bits) using MATLAB's Mersenne Twister random number generator, which is statistically independent between trials. This model is not directly comparable to the FPGA's LFSR-based probabilistic injection engine, which confines faults strictly to the</w:t>
      </w:r>
      <w:r>
        <w:t xml:space="preserve"> </w:t>
      </w:r>
      <w:r>
        <w:t xml:space="preserve"> </w:t>
      </w:r>
      <w:r>
        <w:t xml:space="preserve">valid codeword bits and exhibits linear correlations between adjacent trials due to the LFSR's shift-register structure.</w:t>
      </w:r>
    </w:p>
    <w:p>
      <w:pPr>
        <w:pStyle w:val="BodyText"/>
      </w:pPr>
      <w:r>
        <w:t xml:space="preserve">To enable a meaningful FPGA-vs-MATLAB comparison, a second MATLAB simulation was developed that replicates the FPGA fault injection model as closely as possible. This simulation (</w:t>
      </w:r>
      <w:r>
        <w:rPr>
          <w:rStyle w:val="VerbatimChar"/>
        </w:rPr>
        <w:t xml:space="preserve">run_simulation.m</w:t>
      </w:r>
      <w:r>
        <w:t xml:space="preserve">) implements the following modules:</w:t>
      </w:r>
    </w:p>
    <w:p>
      <w:pPr>
        <w:pStyle w:val="Compact"/>
        <w:numPr>
          <w:ilvl w:val="0"/>
          <w:numId w:val="1012"/>
        </w:numPr>
      </w:pPr>
      <w:r>
        <w:rPr>
          <w:rStyle w:val="VerbatimChar"/>
          <w:b/>
          <w:bCs/>
        </w:rPr>
        <w:t xml:space="preserve">encode.m</w:t>
      </w:r>
      <w:r>
        <w:t xml:space="preserve">: Routes encoding to the appropriate algorithm-specific encoder (</w:t>
      </w:r>
      <w:r>
        <w:rPr>
          <w:rStyle w:val="VerbatimChar"/>
        </w:rPr>
        <w:t xml:space="preserve">encode_2nrm.m</w:t>
      </w:r>
      <w:r>
        <w:t xml:space="preserve">,</w:t>
      </w:r>
      <w:r>
        <w:t xml:space="preserve"> </w:t>
      </w:r>
      <w:r>
        <w:rPr>
          <w:rStyle w:val="VerbatimChar"/>
        </w:rPr>
        <w:t xml:space="preserve">encode_3nrm.m</w:t>
      </w:r>
      <w:r>
        <w:t xml:space="preserve">,</w:t>
      </w:r>
      <w:r>
        <w:t xml:space="preserve"> </w:t>
      </w:r>
      <w:r>
        <w:rPr>
          <w:rStyle w:val="VerbatimChar"/>
        </w:rPr>
        <w:t xml:space="preserve">encode_crrns.m</w:t>
      </w:r>
      <w:r>
        <w:t xml:space="preserve">,</w:t>
      </w:r>
      <w:r>
        <w:t xml:space="preserve"> </w:t>
      </w:r>
      <w:r>
        <w:rPr>
          <w:rStyle w:val="VerbatimChar"/>
        </w:rPr>
        <w:t xml:space="preserve">encode_rs.m</w:t>
      </w:r>
      <w:r>
        <w:t xml:space="preserve">). The 2NRM-RRNS, 3NRM-RRNS, and C-RRNS encoders are implemented from scratch; the RS(12,4) encoder uses MATLAB's built-in</w:t>
      </w:r>
      <w:r>
        <w:t xml:space="preserve"> </w:t>
      </w:r>
      <w:r>
        <w:rPr>
          <w:rStyle w:val="VerbatimChar"/>
        </w:rPr>
        <w:t xml:space="preserve">encode()</w:t>
      </w:r>
      <w:r>
        <w:t xml:space="preserve"> </w:t>
      </w:r>
      <w:r>
        <w:t xml:space="preserve">function with the GF(2⁴) Reed-Solomon configuration.</w:t>
      </w:r>
    </w:p>
    <w:p>
      <w:pPr>
        <w:pStyle w:val="Compact"/>
        <w:numPr>
          <w:ilvl w:val="0"/>
          <w:numId w:val="1012"/>
        </w:numPr>
      </w:pPr>
      <w:r>
        <w:rPr>
          <w:rStyle w:val="VerbatimChar"/>
          <w:b/>
          <w:bCs/>
        </w:rPr>
        <w:t xml:space="preserve">decode.m</w:t>
      </w:r>
      <w:r>
        <w:t xml:space="preserve">: Routes decoding to the appropriate algorithm-specific decoder (</w:t>
      </w:r>
      <w:r>
        <w:rPr>
          <w:rStyle w:val="VerbatimChar"/>
        </w:rPr>
        <w:t xml:space="preserve">decode_2nrm_mld.m</w:t>
      </w:r>
      <w:r>
        <w:t xml:space="preserve">,</w:t>
      </w:r>
      <w:r>
        <w:t xml:space="preserve"> </w:t>
      </w:r>
      <w:r>
        <w:rPr>
          <w:rStyle w:val="VerbatimChar"/>
        </w:rPr>
        <w:t xml:space="preserve">decode_3nrm_mld.m</w:t>
      </w:r>
      <w:r>
        <w:t xml:space="preserve">,</w:t>
      </w:r>
      <w:r>
        <w:t xml:space="preserve"> </w:t>
      </w:r>
      <w:r>
        <w:rPr>
          <w:rStyle w:val="VerbatimChar"/>
        </w:rPr>
        <w:t xml:space="preserve">decode_crrns_mld.m</w:t>
      </w:r>
      <w:r>
        <w:t xml:space="preserve">,</w:t>
      </w:r>
      <w:r>
        <w:t xml:space="preserve"> </w:t>
      </w:r>
      <w:r>
        <w:rPr>
          <w:rStyle w:val="VerbatimChar"/>
        </w:rPr>
        <w:t xml:space="preserve">decode_crrns_mrc.m</w:t>
      </w:r>
      <w:r>
        <w:t xml:space="preserve">,</w:t>
      </w:r>
      <w:r>
        <w:t xml:space="preserve"> </w:t>
      </w:r>
      <w:r>
        <w:rPr>
          <w:rStyle w:val="VerbatimChar"/>
        </w:rPr>
        <w:t xml:space="preserve">decode_rs.m</w:t>
      </w:r>
      <w:r>
        <w:t xml:space="preserve">). All RRNS decoders are implemented from scratch using the MLD algorithm described in Section 2.7; the RS(12,4) decoder uses MATLAB's built-in</w:t>
      </w:r>
      <w:r>
        <w:t xml:space="preserve"> </w:t>
      </w:r>
      <w:r>
        <w:rPr>
          <w:rStyle w:val="VerbatimChar"/>
        </w:rPr>
        <w:t xml:space="preserve">decode()</w:t>
      </w:r>
      <w:r>
        <w:t xml:space="preserve"> </w:t>
      </w:r>
      <w:r>
        <w:t xml:space="preserve">function.</w:t>
      </w:r>
    </w:p>
    <w:p>
      <w:pPr>
        <w:pStyle w:val="Compact"/>
        <w:numPr>
          <w:ilvl w:val="0"/>
          <w:numId w:val="1012"/>
        </w:numPr>
      </w:pPr>
      <w:r>
        <w:rPr>
          <w:rStyle w:val="VerbatimChar"/>
          <w:b/>
          <w:bCs/>
        </w:rPr>
        <w:t xml:space="preserve">fault_injector.m</w:t>
      </w:r>
      <w:r>
        <w:t xml:space="preserve">: Implements the same probabilistic injection model as the FPGA: for random single-bit mode, each bit is independently flipped with probability</w:t>
      </w:r>
      <w:r>
        <w:t xml:space="preserve"> </w:t>
      </w:r>
      <w:r>
        <w:t xml:space="preserve">; for cluster burst mode, a single burst of</w:t>
      </w:r>
      <w:r>
        <w:t xml:space="preserve"> </w:t>
      </w:r>
      <w:r>
        <w:t xml:space="preserve"> </w:t>
      </w:r>
      <w:r>
        <w:t xml:space="preserve">consecutive bits is injected with probability</w:t>
      </w:r>
      <w:r>
        <w:t xml:space="preserve"> </w:t>
      </w:r>
      <w:r>
        <w:t xml:space="preserve">, at a uniformly random position within the valid codeword region.</w:t>
      </w:r>
    </w:p>
    <w:p>
      <w:pPr>
        <w:pStyle w:val="Compact"/>
        <w:numPr>
          <w:ilvl w:val="0"/>
          <w:numId w:val="1012"/>
        </w:numPr>
      </w:pPr>
      <w:r>
        <w:rPr>
          <w:rStyle w:val="VerbatimChar"/>
          <w:b/>
          <w:bCs/>
        </w:rPr>
        <w:t xml:space="preserve">ber_sweep.m</w:t>
      </w:r>
      <w:r>
        <w:t xml:space="preserve">: Executes the Monte Carlo BER sweep using MATLAB's Parallel Computing Toolbox (</w:t>
      </w:r>
      <w:r>
        <w:rPr>
          <w:rStyle w:val="VerbatimChar"/>
        </w:rPr>
        <w:t xml:space="preserve">parfor</w:t>
      </w:r>
      <w:r>
        <w:t xml:space="preserve">) to distribute trials across available CPU cores, achieving approximately 8–10× speedup on a 12-core processor.</w:t>
      </w:r>
    </w:p>
    <w:p>
      <w:pPr>
        <w:pStyle w:val="Compact"/>
        <w:numPr>
          <w:ilvl w:val="0"/>
          <w:numId w:val="1012"/>
        </w:numPr>
      </w:pPr>
      <w:r>
        <w:rPr>
          <w:rStyle w:val="VerbatimChar"/>
          <w:b/>
          <w:bCs/>
        </w:rPr>
        <w:t xml:space="preserve">save_results_csv.m</w:t>
      </w:r>
      <w:r>
        <w:t xml:space="preserve">: Saves results in the same CSV format as the FPGA, enabling direct comparison using the existing visualisation scripts.</w:t>
      </w:r>
    </w:p>
    <w:p>
      <w:pPr>
        <w:pStyle w:val="FirstParagraph"/>
      </w:pPr>
      <w:r>
        <w:t xml:space="preserve">Due to an inconsistency in the fault injection models, the first-round MATLAB simulation (detailed in Appendix H) could not be directly compared with the FPGA tests. Therefore, a second-round simulation was performed using a consistent model, and its results are plotted together with the FPGA results in Chapter 4 for comparison.</w:t>
      </w:r>
    </w:p>
    <w:bookmarkEnd w:id="29"/>
    <w:bookmarkStart w:id="46" w:name="fpga-implementation-phase"/>
    <w:p>
      <w:pPr>
        <w:pStyle w:val="Heading2"/>
      </w:pPr>
      <w:r>
        <w:t xml:space="preserve">3.2 FPGA Implementation Phase</w:t>
      </w:r>
    </w:p>
    <w:bookmarkStart w:id="34" w:name="top-level-system-architecture"/>
    <w:p>
      <w:pPr>
        <w:pStyle w:val="Heading3"/>
      </w:pPr>
      <w:r>
        <w:t xml:space="preserve">3.2.1 Top-Level System Architecture</w:t>
      </w:r>
    </w:p>
    <w:bookmarkStart w:id="30" w:name="overview"/>
    <w:p>
      <w:pPr>
        <w:pStyle w:val="Heading4"/>
      </w:pPr>
      <w:r>
        <w:t xml:space="preserve">3.2.1.1 Overview</w:t>
      </w:r>
    </w:p>
    <w:p>
      <w:pPr>
        <w:pStyle w:val="FirstParagraph"/>
      </w:pPr>
      <w:r>
        <w:t xml:space="preserve">The FPGA-based fault-tolerance evaluation platform is designed around a</w:t>
      </w:r>
      <w:r>
        <w:t xml:space="preserve"> </w:t>
      </w:r>
      <w:r>
        <w:rPr>
          <w:b/>
          <w:bCs/>
        </w:rPr>
        <w:t xml:space="preserve">master-slave architecture</w:t>
      </w:r>
      <w:r>
        <w:t xml:space="preserve">, in which a PC host acts as the high-level controller responsible for test configuration and result visualisation, while the FPGA target autonomously executes the full BER sweep and returns a consolidated result packet upon completion. The two sides communicate exclusively through a</w:t>
      </w:r>
      <w:r>
        <w:t xml:space="preserve"> </w:t>
      </w:r>
      <w:r>
        <w:rPr>
          <w:b/>
          <w:bCs/>
        </w:rPr>
        <w:t xml:space="preserve">UART serial link</w:t>
      </w:r>
      <w:r>
        <w:t xml:space="preserve"> </w:t>
      </w:r>
      <w:r>
        <w:t xml:space="preserve">operating at 921,600 bps. Figure 3.1 illustrates the top-level system topology.The detailed function names and functionalities of each specific module are provided in Appendix I.</w:t>
      </w:r>
    </w:p>
    <w:p>
      <w:pPr>
        <w:pStyle w:val="BodyText"/>
      </w:pPr>
      <w:r>
        <w:t xml:space="preserve">Figure 3.1 Top-level system architecture of the FPGA fault-tolerance evaluation platform</w:t>
      </w:r>
    </w:p>
    <w:p>
      <w:pPr>
        <w:pStyle w:val="BodyText"/>
      </w:pPr>
      <w:r>
        <w:rPr>
          <w:b/>
          <w:bCs/>
        </w:rPr>
        <w:t xml:space="preserve">Figure 3.1</w:t>
      </w:r>
      <w:r>
        <w:t xml:space="preserve"> </w:t>
      </w:r>
      <w:r>
        <w:t xml:space="preserve">Top-level system architecture of the FPGA fault-tolerance evaluation platform (Artix-7 xc7a100t, Arty A7-100T development board).</w:t>
      </w:r>
    </w:p>
    <w:p>
      <w:pPr>
        <w:pStyle w:val="BodyText"/>
      </w:pPr>
      <w:r>
        <w:t xml:space="preserve">A key design principle adopted throughout this work is the</w:t>
      </w:r>
      <w:r>
        <w:t xml:space="preserve"> </w:t>
      </w:r>
      <w:r>
        <w:rPr>
          <w:b/>
          <w:bCs/>
        </w:rPr>
        <w:t xml:space="preserve">Single-Algorithm-Build</w:t>
      </w:r>
      <w:r>
        <w:t xml:space="preserve"> </w:t>
      </w:r>
      <w:r>
        <w:t xml:space="preserve">strategy: each Vivado synthesis run instantiates exactly one codec algorithm, selected at compile time via a Verilog preprocessor macro (</w:t>
      </w:r>
      <w:r>
        <w:rPr>
          <w:rStyle w:val="VerbatimChar"/>
        </w:rPr>
        <w:t xml:space="preserve">BUILD_ALGO_xxx</w:t>
      </w:r>
      <w:r>
        <w:t xml:space="preserve">). This ensures that the resource utilisation figures reported for each algorithm are free from cross-algorithm interference, yielding accurate and directly comparable LUT, flip-flop, DSP, and Block RAM counts. Switching between algorithms requires only a one-line change in the header file</w:t>
      </w:r>
      <w:r>
        <w:t xml:space="preserve"> </w:t>
      </w:r>
      <w:r>
        <w:rPr>
          <w:rStyle w:val="VerbatimChar"/>
        </w:rPr>
        <w:t xml:space="preserve">src/interfaces/main_scan_fsm.vh</w:t>
      </w:r>
      <w:r>
        <w:t xml:space="preserve">, followed by a full re-synthesis.</w:t>
      </w:r>
    </w:p>
    <w:p>
      <w:pPr>
        <w:pStyle w:val="BodyText"/>
      </w:pPr>
      <w:r>
        <w:t xml:space="preserve">In addition to the Single-Algorithm-Build strategy, the platform also supports an</w:t>
      </w:r>
      <w:r>
        <w:t xml:space="preserve"> </w:t>
      </w:r>
      <w:r>
        <w:rPr>
          <w:b/>
          <w:bCs/>
        </w:rPr>
        <w:t xml:space="preserve">All-in-One Build</w:t>
      </w:r>
      <w:r>
        <w:t xml:space="preserve"> </w:t>
      </w:r>
      <w:r>
        <w:t xml:space="preserve">mode, enabled by defining the</w:t>
      </w:r>
      <w:r>
        <w:t xml:space="preserve"> </w:t>
      </w:r>
      <w:r>
        <w:rPr>
          <w:rStyle w:val="VerbatimChar"/>
        </w:rPr>
        <w:t xml:space="preserve">ALL_IN_ONE_BUILD</w:t>
      </w:r>
      <w:r>
        <w:t xml:space="preserve"> </w:t>
      </w:r>
      <w:r>
        <w:t xml:space="preserve">macro in the same header file. In this mode, all six encoder and decoder instances are synthesised simultaneously into a single bitstream; the active algorithm is selected at runtime via the</w:t>
      </w:r>
      <w:r>
        <w:t xml:space="preserve"> </w:t>
      </w:r>
      <w:r>
        <w:rPr>
          <w:rStyle w:val="VerbatimChar"/>
        </w:rPr>
        <w:t xml:space="preserve">algo_id</w:t>
      </w:r>
      <w:r>
        <w:t xml:space="preserve"> </w:t>
      </w:r>
      <w:r>
        <w:t xml:space="preserve">field in the downlink command frame. This mode is particularly useful for rapid BER performance comparison across all algorithms without requiring repeated bitstream downloads — the PC-side controller (</w:t>
      </w:r>
      <w:r>
        <w:rPr>
          <w:rStyle w:val="VerbatimChar"/>
        </w:rPr>
        <w:t xml:space="preserve">py_controller_main.py</w:t>
      </w:r>
      <w:r>
        <w:t xml:space="preserve"> </w:t>
      </w:r>
      <w:r>
        <w:t xml:space="preserve">Mode A) automatically iterates through all six algorithm configurations for each specified burst length and generates comparison plots upon completion. It should be noted that the All-in-One Build consumes approximately twice the FPGA resources of a single-algorithm build and is therefore not used for the resource utilisation or power consumption measurements reported in Sections 4.6 and 4.7, which are based exclusively on Single-Algorithm-Build results.</w:t>
      </w:r>
    </w:p>
    <w:bookmarkEnd w:id="30"/>
    <w:bookmarkStart w:id="31" w:name="system-workflow"/>
    <w:p>
      <w:pPr>
        <w:pStyle w:val="Heading4"/>
      </w:pPr>
      <w:r>
        <w:t xml:space="preserve">3.2.1.2 System Workflow</w:t>
      </w:r>
    </w:p>
    <w:p>
      <w:pPr>
        <w:pStyle w:val="FirstParagraph"/>
      </w:pPr>
      <w:r>
        <w:t xml:space="preserve">The overall test procedure is divided into three sequential phases, as described below.</w:t>
      </w:r>
    </w:p>
    <w:p>
      <w:pPr>
        <w:pStyle w:val="BodyText"/>
      </w:pPr>
      <w:r>
        <w:rPr>
          <w:b/>
          <w:bCs/>
        </w:rPr>
        <w:t xml:space="preserve">Phase 1 — Configuration</w:t>
      </w:r>
    </w:p>
    <w:p>
      <w:pPr>
        <w:pStyle w:val="BodyText"/>
      </w:pPr>
      <w:r>
        <w:t xml:space="preserve">The user launches</w:t>
      </w:r>
      <w:r>
        <w:t xml:space="preserve"> </w:t>
      </w:r>
      <w:r>
        <w:rPr>
          <w:rStyle w:val="VerbatimChar"/>
        </w:rPr>
        <w:t xml:space="preserve">py_controller_main.py</w:t>
      </w:r>
      <w:r>
        <w:t xml:space="preserve"> </w:t>
      </w:r>
      <w:r>
        <w:t xml:space="preserve">on the PC and specifies four parameters via a command-line interface:</w:t>
      </w:r>
    </w:p>
    <w:p>
      <w:pPr>
        <w:pStyle w:val="BodyText"/>
      </w:pPr>
      <w:r>
        <w:rPr>
          <w:b/>
          <w:bCs/>
        </w:rPr>
        <w:t xml:space="preserve">Table 3.1</w:t>
      </w:r>
      <w:r>
        <w:t xml:space="preserve"> </w:t>
      </w:r>
      <w:r>
        <w:t xml:space="preserve">Configurable parameters by command-line interface.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Description</w:t>
            </w:r>
          </w:p>
        </w:tc>
        <w:tc>
          <w:tcPr/>
          <w:p>
            <w:pPr>
              <w:pStyle w:val="Compact"/>
            </w:pPr>
            <w:r>
              <w:t xml:space="preserve">Range</w:t>
            </w:r>
          </w:p>
        </w:tc>
      </w:tr>
      <w:tr>
        <w:tc>
          <w:tcPr/>
          <w:p>
            <w:pPr>
              <w:pStyle w:val="Compact"/>
            </w:pPr>
            <w:r>
              <w:rPr>
                <w:rStyle w:val="VerbatimChar"/>
              </w:rPr>
              <w:t xml:space="preserve">Algo_ID</w:t>
            </w:r>
          </w:p>
        </w:tc>
        <w:tc>
          <w:tcPr/>
          <w:p>
            <w:pPr>
              <w:pStyle w:val="Compact"/>
            </w:pPr>
            <w:r>
              <w:t xml:space="preserve">Algorithm under test</w:t>
            </w:r>
          </w:p>
        </w:tc>
        <w:tc>
          <w:tcPr/>
          <w:p>
            <w:pPr>
              <w:pStyle w:val="Compact"/>
            </w:pPr>
            <w:r>
              <w:t xml:space="preserve">0–6 (see Table 3.4)</w:t>
            </w:r>
          </w:p>
        </w:tc>
      </w:tr>
      <w:tr>
        <w:tc>
          <w:tcPr/>
          <w:p>
            <w:pPr>
              <w:pStyle w:val="Compact"/>
            </w:pPr>
            <w:r>
              <w:rPr>
                <w:rStyle w:val="VerbatimChar"/>
              </w:rPr>
              <w:t xml:space="preserve">Error_Mode</w:t>
            </w:r>
          </w:p>
        </w:tc>
        <w:tc>
          <w:tcPr/>
          <w:p>
            <w:pPr>
              <w:pStyle w:val="Compact"/>
            </w:pPr>
            <w:r>
              <w:t xml:space="preserve">Fault injection mode</w:t>
            </w:r>
          </w:p>
        </w:tc>
        <w:tc>
          <w:tcPr/>
          <w:p>
            <w:pPr>
              <w:pStyle w:val="Compact"/>
            </w:pPr>
            <w:r>
              <w:t xml:space="preserve">0 = random single-bit, 1 = cluster burst</w:t>
            </w:r>
          </w:p>
        </w:tc>
      </w:tr>
      <w:tr>
        <w:tc>
          <w:tcPr/>
          <w:p>
            <w:pPr>
              <w:pStyle w:val="Compact"/>
            </w:pPr>
            <w:r>
              <w:rPr>
                <w:rStyle w:val="VerbatimChar"/>
              </w:rPr>
              <w:t xml:space="preserve">Burst_Len</w:t>
            </w:r>
          </w:p>
        </w:tc>
        <w:tc>
          <w:tcPr/>
          <w:p>
            <w:pPr>
              <w:pStyle w:val="Compact"/>
            </w:pPr>
            <w:r>
              <w:t xml:space="preserve">Burst length</w:t>
            </w:r>
            <w:r>
              <w:t xml:space="preserve"> </w:t>
            </w:r>
            <w:r>
              <w:rPr>
                <w:i/>
                <w:iCs/>
              </w:rPr>
              <w:t xml:space="preserve">L</w:t>
            </w:r>
          </w:p>
        </w:tc>
        <w:tc>
          <w:tcPr/>
          <w:p>
            <w:pPr>
              <w:pStyle w:val="Compact"/>
            </w:pPr>
            <w:r>
              <w:t xml:space="preserve">1–15 bits</w:t>
            </w:r>
          </w:p>
        </w:tc>
      </w:tr>
      <w:tr>
        <w:tc>
          <w:tcPr/>
          <w:p>
            <w:pPr>
              <w:pStyle w:val="Compact"/>
            </w:pPr>
            <w:r>
              <w:rPr>
                <w:rStyle w:val="VerbatimChar"/>
              </w:rPr>
              <w:t xml:space="preserve">Sample_Count</w:t>
            </w:r>
          </w:p>
        </w:tc>
        <w:tc>
          <w:tcPr/>
          <w:p>
            <w:pPr>
              <w:pStyle w:val="Compact"/>
            </w:pPr>
            <w:r>
              <w:t xml:space="preserve">Trials per BER point</w:t>
            </w:r>
          </w:p>
        </w:tc>
        <w:tc>
          <w:tcPr/>
          <w:p>
            <w:pPr>
              <w:pStyle w:val="Compact"/>
            </w:pPr>
            <w:r>
              <w:t xml:space="preserve">1–1,000,000</w:t>
            </w:r>
          </w:p>
        </w:tc>
      </w:tr>
    </w:tbl>
    <w:p>
      <w:pPr>
        <w:pStyle w:val="BodyText"/>
      </w:pPr>
      <w:r>
        <w:rPr>
          <w:b/>
          <w:bCs/>
        </w:rPr>
        <w:t xml:space="preserve">Table 3.2</w:t>
      </w:r>
      <w:r>
        <w:t xml:space="preserve"> </w:t>
      </w:r>
      <w:r>
        <w:t xml:space="preserve">Algorithm ID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Algo_ID</w:t>
            </w:r>
          </w:p>
        </w:tc>
        <w:tc>
          <w:tcPr/>
          <w:p>
            <w:pPr>
              <w:pStyle w:val="Compact"/>
            </w:pPr>
            <w:r>
              <w:t xml:space="preserve">Algorithm</w:t>
            </w:r>
          </w:p>
        </w:tc>
        <w:tc>
          <w:tcPr/>
          <w:p>
            <w:pPr>
              <w:pStyle w:val="Compact"/>
            </w:pPr>
            <w:r>
              <w:t xml:space="preserve">Decoder Architecture</w:t>
            </w:r>
          </w:p>
        </w:tc>
        <w:tc>
          <w:tcPr/>
          <w:p>
            <w:pPr>
              <w:pStyle w:val="Compact"/>
            </w:pPr>
            <w:r>
              <w:t xml:space="preserve">Codeword (bits)</w:t>
            </w:r>
          </w:p>
        </w:tc>
      </w:tr>
      <w:tr>
        <w:tc>
          <w:tcPr/>
          <w:p>
            <w:pPr>
              <w:pStyle w:val="Compact"/>
            </w:pPr>
            <w:r>
              <w:t xml:space="preserve">0</w:t>
            </w:r>
          </w:p>
        </w:tc>
        <w:tc>
          <w:tcPr/>
          <w:p>
            <w:pPr>
              <w:pStyle w:val="Compact"/>
            </w:pPr>
            <w:r>
              <w:t xml:space="preserve">2NRM-RRNS (Parallel)</w:t>
            </w:r>
          </w:p>
        </w:tc>
        <w:tc>
          <w:tcPr/>
          <w:p>
            <w:pPr>
              <w:pStyle w:val="Compact"/>
            </w:pPr>
            <w:r>
              <w:t xml:space="preserve">15-channel parallel MLD</w:t>
            </w:r>
          </w:p>
        </w:tc>
        <w:tc>
          <w:tcPr/>
          <w:p>
            <w:pPr>
              <w:pStyle w:val="Compact"/>
            </w:pPr>
            <w:r>
              <w:t xml:space="preserve">41</w:t>
            </w:r>
          </w:p>
        </w:tc>
      </w:tr>
      <w:tr>
        <w:tc>
          <w:tcPr/>
          <w:p>
            <w:pPr>
              <w:pStyle w:val="Compact"/>
            </w:pPr>
            <w:r>
              <w:t xml:space="preserve">1</w:t>
            </w:r>
          </w:p>
        </w:tc>
        <w:tc>
          <w:tcPr/>
          <w:p>
            <w:pPr>
              <w:pStyle w:val="Compact"/>
            </w:pPr>
            <w:r>
              <w:t xml:space="preserve">3NRM-RRNS</w:t>
            </w:r>
          </w:p>
        </w:tc>
        <w:tc>
          <w:tcPr/>
          <w:p>
            <w:pPr>
              <w:pStyle w:val="Compact"/>
            </w:pPr>
            <w:r>
              <w:t xml:space="preserve">Sequential FSM MLD (84 triplets)</w:t>
            </w:r>
          </w:p>
        </w:tc>
        <w:tc>
          <w:tcPr/>
          <w:p>
            <w:pPr>
              <w:pStyle w:val="Compact"/>
            </w:pPr>
            <w:r>
              <w:t xml:space="preserve">48</w:t>
            </w:r>
          </w:p>
        </w:tc>
      </w:tr>
      <w:tr>
        <w:tc>
          <w:tcPr/>
          <w:p>
            <w:pPr>
              <w:pStyle w:val="Compact"/>
            </w:pPr>
            <w:r>
              <w:t xml:space="preserve">2</w:t>
            </w:r>
          </w:p>
        </w:tc>
        <w:tc>
          <w:tcPr/>
          <w:p>
            <w:pPr>
              <w:pStyle w:val="Compact"/>
            </w:pPr>
            <w:r>
              <w:t xml:space="preserve">C-RRNS-MLD</w:t>
            </w:r>
          </w:p>
        </w:tc>
        <w:tc>
          <w:tcPr/>
          <w:p>
            <w:pPr>
              <w:pStyle w:val="Compact"/>
            </w:pPr>
            <w:r>
              <w:t xml:space="preserve">Sequential FSM MLD (84 triplets)</w:t>
            </w:r>
          </w:p>
        </w:tc>
        <w:tc>
          <w:tcPr/>
          <w:p>
            <w:pPr>
              <w:pStyle w:val="Compact"/>
            </w:pPr>
            <w:r>
              <w:t xml:space="preserve">61</w:t>
            </w:r>
          </w:p>
        </w:tc>
      </w:tr>
      <w:tr>
        <w:tc>
          <w:tcPr/>
          <w:p>
            <w:pPr>
              <w:pStyle w:val="Compact"/>
            </w:pPr>
            <w:r>
              <w:t xml:space="preserve">3</w:t>
            </w:r>
          </w:p>
        </w:tc>
        <w:tc>
          <w:tcPr/>
          <w:p>
            <w:pPr>
              <w:pStyle w:val="Compact"/>
            </w:pPr>
            <w:r>
              <w:t xml:space="preserve">C-RRNS-MRC</w:t>
            </w:r>
          </w:p>
        </w:tc>
        <w:tc>
          <w:tcPr/>
          <w:p>
            <w:pPr>
              <w:pStyle w:val="Compact"/>
            </w:pPr>
            <w:r>
              <w:t xml:space="preserve">Direct Mixed Radix Conversion</w:t>
            </w:r>
          </w:p>
        </w:tc>
        <w:tc>
          <w:tcPr/>
          <w:p>
            <w:pPr>
              <w:pStyle w:val="Compact"/>
            </w:pPr>
            <w:r>
              <w:t xml:space="preserve">61</w:t>
            </w:r>
          </w:p>
        </w:tc>
      </w:tr>
      <w:tr>
        <w:tc>
          <w:tcPr/>
          <w:p>
            <w:pPr>
              <w:pStyle w:val="Compact"/>
            </w:pPr>
            <w:r>
              <w:t xml:space="preserve">5</w:t>
            </w:r>
          </w:p>
        </w:tc>
        <w:tc>
          <w:tcPr/>
          <w:p>
            <w:pPr>
              <w:pStyle w:val="Compact"/>
            </w:pPr>
            <w:r>
              <w:t xml:space="preserve">RS(12,4)</w:t>
            </w:r>
          </w:p>
        </w:tc>
        <w:tc>
          <w:tcPr/>
          <w:p>
            <w:pPr>
              <w:pStyle w:val="Compact"/>
            </w:pPr>
            <w:r>
              <w:t xml:space="preserve">Berlekamp–Massey + Chien + Forney</w:t>
            </w:r>
          </w:p>
        </w:tc>
        <w:tc>
          <w:tcPr/>
          <w:p>
            <w:pPr>
              <w:pStyle w:val="Compact"/>
            </w:pPr>
            <w:r>
              <w:t xml:space="preserve">48</w:t>
            </w:r>
          </w:p>
        </w:tc>
      </w:tr>
      <w:tr>
        <w:tc>
          <w:tcPr/>
          <w:p>
            <w:pPr>
              <w:pStyle w:val="Compact"/>
            </w:pPr>
            <w:r>
              <w:t xml:space="preserve">6</w:t>
            </w:r>
          </w:p>
        </w:tc>
        <w:tc>
          <w:tcPr/>
          <w:p>
            <w:pPr>
              <w:pStyle w:val="Compact"/>
            </w:pPr>
            <w:r>
              <w:t xml:space="preserve">2NRM-RRNS (Serial)</w:t>
            </w:r>
          </w:p>
        </w:tc>
        <w:tc>
          <w:tcPr/>
          <w:p>
            <w:pPr>
              <w:pStyle w:val="Compact"/>
            </w:pPr>
            <w:r>
              <w:t xml:space="preserve">Sequential FSM MLD (15 pairs)</w:t>
            </w:r>
          </w:p>
        </w:tc>
        <w:tc>
          <w:tcPr/>
          <w:p>
            <w:pPr>
              <w:pStyle w:val="Compact"/>
            </w:pPr>
            <w:r>
              <w:t xml:space="preserve">41</w:t>
            </w:r>
          </w:p>
        </w:tc>
      </w:tr>
    </w:tbl>
    <w:p>
      <w:pPr>
        <w:pStyle w:val="BodyText"/>
      </w:pPr>
      <w:r>
        <w:t xml:space="preserve">Note: the ID 4 is assigned for C-RRNS-CRT,which is deleted form the program in the final version.</w:t>
      </w:r>
    </w:p>
    <w:p>
      <w:pPr>
        <w:pStyle w:val="BodyText"/>
      </w:pPr>
      <w:r>
        <w:t xml:space="preserve">The host assembles a compact</w:t>
      </w:r>
      <w:r>
        <w:t xml:space="preserve"> </w:t>
      </w:r>
      <w:r>
        <w:rPr>
          <w:b/>
          <w:bCs/>
        </w:rPr>
        <w:t xml:space="preserve">12-byte downlink command frame</w:t>
      </w:r>
      <w:r>
        <w:t xml:space="preserve"> </w:t>
      </w:r>
      <w:r>
        <w:t xml:space="preserve">structured as:</w:t>
      </w:r>
    </w:p>
    <w:p>
      <w:pPr>
        <w:pStyle w:val="SourceCode"/>
      </w:pPr>
      <w:r>
        <w:rPr>
          <w:rStyle w:val="VerbatimChar"/>
        </w:rPr>
        <w:t xml:space="preserve">[Header: 0xAA 0x55] [CmdID: 0x01] [Length: 0x07] [Burst_Len] [Algo_ID]</w:t>
      </w:r>
      <w:r>
        <w:br/>
      </w:r>
      <w:r>
        <w:rPr>
          <w:rStyle w:val="VerbatimChar"/>
        </w:rPr>
        <w:t xml:space="preserve">[Error_Mode] [Sample_Count: 4 bytes, Big-Endian] [XOR Checksum]</w:t>
      </w:r>
    </w:p>
    <w:p>
      <w:pPr>
        <w:pStyle w:val="FirstParagraph"/>
      </w:pPr>
      <w:r>
        <w:t xml:space="preserve">and transmits it over UART. Receipt of this frame by the FPGA implicitly triggers the start of the test sweep — no separate start command is required. This "configuration-as-trigger" protocol minimises communication overhead and eliminates the risk of a race condition between configuration and start signals.</w:t>
      </w:r>
    </w:p>
    <w:p>
      <w:pPr>
        <w:pStyle w:val="BodyText"/>
      </w:pPr>
      <w:r>
        <w:rPr>
          <w:b/>
          <w:bCs/>
        </w:rPr>
        <w:t xml:space="preserve">Phase 2 — Autonomous BER Sweep</w:t>
      </w:r>
    </w:p>
    <w:p>
      <w:pPr>
        <w:pStyle w:val="BodyText"/>
      </w:pPr>
      <w:r>
        <w:t xml:space="preserve">Upon receiving a valid configuration frame, the FPGA performs the following sequence entirely without further PC intervention:</w:t>
      </w:r>
    </w:p>
    <w:p>
      <w:pPr>
        <w:pStyle w:val="Compact"/>
        <w:numPr>
          <w:ilvl w:val="0"/>
          <w:numId w:val="1013"/>
        </w:numPr>
      </w:pPr>
      <w:r>
        <w:rPr>
          <w:b/>
          <w:bCs/>
        </w:rPr>
        <w:t xml:space="preserve">Parameter latch</w:t>
      </w:r>
      <w:r>
        <w:t xml:space="preserve">:</w:t>
      </w:r>
      <w:r>
        <w:t xml:space="preserve"> </w:t>
      </w:r>
      <w:r>
        <w:rPr>
          <w:rStyle w:val="VerbatimChar"/>
        </w:rPr>
        <w:t xml:space="preserve">ctrl_register_bank</w:t>
      </w:r>
      <w:r>
        <w:t xml:space="preserve"> </w:t>
      </w:r>
      <w:r>
        <w:t xml:space="preserve">atomically captures all four parameters and asserts</w:t>
      </w:r>
      <w:r>
        <w:t xml:space="preserve"> </w:t>
      </w:r>
      <w:r>
        <w:rPr>
          <w:rStyle w:val="VerbatimChar"/>
        </w:rPr>
        <w:t xml:space="preserve">test_active</w:t>
      </w:r>
      <w:r>
        <w:t xml:space="preserve"> </w:t>
      </w:r>
      <w:r>
        <w:t xml:space="preserve">in the same clock cycle, preventing any partial-update hazard.</w:t>
      </w:r>
    </w:p>
    <w:p>
      <w:pPr>
        <w:pStyle w:val="Compact"/>
        <w:numPr>
          <w:ilvl w:val="0"/>
          <w:numId w:val="1013"/>
        </w:numPr>
      </w:pPr>
      <w:r>
        <w:rPr>
          <w:b/>
          <w:bCs/>
        </w:rPr>
        <w:t xml:space="preserve">Seed capture</w:t>
      </w:r>
      <w:r>
        <w:t xml:space="preserve">:</w:t>
      </w:r>
      <w:r>
        <w:t xml:space="preserve"> </w:t>
      </w:r>
      <w:r>
        <w:rPr>
          <w:rStyle w:val="VerbatimChar"/>
        </w:rPr>
        <w:t xml:space="preserve">seed_lock_unit</w:t>
      </w:r>
      <w:r>
        <w:t xml:space="preserve"> </w:t>
      </w:r>
      <w:r>
        <w:t xml:space="preserve">samples the free-running 32-bit counter one cycle after</w:t>
      </w:r>
      <w:r>
        <w:t xml:space="preserve"> </w:t>
      </w:r>
      <w:r>
        <w:rPr>
          <w:rStyle w:val="VerbatimChar"/>
        </w:rPr>
        <w:t xml:space="preserve">test_active</w:t>
      </w:r>
      <w:r>
        <w:t xml:space="preserve"> </w:t>
      </w:r>
      <w:r>
        <w:t xml:space="preserve">is asserted and holds the seed constant for the entire sweep. This ensures that all 101 BER points are driven by the same pseudo-random sequence, making the results statistically consistent and reproducible.</w:t>
      </w:r>
    </w:p>
    <w:p>
      <w:pPr>
        <w:pStyle w:val="Compact"/>
        <w:numPr>
          <w:ilvl w:val="0"/>
          <w:numId w:val="1013"/>
        </w:numPr>
      </w:pPr>
      <w:r>
        <w:rPr>
          <w:b/>
          <w:bCs/>
        </w:rPr>
        <w:t xml:space="preserve">101-point loop</w:t>
      </w:r>
      <w:r>
        <w:t xml:space="preserve">:</w:t>
      </w:r>
      <w:r>
        <w:t xml:space="preserve"> </w:t>
      </w:r>
      <w:r>
        <w:rPr>
          <w:rStyle w:val="VerbatimChar"/>
        </w:rPr>
        <w:t xml:space="preserve">Main Scan FSM</w:t>
      </w:r>
      <w:r>
        <w:t xml:space="preserve"> </w:t>
      </w:r>
      <w:r>
        <w:t xml:space="preserve">iterates</w:t>
      </w:r>
      <w:r>
        <w:t xml:space="preserve"> </w:t>
      </w:r>
      <w:r>
        <w:rPr>
          <w:rStyle w:val="VerbatimChar"/>
        </w:rPr>
        <w:t xml:space="preserve">ber_idx</w:t>
      </w:r>
      <w:r>
        <w:t xml:space="preserve"> </w:t>
      </w:r>
      <w:r>
        <w:t xml:space="preserve">from 0 to 100, corresponding to target BER values of 0.0 % to 10.0 % in steps of 0.1 %. At each point:</w:t>
      </w:r>
    </w:p>
    <w:p>
      <w:pPr>
        <w:pStyle w:val="Compact"/>
        <w:numPr>
          <w:ilvl w:val="1"/>
          <w:numId w:val="1014"/>
        </w:numPr>
      </w:pPr>
      <w:r>
        <w:t xml:space="preserve">The 32-bit LFSR injection threshold is retrieved from</w:t>
      </w:r>
      <w:r>
        <w:t xml:space="preserve"> </w:t>
      </w:r>
      <w:r>
        <w:rPr>
          <w:rStyle w:val="VerbatimChar"/>
        </w:rPr>
        <w:t xml:space="preserve">rom_threshold_ctrl</w:t>
      </w:r>
      <w:r>
        <w:t xml:space="preserve">. This threshold was pre-computed offline by</w:t>
      </w:r>
      <w:r>
        <w:t xml:space="preserve"> </w:t>
      </w:r>
      <w:r>
        <w:rPr>
          <w:rStyle w:val="VerbatimChar"/>
        </w:rPr>
        <w:t xml:space="preserve">gen_rom.py</w:t>
      </w:r>
      <w:r>
        <w:t xml:space="preserve"> </w:t>
      </w:r>
      <w:r>
        <w:t xml:space="preserve">using the formula</w:t>
      </w:r>
      <w:r>
        <w:t xml:space="preserve"> </w:t>
      </w:r>
      <w:r>
        <w:t xml:space="preserve">, where</w:t>
      </w:r>
      <w:r>
        <w:t xml:space="preserve"> </w:t>
      </w:r>
      <w:r>
        <w:t xml:space="preserve">, and</w:t>
      </w:r>
      <w:r>
        <w:t xml:space="preserve"> </w:t>
      </w:r>
      <w:r>
        <w:t xml:space="preserve"> </w:t>
      </w:r>
      <w:r>
        <w:t xml:space="preserve">is the algorithm-specific valid codeword width.</w:t>
      </w:r>
    </w:p>
    <w:p>
      <w:pPr>
        <w:pStyle w:val="Compact"/>
        <w:numPr>
          <w:ilvl w:val="1"/>
          <w:numId w:val="1014"/>
        </w:numPr>
      </w:pPr>
      <w:r>
        <w:rPr>
          <w:rStyle w:val="VerbatimChar"/>
        </w:rPr>
        <w:t xml:space="preserve">Auto Scan Engine</w:t>
      </w:r>
      <w:r>
        <w:t xml:space="preserve"> </w:t>
      </w:r>
      <w:r>
        <w:t xml:space="preserve">executes</w:t>
      </w:r>
      <w:r>
        <w:t xml:space="preserve"> </w:t>
      </w:r>
      <w:r>
        <w:rPr>
          <w:i/>
          <w:iCs/>
        </w:rPr>
        <w:t xml:space="preserve">N</w:t>
      </w:r>
      <w:r>
        <w:t xml:space="preserve"> </w:t>
      </w:r>
      <w:r>
        <w:t xml:space="preserve">independent trials (where</w:t>
      </w:r>
      <w:r>
        <w:t xml:space="preserve"> </w:t>
      </w:r>
      <w:r>
        <w:rPr>
          <w:i/>
          <w:iCs/>
        </w:rPr>
        <w:t xml:space="preserve">N</w:t>
      </w:r>
      <w:r>
        <w:t xml:space="preserve"> </w:t>
      </w:r>
      <w:r>
        <w:t xml:space="preserve">=</w:t>
      </w:r>
      <w:r>
        <w:t xml:space="preserve"> </w:t>
      </w:r>
      <w:r>
        <w:rPr>
          <w:rStyle w:val="VerbatimChar"/>
        </w:rPr>
        <w:t xml:space="preserve">Sample_Count</w:t>
      </w:r>
      <w:r>
        <w:t xml:space="preserve">). In each trial: a 16-bit pseudo-random symbol is generated → encoded into a codeword → faults are injected according to the current threshold and burst length → the corrupted codeword is decoded → the decoded symbol is compared against the original. Pass/fail outcome, actual flip count, and encoder/decoder clock cycles are accumulated into running totals.</w:t>
      </w:r>
    </w:p>
    <w:p>
      <w:pPr>
        <w:pStyle w:val="Compact"/>
        <w:numPr>
          <w:ilvl w:val="1"/>
          <w:numId w:val="1014"/>
        </w:numPr>
      </w:pPr>
      <w:r>
        <w:t xml:space="preserve">Upon completion of</w:t>
      </w:r>
      <w:r>
        <w:t xml:space="preserve"> </w:t>
      </w:r>
      <w:r>
        <w:rPr>
          <w:i/>
          <w:iCs/>
        </w:rPr>
        <w:t xml:space="preserve">N</w:t>
      </w:r>
      <w:r>
        <w:t xml:space="preserve"> </w:t>
      </w:r>
      <w:r>
        <w:t xml:space="preserve">trials, the aggregated statistics for the current BER point are written to</w:t>
      </w:r>
      <w:r>
        <w:t xml:space="preserve"> </w:t>
      </w:r>
      <w:r>
        <w:rPr>
          <w:rStyle w:val="VerbatimChar"/>
        </w:rPr>
        <w:t xml:space="preserve">mem_stats_array</w:t>
      </w:r>
      <w:r>
        <w:t xml:space="preserve">.</w:t>
      </w:r>
    </w:p>
    <w:p>
      <w:pPr>
        <w:pStyle w:val="Compact"/>
        <w:numPr>
          <w:ilvl w:val="0"/>
          <w:numId w:val="1013"/>
        </w:numPr>
      </w:pPr>
      <w:r>
        <w:t xml:space="preserve">On completion of all 101 points,</w:t>
      </w:r>
      <w:r>
        <w:t xml:space="preserve"> </w:t>
      </w:r>
      <w:r>
        <w:rPr>
          <w:rStyle w:val="VerbatimChar"/>
        </w:rPr>
        <w:t xml:space="preserve">test_active</w:t>
      </w:r>
      <w:r>
        <w:t xml:space="preserve"> </w:t>
      </w:r>
      <w:r>
        <w:t xml:space="preserve">is de-asserted and the upload phase is triggered.</w:t>
      </w:r>
    </w:p>
    <w:p>
      <w:pPr>
        <w:pStyle w:val="FirstParagraph"/>
      </w:pPr>
      <w:r>
        <w:rPr>
          <w:b/>
          <w:bCs/>
        </w:rPr>
        <w:t xml:space="preserve">Phase 3 — Result Upload</w:t>
      </w:r>
    </w:p>
    <w:p>
      <w:pPr>
        <w:pStyle w:val="BodyText"/>
      </w:pPr>
      <w:r>
        <w:rPr>
          <w:rStyle w:val="VerbatimChar"/>
        </w:rPr>
        <w:t xml:space="preserve">tx_packet_assembler</w:t>
      </w:r>
      <w:r>
        <w:t xml:space="preserve"> </w:t>
      </w:r>
      <w:r>
        <w:t xml:space="preserve">reads all 101 entries from</w:t>
      </w:r>
      <w:r>
        <w:t xml:space="preserve"> </w:t>
      </w:r>
      <w:r>
        <w:rPr>
          <w:rStyle w:val="VerbatimChar"/>
        </w:rPr>
        <w:t xml:space="preserve">mem_stats_array</w:t>
      </w:r>
      <w:r>
        <w:t xml:space="preserve"> </w:t>
      </w:r>
      <w:r>
        <w:t xml:space="preserve">and serialises them into a</w:t>
      </w:r>
      <w:r>
        <w:t xml:space="preserve"> </w:t>
      </w:r>
      <w:r>
        <w:rPr>
          <w:b/>
          <w:bCs/>
        </w:rPr>
        <w:t xml:space="preserve">3,039-byte uplink response frame</w:t>
      </w:r>
      <w:r>
        <w:t xml:space="preserve">:</w:t>
      </w:r>
    </w:p>
    <w:p>
      <w:pPr>
        <w:pStyle w:val="SourceCode"/>
      </w:pPr>
      <w:r>
        <w:rPr>
          <w:rStyle w:val="VerbatimChar"/>
        </w:rPr>
        <w:t xml:space="preserve">Header(2) + CmdID(1) + Length(2) + GlobalInfo(3) + 101 × PerPointData(30) + Checksum(1)</w:t>
      </w:r>
      <w:r>
        <w:br/>
      </w:r>
      <w:r>
        <w:rPr>
          <w:rStyle w:val="VerbatimChar"/>
        </w:rPr>
        <w:t xml:space="preserve">= 3,039 bytes total</w:t>
      </w:r>
    </w:p>
    <w:p>
      <w:pPr>
        <w:pStyle w:val="FirstParagraph"/>
      </w:pPr>
      <w:r>
        <w:t xml:space="preserve">Each 30-byte per-point record contains: BER index (1 B), success count (4 B), fail count (4 B), actual flip count (4 B), total clock count (8 B), encoder clock count (4 B), decoder clock count (4 B), and one reserved byte. The PC receives the frame, verifies the XOR checksum, parses all 101 records, and exports the results to a timestamped CSV file. Visualisation scripts are then invoked automatically to generate the comparison plots presented in Chapter 4.</w:t>
      </w:r>
    </w:p>
    <w:bookmarkEnd w:id="31"/>
    <w:bookmarkStart w:id="32" w:name="main-scan-fsm-state-diagram"/>
    <w:p>
      <w:pPr>
        <w:pStyle w:val="Heading4"/>
      </w:pPr>
      <w:r>
        <w:t xml:space="preserve">3.2.1.4 Main Scan FSM State Diagram</w:t>
      </w:r>
    </w:p>
    <w:p>
      <w:pPr>
        <w:pStyle w:val="FirstParagraph"/>
      </w:pPr>
      <w:r>
        <w:t xml:space="preserve">The top-level control flow of the FPGA is governed by</w:t>
      </w:r>
      <w:r>
        <w:t xml:space="preserve"> </w:t>
      </w:r>
      <w:r>
        <w:rPr>
          <w:rStyle w:val="VerbatimChar"/>
        </w:rPr>
        <w:t xml:space="preserve">Main Scan FSM</w:t>
      </w:r>
      <w:r>
        <w:t xml:space="preserve">, whose state transitions are shown in Figure 3.2.</w:t>
      </w:r>
      <w:r>
        <w:br/>
      </w:r>
      <w:r>
        <w:t xml:space="preserve">state diagram.png</w:t>
      </w:r>
      <w:r>
        <w:br/>
      </w:r>
      <w:r>
        <w:rPr>
          <w:b/>
          <w:bCs/>
        </w:rPr>
        <w:t xml:space="preserve">Figure 3.2</w:t>
      </w:r>
      <w:r>
        <w:t xml:space="preserve"> </w:t>
      </w:r>
      <w:r>
        <w:t xml:space="preserve">State diagram of the Main Scan FSM.</w:t>
      </w:r>
    </w:p>
    <w:p>
      <w:pPr>
        <w:pStyle w:val="BodyText"/>
      </w:pPr>
      <w:r>
        <w:t xml:space="preserve">The FSM employs an</w:t>
      </w:r>
      <w:r>
        <w:t xml:space="preserve"> </w:t>
      </w:r>
      <w:r>
        <w:rPr>
          <w:b/>
          <w:bCs/>
        </w:rPr>
        <w:t xml:space="preserve">edge-triggered start mechanism</w:t>
      </w:r>
      <w:r>
        <w:t xml:space="preserve">: an internal rising-edge detector on</w:t>
      </w:r>
      <w:r>
        <w:t xml:space="preserve"> </w:t>
      </w:r>
      <w:r>
        <w:rPr>
          <w:rStyle w:val="VerbatimChar"/>
        </w:rPr>
        <w:t xml:space="preserve">test_active</w:t>
      </w:r>
      <w:r>
        <w:t xml:space="preserve"> </w:t>
      </w:r>
      <w:r>
        <w:t xml:space="preserve">generates a single-cycle</w:t>
      </w:r>
      <w:r>
        <w:t xml:space="preserve"> </w:t>
      </w:r>
      <w:r>
        <w:rPr>
          <w:rStyle w:val="VerbatimChar"/>
        </w:rPr>
        <w:t xml:space="preserve">sys_start_pulse</w:t>
      </w:r>
      <w:r>
        <w:t xml:space="preserve">, preventing re-triggering if the signal remains asserted. A hardware abort button (mapped to FPGA pin B9, debounced over 16 ms at 100 MHz) asserts</w:t>
      </w:r>
      <w:r>
        <w:t xml:space="preserve"> </w:t>
      </w:r>
      <w:r>
        <w:rPr>
          <w:rStyle w:val="VerbatimChar"/>
        </w:rPr>
        <w:t xml:space="preserve">sys_abort</w:t>
      </w:r>
      <w:r>
        <w:t xml:space="preserve"> </w:t>
      </w:r>
      <w:r>
        <w:t xml:space="preserve">with the highest priority, forcing an immediate return to</w:t>
      </w:r>
      <w:r>
        <w:t xml:space="preserve"> </w:t>
      </w:r>
      <w:r>
        <w:rPr>
          <w:rStyle w:val="VerbatimChar"/>
        </w:rPr>
        <w:t xml:space="preserve">IDLE</w:t>
      </w:r>
      <w:r>
        <w:t xml:space="preserve"> </w:t>
      </w:r>
      <w:r>
        <w:t xml:space="preserve">from any state. This provides a reliable mechanism to interrupt a long-running test without requiring a full FPGA reset.</w:t>
      </w:r>
    </w:p>
    <w:bookmarkEnd w:id="32"/>
    <w:bookmarkStart w:id="33" w:name="X13c3866523f79ee54becdf4c9259b0dfefe0044"/>
    <w:p>
      <w:pPr>
        <w:pStyle w:val="Heading4"/>
      </w:pPr>
      <w:r>
        <w:t xml:space="preserve">3.2.1.5 Clock Domain, Operating Frequency, and Reset Strategy</w:t>
      </w:r>
    </w:p>
    <w:p>
      <w:pPr>
        <w:pStyle w:val="FirstParagraph"/>
      </w:pPr>
      <w:r>
        <w:t xml:space="preserve">The entire design operates within a</w:t>
      </w:r>
      <w:r>
        <w:t xml:space="preserve"> </w:t>
      </w:r>
      <w:r>
        <w:rPr>
          <w:b/>
          <w:bCs/>
        </w:rPr>
        <w:t xml:space="preserve">single clock domain</w:t>
      </w:r>
      <w:r>
        <w:t xml:space="preserve"> </w:t>
      </w:r>
      <w:r>
        <w:t xml:space="preserve">driven by the 100 MHz on-board oscillator of the Arty A7-100T development board. This eliminates the need for asynchronous FIFOs or clock-domain crossing synchronisers, simplifying timing closure and reducing resource overhead.</w:t>
      </w:r>
    </w:p>
    <w:p>
      <w:pPr>
        <w:pStyle w:val="BodyText"/>
      </w:pPr>
      <w:r>
        <w:rPr>
          <w:b/>
          <w:bCs/>
        </w:rPr>
        <w:t xml:space="preserve">Operating Frequency</w:t>
      </w:r>
    </w:p>
    <w:p>
      <w:pPr>
        <w:pStyle w:val="BodyText"/>
      </w:pPr>
      <w:r>
        <w:t xml:space="preserve">Although the board provides a 100 MHz oscillator, all six algorithm configurations are implemented and evaluated at</w:t>
      </w:r>
      <w:r>
        <w:t xml:space="preserve"> </w:t>
      </w:r>
      <w:r>
        <w:rPr>
          <w:b/>
          <w:bCs/>
        </w:rPr>
        <w:t xml:space="preserve">50 MHz</w:t>
      </w:r>
      <w:r>
        <w:t xml:space="preserve">. The initial design target was 100 MHz; however, the 2NRM-RRNS parallel MLD decoder — which instantiates 15 independent CRT pipeline channels simultaneously — presented significant timing closure challenges at 100 MHz due to the long combinational paths in the parallel Hamming distance reduction tree. Despite approximately 30 rounds of timing optimisation (including pipeline stage insertion, logic restructuring, and placement constraints), the 100 MHz timing constraint could not be met for the parallel decoder without fundamentally altering the architecture. The operating frequency was therefore reduced to</w:t>
      </w:r>
      <w:r>
        <w:t xml:space="preserve"> </w:t>
      </w:r>
      <w:r>
        <w:rPr>
          <w:b/>
          <w:bCs/>
        </w:rPr>
        <w:t xml:space="preserve">50 MHz</w:t>
      </w:r>
      <w:r>
        <w:t xml:space="preserve">, at which all six algorithm configurations achieve timing closure with positive slack.</w:t>
      </w:r>
    </w:p>
    <w:p>
      <w:pPr>
        <w:pStyle w:val="BodyText"/>
      </w:pPr>
      <w:r>
        <w:t xml:space="preserve">This frequency reduction does not compromise the fairness of the inter-algorithm comparison: all six implementations are evaluated at the same 50 MHz clock, ensuring that the latency and throughput figures reported in Chapter 4 are directly comparable. The 50 MHz operating frequency is also representative of practical ECC accelerator deployments in embedded memory systems, where power consumption and timing margin are often prioritised over raw clock speed.</w:t>
      </w:r>
    </w:p>
    <w:p>
      <w:pPr>
        <w:pStyle w:val="BodyText"/>
      </w:pPr>
      <w:r>
        <w:rPr>
          <w:b/>
          <w:bCs/>
        </w:rPr>
        <w:t xml:space="preserve">UART Baud-Rate Generation</w:t>
      </w:r>
    </w:p>
    <w:p>
      <w:pPr>
        <w:pStyle w:val="BodyText"/>
      </w:pPr>
      <w:r>
        <w:t xml:space="preserve">The UART baud-rate generator uses an integer divider of 109 applied to the 100 MHz system clock input, yielding an actual baud rate of 917,431 bps — a deviation of −0.45 % from the target 921,600 bps. This is well within the ±2.5 % tolerance of standard UART receivers (based on 16× oversampling with the sampling point at the bit centre), and has been verified to produce no framing errors over the 3,039-byte response frame. Note that the UART baud-rate divider is clocked from the 100 MHz oscillator input directly, independent of the 50 MHz logic clock used by the rest of the design.</w:t>
      </w:r>
    </w:p>
    <w:p>
      <w:pPr>
        <w:pStyle w:val="BodyText"/>
      </w:pPr>
      <w:r>
        <w:rPr>
          <w:b/>
          <w:bCs/>
        </w:rPr>
        <w:t xml:space="preserve">Reset Strategy</w:t>
      </w:r>
    </w:p>
    <w:p>
      <w:pPr>
        <w:pStyle w:val="BodyText"/>
      </w:pPr>
      <w:r>
        <w:t xml:space="preserve">All registers adopt an</w:t>
      </w:r>
      <w:r>
        <w:t xml:space="preserve"> </w:t>
      </w:r>
      <w:r>
        <w:rPr>
          <w:b/>
          <w:bCs/>
        </w:rPr>
        <w:t xml:space="preserve">asynchronous-assert, synchronous-release</w:t>
      </w:r>
      <w:r>
        <w:t xml:space="preserve"> </w:t>
      </w:r>
      <w:r>
        <w:t xml:space="preserve">reset strategy. The external reset signal (</w:t>
      </w:r>
      <w:r>
        <w:rPr>
          <w:rStyle w:val="VerbatimChar"/>
        </w:rPr>
        <w:t xml:space="preserve">rst_n</w:t>
      </w:r>
      <w:r>
        <w:t xml:space="preserve">) is passed through a two-stage flip-flop synchroniser before being distributed as</w:t>
      </w:r>
      <w:r>
        <w:t xml:space="preserve"> </w:t>
      </w:r>
      <w:r>
        <w:rPr>
          <w:rStyle w:val="VerbatimChar"/>
        </w:rPr>
        <w:t xml:space="preserve">sys_rst_n</w:t>
      </w:r>
      <w:r>
        <w:t xml:space="preserve"> </w:t>
      </w:r>
      <w:r>
        <w:t xml:space="preserve">to all sub-modules. This prevents metastability at power-on while ensuring deterministic release timing aligned to the rising edge of the system clock, in accordance with standard FPGA design practice for Xilinx Artix-7 devices.</w:t>
      </w:r>
    </w:p>
    <w:p>
      <w:pPr>
        <w:pStyle w:val="BodyText"/>
      </w:pPr>
      <w:r>
        <w:t xml:space="preserve">All algorithm configurations were synthesised using identical tool settings, timing constraints, and target clock frequency (50 MHz), ensuring that reported latency and resource utilisation metrics are directly comparable without optimisation bias.</w:t>
      </w:r>
    </w:p>
    <w:bookmarkEnd w:id="33"/>
    <w:bookmarkEnd w:id="34"/>
    <w:bookmarkStart w:id="41" w:name="probabilistic-fault-injection-engine"/>
    <w:p>
      <w:pPr>
        <w:pStyle w:val="Heading3"/>
      </w:pPr>
      <w:r>
        <w:t xml:space="preserve">3.2.2 Probabilistic Fault Injection Engine</w:t>
      </w:r>
    </w:p>
    <w:bookmarkStart w:id="35" w:name="X667ad52363eecd7091b59947390708867a87900"/>
    <w:p>
      <w:pPr>
        <w:pStyle w:val="Heading4"/>
      </w:pPr>
      <w:r>
        <w:t xml:space="preserve">3.2.2.1 LFSR-Based Pseudo-Random Fault Generation</w:t>
      </w:r>
    </w:p>
    <w:p>
      <w:pPr>
        <w:pStyle w:val="FirstParagraph"/>
      </w:pPr>
      <w:r>
        <w:t xml:space="preserve">The fault injection subsystem is built around a</w:t>
      </w:r>
      <w:r>
        <w:t xml:space="preserve"> </w:t>
      </w:r>
      <w:r>
        <w:rPr>
          <w:b/>
          <w:bCs/>
        </w:rPr>
        <w:t xml:space="preserve">32-bit Galois Linear Feedback Shift Register (LFSR)</w:t>
      </w:r>
      <w:r>
        <w:t xml:space="preserve">, which serves as the sole source of pseudo-randomness for both injection triggering and error-position selection. The Galois configuration was chosen over the more common Fibonacci topology because it distributes the feedback XOR operations across individual flip-flops, enabling a single-cycle update with minimal combinational depth — a critical requirement for maintaining 100 MHz timing closure.</w:t>
      </w:r>
    </w:p>
    <w:p>
      <w:pPr>
        <w:pStyle w:val="BodyText"/>
      </w:pPr>
      <w:r>
        <w:t xml:space="preserve">At each rising clock edge, the LFSR advances by one step, producing a new 32-bit pseudo-random value. This output is partitioned and reused for two independent purposes without requiring additional LFSR instances:</w:t>
      </w:r>
    </w:p>
    <w:p>
      <w:pPr>
        <w:pStyle w:val="Compact"/>
        <w:numPr>
          <w:ilvl w:val="0"/>
          <w:numId w:val="1015"/>
        </w:numPr>
      </w:pPr>
      <w:r>
        <w:rPr>
          <w:b/>
          <w:bCs/>
        </w:rPr>
        <w:t xml:space="preserve">Bits [31:0]</w:t>
      </w:r>
      <w:r>
        <w:t xml:space="preserve"> </w:t>
      </w:r>
      <w:r>
        <w:t xml:space="preserve">are compared against the 32-bit injection threshold to determine whether a fault should be injected in the current trial.</w:t>
      </w:r>
    </w:p>
    <w:p>
      <w:pPr>
        <w:pStyle w:val="Compact"/>
        <w:numPr>
          <w:ilvl w:val="0"/>
          <w:numId w:val="1015"/>
        </w:numPr>
      </w:pPr>
      <w:r>
        <w:rPr>
          <w:b/>
          <w:bCs/>
        </w:rPr>
        <w:t xml:space="preserve">Bits [5:0]</w:t>
      </w:r>
      <w:r>
        <w:t xml:space="preserve"> </w:t>
      </w:r>
      <w:r>
        <w:t xml:space="preserve">are used directly as the random offset into the error-pattern look-up table, selecting the starting bit position of the injected burst.</w:t>
      </w:r>
    </w:p>
    <w:p>
      <w:pPr>
        <w:pStyle w:val="FirstParagraph"/>
      </w:pPr>
      <w:r>
        <w:t xml:space="preserve">This dual-use strategy eliminates the need for a second random source, reduces hardware resource consumption, and ensures that the injection decision and the error position are determined within the same clock cycle.</w:t>
      </w:r>
    </w:p>
    <w:p>
      <w:pPr>
        <w:pStyle w:val="BodyText"/>
      </w:pPr>
      <w:r>
        <w:t xml:space="preserve">Please refer to Appendix J for the detailed algorithm of 32-bit Galois LFSR .</w:t>
      </w:r>
    </w:p>
    <w:bookmarkEnd w:id="35"/>
    <w:bookmarkStart w:id="36" w:name="seed-initialisation-mechanism"/>
    <w:p>
      <w:pPr>
        <w:pStyle w:val="Heading4"/>
      </w:pPr>
      <w:r>
        <w:t xml:space="preserve">3.2.2.2 Seed Initialisation Mechanism</w:t>
      </w:r>
    </w:p>
    <w:p>
      <w:pPr>
        <w:pStyle w:val="FirstParagraph"/>
      </w:pPr>
      <w:r>
        <w:t xml:space="preserve">A key design requirement is that each test run should produce statistically independent results, while all 101 BER points within a single run must be driven by the same pseudo-random sequence to ensure cross-point consistency. This is achieved through a</w:t>
      </w:r>
      <w:r>
        <w:t xml:space="preserve"> </w:t>
      </w:r>
      <w:r>
        <w:rPr>
          <w:b/>
          <w:bCs/>
        </w:rPr>
        <w:t xml:space="preserve">task-level seed locking</w:t>
      </w:r>
      <w:r>
        <w:t xml:space="preserve"> </w:t>
      </w:r>
      <w:r>
        <w:t xml:space="preserve">mechanism implemented in the</w:t>
      </w:r>
      <w:r>
        <w:t xml:space="preserve"> </w:t>
      </w:r>
      <w:r>
        <w:rPr>
          <w:rStyle w:val="VerbatimChar"/>
        </w:rPr>
        <w:t xml:space="preserve">seed_lock_unit</w:t>
      </w:r>
      <w:r>
        <w:t xml:space="preserve"> </w:t>
      </w:r>
      <w:r>
        <w:t xml:space="preserve">module.</w:t>
      </w:r>
    </w:p>
    <w:p>
      <w:pPr>
        <w:pStyle w:val="BodyText"/>
      </w:pPr>
      <w:r>
        <w:t xml:space="preserve">Rather than receiving a seed from the PC host, the FPGA captures its own seed autonomously. A 32-bit free-running counter increments continuously at 100 MHz. At the moment the FPGA receives a valid configuration frame from the PC — specifically, one clock cycle after</w:t>
      </w:r>
      <w:r>
        <w:t xml:space="preserve"> </w:t>
      </w:r>
      <w:r>
        <w:rPr>
          <w:rStyle w:val="VerbatimChar"/>
        </w:rPr>
        <w:t xml:space="preserve">test_active</w:t>
      </w:r>
      <w:r>
        <w:t xml:space="preserve"> </w:t>
      </w:r>
      <w:r>
        <w:t xml:space="preserve">is asserted — the current counter value is latched as the LFSR seed. Since the exact timing of the PC command depends on the user's interaction and the USB-UART bridge latency, the captured value is effectively unpredictable, providing natural randomness between successive test runs.</w:t>
      </w:r>
    </w:p>
    <w:p>
      <w:pPr>
        <w:pStyle w:val="BodyText"/>
      </w:pPr>
      <w:r>
        <w:t xml:space="preserve">Once latched, the seed is held constant throughout the entire 101-point sweep. The</w:t>
      </w:r>
      <w:r>
        <w:t xml:space="preserve"> </w:t>
      </w:r>
      <w:r>
        <w:rPr>
          <w:rStyle w:val="VerbatimChar"/>
        </w:rPr>
        <w:t xml:space="preserve">lock_en</w:t>
      </w:r>
      <w:r>
        <w:t xml:space="preserve"> </w:t>
      </w:r>
      <w:r>
        <w:t xml:space="preserve">signal remains asserted from the</w:t>
      </w:r>
      <w:r>
        <w:t xml:space="preserve"> </w:t>
      </w:r>
      <w:r>
        <w:rPr>
          <w:rStyle w:val="VerbatimChar"/>
        </w:rPr>
        <w:t xml:space="preserve">INIT</w:t>
      </w:r>
      <w:r>
        <w:t xml:space="preserve"> </w:t>
      </w:r>
      <w:r>
        <w:t xml:space="preserve">state until the</w:t>
      </w:r>
      <w:r>
        <w:t xml:space="preserve"> </w:t>
      </w:r>
      <w:r>
        <w:rPr>
          <w:rStyle w:val="VerbatimChar"/>
        </w:rPr>
        <w:t xml:space="preserve">FINISH</w:t>
      </w:r>
      <w:r>
        <w:t xml:space="preserve"> </w:t>
      </w:r>
      <w:r>
        <w:t xml:space="preserve">state of the Main Scan FSM, preventing any re-capture. A zero-seed guard is also implemented: if the captured counter value is zero, the seed is forced to 1, preventing the LFSR from entering the all-zero lock-up state.</w:t>
      </w:r>
    </w:p>
    <w:p>
      <w:pPr>
        <w:pStyle w:val="BodyText"/>
      </w:pPr>
      <w:r>
        <w:t xml:space="preserve">This mechanism offers two important advantages. First, it eliminates the need for the PC to transmit a seed value, simplifying the communication protocol. Second, it guarantees that the statistical properties of the pseudo-random sequence are identical across all 101 BER points within a single test run, making the BER sweep results directly comparable.</w:t>
      </w:r>
    </w:p>
    <w:bookmarkEnd w:id="36"/>
    <w:bookmarkStart w:id="37" w:name="injection-trigger-mechanism"/>
    <w:p>
      <w:pPr>
        <w:pStyle w:val="Heading4"/>
      </w:pPr>
      <w:r>
        <w:t xml:space="preserve">3.2.2.3 Injection Trigger Mechanism</w:t>
      </w:r>
    </w:p>
    <w:p>
      <w:pPr>
        <w:pStyle w:val="FirstParagraph"/>
      </w:pPr>
      <w:r>
        <w:t xml:space="preserve">The target BER is realised through a</w:t>
      </w:r>
      <w:r>
        <w:t xml:space="preserve"> </w:t>
      </w:r>
      <w:r>
        <w:rPr>
          <w:b/>
          <w:bCs/>
        </w:rPr>
        <w:t xml:space="preserve">probabilistic threshold comparison</w:t>
      </w:r>
      <w:r>
        <w:t xml:space="preserve"> </w:t>
      </w:r>
      <w:r>
        <w:t xml:space="preserve">rather than a deterministic injection schedule. This approach is a novel contribution of this work, as it decouples the injection probability from the number of test samples, enabling the sample count to be configured freely over a wide range (1 to 1,000,000) without any change to the hardware or the pre-computed ROM tables.</w:t>
      </w:r>
    </w:p>
    <w:p>
      <w:pPr>
        <w:pStyle w:val="BodyText"/>
      </w:pPr>
      <w:r>
        <w:rPr>
          <w:b/>
          <w:bCs/>
        </w:rPr>
        <w:t xml:space="preserve">BER Definition</w:t>
      </w:r>
    </w:p>
    <w:p>
      <w:pPr>
        <w:pStyle w:val="BodyText"/>
      </w:pPr>
      <w:r>
        <w:t xml:space="preserve">The BER in this system is defined as the ratio of the total number of injected bit flips to the total number of valid codeword bits processed:</w:t>
      </w:r>
    </w:p>
    <w:p>
      <w:pPr>
        <w:pStyle w:val="BodyText"/>
      </w:pPr>
    </w:p>
    <w:p>
      <w:pPr>
        <w:pStyle w:val="BodyText"/>
      </w:pPr>
      <w:r>
        <w:t xml:space="preserve">where</w:t>
      </w:r>
      <w:r>
        <w:t xml:space="preserve"> </w:t>
      </w:r>
      <w:r>
        <w:t xml:space="preserve"> </w:t>
      </w:r>
      <w:r>
        <w:t xml:space="preserve">is the algorithm-specific valid codeword width (e.g., 41 bits for 2NRM-RRNS, 61 bits for C-RRNS), and</w:t>
      </w:r>
      <w:r>
        <w:t xml:space="preserve"> </w:t>
      </w:r>
      <w:r>
        <w:t xml:space="preserve"> </w:t>
      </w:r>
      <w:r>
        <w:t xml:space="preserve">is the burst length. This definition ensures that algorithms with different codeword lengths are evaluated under a fair and comparable injection intensity.</w:t>
      </w:r>
    </w:p>
    <w:p>
      <w:pPr>
        <w:pStyle w:val="BodyText"/>
      </w:pPr>
      <w:r>
        <w:rPr>
          <w:b/>
          <w:bCs/>
        </w:rPr>
        <w:t xml:space="preserve">Threshold Calculation</w:t>
      </w:r>
    </w:p>
    <w:p>
      <w:pPr>
        <w:pStyle w:val="BodyText"/>
      </w:pPr>
      <w:r>
        <w:t xml:space="preserve">For a given target BER, burst length</w:t>
      </w:r>
      <w:r>
        <w:t xml:space="preserve"> </w:t>
      </w:r>
      <w:r>
        <w:t xml:space="preserve">, and algorithm codeword width</w:t>
      </w:r>
      <w:r>
        <w:t xml:space="preserve"> </w:t>
      </w:r>
      <w:r>
        <w:t xml:space="preserve">, the per-trial injection probability is:</w:t>
      </w:r>
    </w:p>
    <w:p>
      <w:pPr>
        <w:pStyle w:val="BodyText"/>
      </w:pPr>
    </w:p>
    <w:p>
      <w:pPr>
        <w:pStyle w:val="BodyText"/>
      </w:pPr>
      <w:r>
        <w:t xml:space="preserve">This probability is mapped to a 32-bit unsigned integer threshold:</w:t>
      </w:r>
    </w:p>
    <w:p>
      <w:pPr>
        <w:pStyle w:val="BodyText"/>
      </w:pPr>
    </w:p>
    <w:p>
      <w:pPr>
        <w:pStyle w:val="BodyText"/>
      </w:pPr>
      <w:r>
        <w:t xml:space="preserve">At each trial, the 32-bit LFSR output</w:t>
      </w:r>
      <w:r>
        <w:t xml:space="preserve"> </w:t>
      </w:r>
      <w:r>
        <w:t xml:space="preserve"> </w:t>
      </w:r>
      <w:r>
        <w:t xml:space="preserve">is compared against</w:t>
      </w:r>
      <w:r>
        <w:t xml:space="preserve"> </w:t>
      </w:r>
      <w:r>
        <w:t xml:space="preserve">. If</w:t>
      </w:r>
      <w:r>
        <w:t xml:space="preserve"> </w:t>
      </w:r>
      <w:r>
        <w:t xml:space="preserve">, a fault is injected; otherwise, the codeword passes through unmodified. Since the LFSR output is uniformly distributed over</w:t>
      </w:r>
      <w:r>
        <w:t xml:space="preserve"> </w:t>
      </w:r>
      <w:r>
        <w:t xml:space="preserve">, the long-run injection rate converges to</w:t>
      </w:r>
      <w:r>
        <w:t xml:space="preserve"> </w:t>
      </w:r>
      <w:r>
        <w:t xml:space="preserve"> </w:t>
      </w:r>
      <w:r>
        <w:t xml:space="preserve">by the law of large numbers.</w:t>
      </w:r>
    </w:p>
    <w:p>
      <w:pPr>
        <w:pStyle w:val="BodyText"/>
      </w:pPr>
      <w:r>
        <w:rPr>
          <w:b/>
          <w:bCs/>
        </w:rPr>
        <w:t xml:space="preserve">Offline Pre-computation</w:t>
      </w:r>
    </w:p>
    <w:p>
      <w:pPr>
        <w:pStyle w:val="BodyText"/>
      </w:pPr>
      <w:r>
        <w:t xml:space="preserve">All threshold values for the 101 BER points (0.0 % to 10.0 %, step 0.1 %), 7 algorithms, and 15 burst lengths are pre-computed offline by the Python script</w:t>
      </w:r>
      <w:r>
        <w:t xml:space="preserve"> </w:t>
      </w:r>
      <w:r>
        <w:rPr>
          <w:rStyle w:val="VerbatimChar"/>
        </w:rPr>
        <w:t xml:space="preserve">gen_rom.py</w:t>
      </w:r>
      <w:r>
        <w:t xml:space="preserve"> </w:t>
      </w:r>
      <w:r>
        <w:t xml:space="preserve">and stored in a Block RAM initialised from</w:t>
      </w:r>
      <w:r>
        <w:t xml:space="preserve"> </w:t>
      </w:r>
      <w:r>
        <w:rPr>
          <w:rStyle w:val="VerbatimChar"/>
        </w:rPr>
        <w:t xml:space="preserve">threshold_table.coe</w:t>
      </w:r>
      <w:r>
        <w:t xml:space="preserve"> </w:t>
      </w:r>
      <w:r>
        <w:t xml:space="preserve">(10,605 entries, 32 bits wide). During the test sweep, the FPGA retrieves the appropriate threshold in a single clock cycle via the</w:t>
      </w:r>
      <w:r>
        <w:t xml:space="preserve"> </w:t>
      </w:r>
      <w:r>
        <w:rPr>
          <w:rStyle w:val="VerbatimChar"/>
        </w:rPr>
        <w:t xml:space="preserve">rom_threshold_ctrl</w:t>
      </w:r>
      <w:r>
        <w:t xml:space="preserve"> </w:t>
      </w:r>
      <w:r>
        <w:t xml:space="preserve">module, with no floating-point arithmetic required at runtime.</w:t>
      </w:r>
    </w:p>
    <w:bookmarkEnd w:id="37"/>
    <w:bookmarkStart w:id="38" w:name="X4cfd976a5830663b3a73ab9cad02577a57241ac"/>
    <w:p>
      <w:pPr>
        <w:pStyle w:val="Heading4"/>
      </w:pPr>
      <w:r>
        <w:t xml:space="preserve">3.2.2.4 Error Pattern Generation and Boundary Safety</w:t>
      </w:r>
    </w:p>
    <w:p>
      <w:pPr>
        <w:pStyle w:val="FirstParagraph"/>
      </w:pPr>
      <w:r>
        <w:t xml:space="preserve">Once the injection trigger fires, the specific bit positions to be flipped are determined by a</w:t>
      </w:r>
      <w:r>
        <w:t xml:space="preserve"> </w:t>
      </w:r>
      <w:r>
        <w:rPr>
          <w:b/>
          <w:bCs/>
        </w:rPr>
        <w:t xml:space="preserve">ROM-based look-up table</w:t>
      </w:r>
      <w:r>
        <w:t xml:space="preserve"> </w:t>
      </w:r>
      <w:r>
        <w:t xml:space="preserve">(</w:t>
      </w:r>
      <w:r>
        <w:rPr>
          <w:rStyle w:val="VerbatimChar"/>
        </w:rPr>
        <w:t xml:space="preserve">error_lut.coe</w:t>
      </w:r>
      <w:r>
        <w:t xml:space="preserve">). This approach replaces the conventional dynamic barrel-shifter method, which would require a long combinational path and risk timing violations at 100 MHz.</w:t>
      </w:r>
    </w:p>
    <w:p>
      <w:pPr>
        <w:pStyle w:val="BodyText"/>
      </w:pPr>
      <w:r>
        <w:t xml:space="preserve">The error look-up table has a depth of 8,192 entries and a width of 64 bits. Each entry stores a pre-computed 64-bit error mask with exactly</w:t>
      </w:r>
      <w:r>
        <w:t xml:space="preserve"> </w:t>
      </w:r>
      <w:r>
        <w:t xml:space="preserve"> </w:t>
      </w:r>
      <w:r>
        <w:t xml:space="preserve">bits set to 1, starting at a specific offset within the valid codeword region. The table is addressed by a 13-bit index formed by concatenating three fields:</w:t>
      </w:r>
    </w:p>
    <w:p>
      <w:pPr>
        <w:pStyle w:val="BodyText"/>
      </w:pPr>
    </w:p>
    <w:p>
      <w:pPr>
        <w:pStyle w:val="BodyText"/>
      </w:pPr>
      <w:r>
        <w:t xml:space="preserve">The</w:t>
      </w:r>
      <w:r>
        <w:t xml:space="preserve"> </w:t>
      </w:r>
      <w:r>
        <w:rPr>
          <w:rStyle w:val="VerbatimChar"/>
        </w:rPr>
        <w:t xml:space="preserve">random_offset</w:t>
      </w:r>
      <w:r>
        <w:t xml:space="preserve"> </w:t>
      </w:r>
      <w:r>
        <w:t xml:space="preserve">field is taken directly from the lower 6 bits of the LFSR output, providing 64 possible starting positions for each burst length and algorithm combination.</w:t>
      </w:r>
    </w:p>
    <w:p>
      <w:pPr>
        <w:pStyle w:val="BodyText"/>
      </w:pPr>
      <w:r>
        <w:rPr>
          <w:b/>
          <w:bCs/>
        </w:rPr>
        <w:t xml:space="preserve">Boundary Safety</w:t>
      </w:r>
    </w:p>
    <w:p>
      <w:pPr>
        <w:pStyle w:val="BodyText"/>
      </w:pPr>
      <w:r>
        <w:t xml:space="preserve">A critical constraint is that the injected burst must fall entirely within the</w:t>
      </w:r>
      <w:r>
        <w:t xml:space="preserve"> </w:t>
      </w:r>
      <w:r>
        <w:t xml:space="preserve"> </w:t>
      </w:r>
      <w:r>
        <w:t xml:space="preserve">valid bits of the codeword, never touching the zero-padding bits in the upper portion of the 64-bit bus. This constraint is enforced entirely at the offline pre-computation stage: for any address where</w:t>
      </w:r>
      <w:r>
        <w:t xml:space="preserve"> </w:t>
      </w:r>
      <w:r>
        <w:rPr>
          <w:rStyle w:val="VerbatimChar"/>
        </w:rPr>
        <w:t xml:space="preserve">random_offset</w:t>
      </w:r>
      <w:r>
        <w:t xml:space="preserve"> </w:t>
      </w:r>
      <w:r>
        <w:t xml:space="preserve">&gt;</w:t>
      </w:r>
      <w:r>
        <w:t xml:space="preserve"> </w:t>
      </w:r>
      <w:r>
        <w:t xml:space="preserve">, the corresponding ROM entry is set to zero (no injection). As a result, the FPGA hardware requires no boundary-checking logic whatsoever — any out-of-range LFSR output simply produces a zero mask, which has no effect on the codeword. This fail-safe mechanism guarantees single-cycle injection latency and eliminates a class of potential timing violations.</w:t>
      </w:r>
    </w:p>
    <w:p>
      <w:pPr>
        <w:pStyle w:val="BodyText"/>
      </w:pPr>
      <w:r>
        <w:rPr>
          <w:b/>
          <w:bCs/>
        </w:rPr>
        <w:t xml:space="preserve">Random Single-Bit Mode</w:t>
      </w:r>
    </w:p>
    <w:p>
      <w:pPr>
        <w:pStyle w:val="BodyText"/>
      </w:pPr>
      <w:r>
        <w:t xml:space="preserve">When</w:t>
      </w:r>
      <w:r>
        <w:t xml:space="preserve"> </w:t>
      </w:r>
      <w:r>
        <w:rPr>
          <w:rStyle w:val="VerbatimChar"/>
        </w:rPr>
        <w:t xml:space="preserve">burst_len</w:t>
      </w:r>
      <w:r>
        <w:t xml:space="preserve"> </w:t>
      </w:r>
      <w:r>
        <w:t xml:space="preserve">= 1, the injection reduces to a single random bit flip. The valid offset range is</w:t>
      </w:r>
      <w:r>
        <w:t xml:space="preserve"> </w:t>
      </w:r>
      <w:r>
        <w:t xml:space="preserve">, and the 64 possible LFSR offsets are mapped such that offsets 0 to</w:t>
      </w:r>
      <w:r>
        <w:t xml:space="preserve"> </w:t>
      </w:r>
      <w:r>
        <w:t xml:space="preserve"> </w:t>
      </w:r>
      <w:r>
        <w:t xml:space="preserve">produce a valid single-bit mask, while offsets</w:t>
      </w:r>
      <w:r>
        <w:t xml:space="preserve"> </w:t>
      </w:r>
      <w:r>
        <w:t xml:space="preserve"> </w:t>
      </w:r>
      <w:r>
        <w:t xml:space="preserve">to 63 produce a zero mask (no injection). The effective injection probability is therefore scaled by a factor of</w:t>
      </w:r>
      <w:r>
        <w:t xml:space="preserve"> </w:t>
      </w:r>
      <w:r>
        <w:t xml:space="preserve">, which is compensated in the threshold calculation as described in Section 3.2.2.3.</w:t>
      </w:r>
    </w:p>
    <w:p>
      <w:pPr>
        <w:pStyle w:val="BodyText"/>
      </w:pPr>
      <w:r>
        <w:rPr>
          <w:b/>
          <w:bCs/>
        </w:rPr>
        <w:t xml:space="preserve">Cluster Burst Mode</w:t>
      </w:r>
    </w:p>
    <w:p>
      <w:pPr>
        <w:pStyle w:val="BodyText"/>
      </w:pPr>
      <w:r>
        <w:t xml:space="preserve">When</w:t>
      </w:r>
      <w:r>
        <w:t xml:space="preserve"> </w:t>
      </w:r>
      <w:r>
        <w:rPr>
          <w:rStyle w:val="VerbatimChar"/>
        </w:rPr>
        <w:t xml:space="preserve">burst_len</w:t>
      </w:r>
      <w:r>
        <w:t xml:space="preserve"> </w:t>
      </w:r>
      <w:r>
        <w:t xml:space="preserve">=</w:t>
      </w:r>
      <w:r>
        <w:t xml:space="preserve"> </w:t>
      </w:r>
      <w:r>
        <w:t xml:space="preserve">, the valid offset range shrinks to</w:t>
      </w:r>
      <w:r>
        <w:t xml:space="preserve"> </w:t>
      </w:r>
      <w:r>
        <w:t xml:space="preserve">, ensuring the entire</w:t>
      </w:r>
      <w:r>
        <w:t xml:space="preserve"> </w:t>
      </w:r>
      <w:r>
        <w:t xml:space="preserve">-bit burst fits within the codeword. The number of valid offsets is</w:t>
      </w:r>
      <w:r>
        <w:t xml:space="preserve"> </w:t>
      </w:r>
      <w:r>
        <w:t xml:space="preserve">, and the compensation factor applied to the threshold becomes</w:t>
      </w:r>
      <w:r>
        <w:t xml:space="preserve"> </w:t>
      </w:r>
      <w:r>
        <w:t xml:space="preserve">.</w:t>
      </w:r>
    </w:p>
    <w:bookmarkEnd w:id="38"/>
    <w:bookmarkStart w:id="39" w:name="X091629bf0fb0efeb5a31d5c05af87f7ca8df1ab"/>
    <w:p>
      <w:pPr>
        <w:pStyle w:val="Heading4"/>
      </w:pPr>
      <w:r>
        <w:t xml:space="preserve">3.2.2.5 Impact of Burst Length on Maximum Achievable BER</w:t>
      </w:r>
    </w:p>
    <w:p>
      <w:pPr>
        <w:pStyle w:val="FirstParagraph"/>
      </w:pPr>
      <w:r>
        <w:t xml:space="preserve">The probabilistic injection mechanism imposes a fundamental upper bound on the achievable BER for a given burst length and algorithm. Since the injection probability</w:t>
      </w:r>
      <w:r>
        <w:t xml:space="preserve"> </w:t>
      </w:r>
      <w:r>
        <w:t xml:space="preserve"> </w:t>
      </w:r>
      <w:r>
        <w:t xml:space="preserve">cannot exceed 1, the maximum achievable target BER is:</w:t>
      </w:r>
    </w:p>
    <w:p>
      <w:pPr>
        <w:pStyle w:val="BodyText"/>
      </w:pPr>
    </w:p>
    <w:p>
      <w:pPr>
        <w:pStyle w:val="BodyText"/>
      </w:pPr>
      <w:r>
        <w:t xml:space="preserve">This bound arises because, even if every trial triggers an injection (</w:t>
      </w:r>
      <w:r>
        <w:t xml:space="preserve">), the number of flipped bits per trial is exactly</w:t>
      </w:r>
      <w:r>
        <w:t xml:space="preserve"> </w:t>
      </w:r>
      <w:r>
        <w:t xml:space="preserve">, and the total valid bits per trial is</w:t>
      </w:r>
      <w:r>
        <w:t xml:space="preserve"> </w:t>
      </w:r>
      <w:r>
        <w:t xml:space="preserve">.</w:t>
      </w:r>
    </w:p>
    <w:p>
      <w:pPr>
        <w:pStyle w:val="BodyText"/>
      </w:pPr>
      <w:r>
        <w:t xml:space="preserve">As the burst length</w:t>
      </w:r>
      <w:r>
        <w:t xml:space="preserve"> </w:t>
      </w:r>
      <w:r>
        <w:t xml:space="preserve"> </w:t>
      </w:r>
      <w:r>
        <w:t xml:space="preserve">increases,</w:t>
      </w:r>
      <w:r>
        <w:t xml:space="preserve"> </w:t>
      </w:r>
      <w:r>
        <w:t xml:space="preserve"> </w:t>
      </w:r>
      <w:r>
        <w:t xml:space="preserve">increases proportionally. However, the number of valid injection offsets simultaneously decreases, which reduces the effective randomness of the error position. For very large</w:t>
      </w:r>
      <w:r>
        <w:t xml:space="preserve"> </w:t>
      </w:r>
      <w:r>
        <w:t xml:space="preserve"> </w:t>
      </w:r>
      <w:r>
        <w:t xml:space="preserve">relative to</w:t>
      </w:r>
      <w:r>
        <w:t xml:space="preserve"> </w:t>
      </w:r>
      <w:r>
        <w:t xml:space="preserve">, the injected burst covers a significant fraction of the codeword, and the error pattern becomes less representative of realistic channel conditions. In this work, burst lengths up to</w:t>
      </w:r>
      <w:r>
        <w:t xml:space="preserve"> </w:t>
      </w:r>
      <w:r>
        <w:t xml:space="preserve"> </w:t>
      </w:r>
      <w:r>
        <w:t xml:space="preserve">are supported, which is sufficient to model the cluster fault patterns observed in hybrid CMOS/non-CMOS memory technologies.</w:t>
      </w:r>
    </w:p>
    <w:p>
      <w:pPr>
        <w:pStyle w:val="BodyText"/>
      </w:pPr>
      <w:r>
        <w:t xml:space="preserve">The following table summarises the maximum achievable BER for each algorithm at selected burst lengths.</w:t>
      </w:r>
    </w:p>
    <w:p>
      <w:pPr>
        <w:pStyle w:val="BodyText"/>
      </w:pPr>
      <w:r>
        <w:rPr>
          <w:b/>
          <w:bCs/>
        </w:rPr>
        <w:t xml:space="preserve">Table 3.3</w:t>
      </w:r>
      <w:r>
        <w:t xml:space="preserve"> </w:t>
      </w:r>
      <w:r>
        <w:t xml:space="preserve">Maximum achievable BER for each algorithm and selected burst lengths. For</w:t>
      </w:r>
      <w:r>
        <w:t xml:space="preserve"> </w:t>
      </w:r>
      <w:r>
        <w:t xml:space="preserve"> </w:t>
      </w:r>
      <w:r>
        <w:t xml:space="preserve">(cluster burst mode),</w:t>
      </w:r>
      <w:r>
        <w:t xml:space="preserve"> </w:t>
      </w:r>
      <w:r>
        <w:t xml:space="preserve">. For</w:t>
      </w:r>
      <w:r>
        <w:t xml:space="preserve"> </w:t>
      </w:r>
      <w:r>
        <w:t xml:space="preserve"> </w:t>
      </w:r>
      <w:r>
        <w:t xml:space="preserve">(random single-bit mode), the Bit-Scan Bernoulli model applies and</w:t>
      </w:r>
      <w:r>
        <w:t xml:space="preserve"> </w:t>
      </w:r>
      <w:r>
        <w:t xml:space="preserve"> </w:t>
      </w:r>
      <w:r>
        <w:t xml:space="preserve">(no upper bound within the test range).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 </w:t>
            </w:r>
            <w:r>
              <w:t xml:space="preserve">(bits)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2NRM-RRNS</w:t>
            </w:r>
          </w:p>
        </w:tc>
        <w:tc>
          <w:tcPr/>
          <w:p>
            <w:pPr>
              <w:pStyle w:val="Compact"/>
            </w:pPr>
            <w:r>
              <w:t xml:space="preserve">41</w:t>
            </w:r>
          </w:p>
        </w:tc>
        <w:tc>
          <w:tcPr/>
          <w:p>
            <w:pPr>
              <w:pStyle w:val="Compact"/>
            </w:pPr>
            <w:r>
              <w:t xml:space="preserve">100 %</w:t>
            </w:r>
          </w:p>
        </w:tc>
        <w:tc>
          <w:tcPr/>
          <w:p>
            <w:pPr>
              <w:pStyle w:val="Compact"/>
            </w:pPr>
            <w:r>
              <w:t xml:space="preserve">12.2 %</w:t>
            </w:r>
          </w:p>
        </w:tc>
        <w:tc>
          <w:tcPr/>
          <w:p>
            <w:pPr>
              <w:pStyle w:val="Compact"/>
            </w:pPr>
            <w:r>
              <w:t xml:space="preserve">19.5 %</w:t>
            </w:r>
          </w:p>
        </w:tc>
        <w:tc>
          <w:tcPr/>
          <w:p>
            <w:pPr>
              <w:pStyle w:val="Compact"/>
            </w:pPr>
            <w:r>
              <w:t xml:space="preserve">36.6 %</w:t>
            </w:r>
          </w:p>
        </w:tc>
      </w:tr>
      <w:tr>
        <w:tc>
          <w:tcPr/>
          <w:p>
            <w:pPr>
              <w:pStyle w:val="Compact"/>
            </w:pPr>
            <w:r>
              <w:t xml:space="preserve">3NRM-RRNS</w:t>
            </w:r>
          </w:p>
        </w:tc>
        <w:tc>
          <w:tcPr/>
          <w:p>
            <w:pPr>
              <w:pStyle w:val="Compact"/>
            </w:pPr>
            <w:r>
              <w:t xml:space="preserve">48</w:t>
            </w:r>
          </w:p>
        </w:tc>
        <w:tc>
          <w:tcPr/>
          <w:p>
            <w:pPr>
              <w:pStyle w:val="Compact"/>
            </w:pPr>
            <w:r>
              <w:t xml:space="preserve">100 %</w:t>
            </w:r>
          </w:p>
        </w:tc>
        <w:tc>
          <w:tcPr/>
          <w:p>
            <w:pPr>
              <w:pStyle w:val="Compact"/>
            </w:pPr>
            <w:r>
              <w:t xml:space="preserve">10.4 %</w:t>
            </w:r>
          </w:p>
        </w:tc>
        <w:tc>
          <w:tcPr/>
          <w:p>
            <w:pPr>
              <w:pStyle w:val="Compact"/>
            </w:pPr>
            <w:r>
              <w:t xml:space="preserve">16.7 %</w:t>
            </w:r>
          </w:p>
        </w:tc>
        <w:tc>
          <w:tcPr/>
          <w:p>
            <w:pPr>
              <w:pStyle w:val="Compact"/>
            </w:pPr>
            <w:r>
              <w:t xml:space="preserve">31.3 %</w:t>
            </w:r>
          </w:p>
        </w:tc>
      </w:tr>
      <w:tr>
        <w:tc>
          <w:tcPr/>
          <w:p>
            <w:pPr>
              <w:pStyle w:val="Compact"/>
            </w:pPr>
            <w:r>
              <w:t xml:space="preserve">C-RRNS</w:t>
            </w:r>
          </w:p>
        </w:tc>
        <w:tc>
          <w:tcPr/>
          <w:p>
            <w:pPr>
              <w:pStyle w:val="Compact"/>
            </w:pPr>
            <w:r>
              <w:t xml:space="preserve">61</w:t>
            </w:r>
          </w:p>
        </w:tc>
        <w:tc>
          <w:tcPr/>
          <w:p>
            <w:pPr>
              <w:pStyle w:val="Compact"/>
            </w:pPr>
            <w:r>
              <w:t xml:space="preserve">100 %</w:t>
            </w:r>
          </w:p>
        </w:tc>
        <w:tc>
          <w:tcPr/>
          <w:p>
            <w:pPr>
              <w:pStyle w:val="Compact"/>
            </w:pPr>
            <w:r>
              <w:t xml:space="preserve">8.2 %</w:t>
            </w:r>
          </w:p>
        </w:tc>
        <w:tc>
          <w:tcPr/>
          <w:p>
            <w:pPr>
              <w:pStyle w:val="Compact"/>
            </w:pPr>
            <w:r>
              <w:t xml:space="preserve">13.1 %</w:t>
            </w:r>
          </w:p>
        </w:tc>
        <w:tc>
          <w:tcPr/>
          <w:p>
            <w:pPr>
              <w:pStyle w:val="Compact"/>
            </w:pPr>
            <w:r>
              <w:t xml:space="preserve">24.6 %</w:t>
            </w:r>
          </w:p>
        </w:tc>
      </w:tr>
      <w:tr>
        <w:tc>
          <w:tcPr/>
          <w:p>
            <w:pPr>
              <w:pStyle w:val="Compact"/>
            </w:pPr>
            <w:r>
              <w:t xml:space="preserve">RS(12,4)</w:t>
            </w:r>
          </w:p>
        </w:tc>
        <w:tc>
          <w:tcPr/>
          <w:p>
            <w:pPr>
              <w:pStyle w:val="Compact"/>
            </w:pPr>
            <w:r>
              <w:t xml:space="preserve">48</w:t>
            </w:r>
          </w:p>
        </w:tc>
        <w:tc>
          <w:tcPr/>
          <w:p>
            <w:pPr>
              <w:pStyle w:val="Compact"/>
            </w:pPr>
            <w:r>
              <w:t xml:space="preserve">100 %</w:t>
            </w:r>
          </w:p>
        </w:tc>
        <w:tc>
          <w:tcPr/>
          <w:p>
            <w:pPr>
              <w:pStyle w:val="Compact"/>
            </w:pPr>
            <w:r>
              <w:t xml:space="preserve">10.4 %</w:t>
            </w:r>
          </w:p>
        </w:tc>
        <w:tc>
          <w:tcPr/>
          <w:p>
            <w:pPr>
              <w:pStyle w:val="Compact"/>
            </w:pPr>
            <w:r>
              <w:t xml:space="preserve">16.7 %</w:t>
            </w:r>
          </w:p>
        </w:tc>
        <w:tc>
          <w:tcPr/>
          <w:p>
            <w:pPr>
              <w:pStyle w:val="Compact"/>
            </w:pPr>
            <w:r>
              <w:t xml:space="preserve">31.3 %</w:t>
            </w:r>
          </w:p>
        </w:tc>
      </w:tr>
    </w:tbl>
    <w:p>
      <w:pPr>
        <w:pStyle w:val="BodyText"/>
      </w:pPr>
      <w:r>
        <w:t xml:space="preserve"> </w:t>
      </w:r>
      <w:r>
        <w:rPr>
          <w:b/>
          <w:bCs/>
        </w:rPr>
        <w:t xml:space="preserve">Special note for</w:t>
      </w:r>
      <w:r>
        <w:rPr>
          <w:b/>
          <w:bCs/>
        </w:rPr>
        <w:t xml:space="preserve"> </w:t>
      </w:r>
      <w:r>
        <w:rPr>
          <w:b/>
          <w:bCs/>
        </w:rPr>
        <w:t xml:space="preserve"> </w:t>
      </w:r>
      <w:r>
        <w:rPr>
          <w:b/>
          <w:bCs/>
        </w:rPr>
        <w:t xml:space="preserve">(Random Single-Bit Mode):</w:t>
      </w:r>
      <w:r>
        <w:t xml:space="preserve"> </w:t>
      </w:r>
      <w:r>
        <w:t xml:space="preserve">When</w:t>
      </w:r>
      <w:r>
        <w:t xml:space="preserve"> </w:t>
      </w:r>
      <w:r>
        <w:t xml:space="preserve">, the injection engine employs a</w:t>
      </w:r>
      <w:r>
        <w:t xml:space="preserve"> </w:t>
      </w:r>
      <w:r>
        <w:rPr>
          <w:b/>
          <w:bCs/>
        </w:rPr>
        <w:t xml:space="preserve">Bit-Scan Bernoulli</w:t>
      </w:r>
      <w:r>
        <w:t xml:space="preserve"> </w:t>
      </w:r>
      <w:r>
        <w:t xml:space="preserve">model rather than the single-event burst model used for</w:t>
      </w:r>
      <w:r>
        <w:t xml:space="preserve"> </w:t>
      </w:r>
      <w:r>
        <w:t xml:space="preserve">. In this mode, the engine iterates over every bit position</w:t>
      </w:r>
      <w:r>
        <w:t xml:space="preserve"> </w:t>
      </w:r>
      <w:r>
        <w:t xml:space="preserve"> </w:t>
      </w:r>
      <w:r>
        <w:t xml:space="preserve">of the codeword and independently applies a Bernoulli flip decision at each position with probability</w:t>
      </w:r>
      <w:r>
        <w:t xml:space="preserve"> </w:t>
      </w:r>
      <w:r>
        <w:t xml:space="preserve">. The expected number of flipped bits per trial is therefore</w:t>
      </w:r>
      <w:r>
        <w:t xml:space="preserve"> </w:t>
      </w:r>
      <w:r>
        <w:t xml:space="preserve">, and the expected actual BER equals the target BER exactly — with no saturation ceiling. This design overcomes the fundamental limitation of the original single-event model, in which the maximum achievable BER was capped at</w:t>
      </w:r>
      <w:r>
        <w:t xml:space="preserve"> </w:t>
      </w:r>
      <w:r>
        <w:t xml:space="preserve"> </w:t>
      </w:r>
      <w:r>
        <w:t xml:space="preserve">(e.g., 2.4 % for 2NRM-RRNS, 1.6 % for C-RRNS), making it impossible to evaluate algorithm behaviour at higher error rates. With the Bit-Scan Bernoulli model, the full 0 %–10 % BER sweep range is accessible for all algorithms under random single-bit injection, enabling a fair and complete performance comparison.</w:t>
      </w:r>
    </w:p>
    <w:p>
      <w:pPr>
        <w:pStyle w:val="BodyText"/>
      </w:pPr>
      <w:r>
        <w:t xml:space="preserve">Since the target BER sweep in this work covers 0 % to 10 %, all four algorithms can be fully evaluated under both random single-bit (</w:t>
      </w:r>
      <w:r>
        <w:t xml:space="preserve">) and cluster burst (</w:t>
      </w:r>
      <w:r>
        <w:t xml:space="preserve">,</w:t>
      </w:r>
      <w:r>
        <w:t xml:space="preserve"> </w:t>
      </w:r>
      <w:r>
        <w:t xml:space="preserve"> </w:t>
      </w:r>
      <w:r>
        <w:t xml:space="preserve">etc.) injection modes. For</w:t>
      </w:r>
      <w:r>
        <w:t xml:space="preserve"> </w:t>
      </w:r>
      <w:r>
        <w:t xml:space="preserve">, the Bit-Scan Bernoulli model ensures the actual injected BER tracks the target BER across the full sweep range without saturation. For</w:t>
      </w:r>
      <w:r>
        <w:t xml:space="preserve"> </w:t>
      </w:r>
      <w:r>
        <w:t xml:space="preserve">, the maximum achievable BER is bounded by</w:t>
      </w:r>
      <w:r>
        <w:t xml:space="preserve"> </w:t>
      </w:r>
      <w:r>
        <w:t xml:space="preserve">; the burst lengths</w:t>
      </w:r>
      <w:r>
        <w:t xml:space="preserve"> </w:t>
      </w:r>
      <w:r>
        <w:t xml:space="preserve"> </w:t>
      </w:r>
      <w:r>
        <w:t xml:space="preserve">and</w:t>
      </w:r>
      <w:r>
        <w:t xml:space="preserve"> </w:t>
      </w:r>
      <w:r>
        <w:t xml:space="preserve"> </w:t>
      </w:r>
      <w:r>
        <w:t xml:space="preserve">were selected to ensure this bound exceeds 10 % for all algorithms, guaranteeing full coverage of the test range.</w:t>
      </w:r>
    </w:p>
    <w:bookmarkEnd w:id="39"/>
    <w:bookmarkStart w:id="40" w:name="X4c8ce4db39032135ce16eb05c2a4755927ad090"/>
    <w:p>
      <w:pPr>
        <w:pStyle w:val="Heading4"/>
      </w:pPr>
      <w:r>
        <w:t xml:space="preserve">3.2.2.6 Design Advantages and Novel Contributions</w:t>
      </w:r>
    </w:p>
    <w:p>
      <w:pPr>
        <w:pStyle w:val="FirstParagraph"/>
      </w:pPr>
      <w:r>
        <w:t xml:space="preserve">The probabilistic fault injection engine described in this section represents a</w:t>
      </w:r>
      <w:r>
        <w:t xml:space="preserve"> </w:t>
      </w:r>
      <w:r>
        <w:rPr>
          <w:b/>
          <w:bCs/>
        </w:rPr>
        <w:t xml:space="preserve">novel contribution</w:t>
      </w:r>
      <w:r>
        <w:t xml:space="preserve"> </w:t>
      </w:r>
      <w:r>
        <w:t xml:space="preserve">of this work, offering several advantages over conventional approaches:</w:t>
      </w:r>
    </w:p>
    <w:p>
      <w:pPr>
        <w:numPr>
          <w:ilvl w:val="0"/>
          <w:numId w:val="1016"/>
        </w:numPr>
      </w:pPr>
      <w:r>
        <w:rPr>
          <w:b/>
          <w:bCs/>
        </w:rPr>
        <w:t xml:space="preserve">Minimal memory footprint</w:t>
      </w:r>
      <w:r>
        <w:t xml:space="preserve">: The entire injection subsystem requires only two Block RAMs —</w:t>
      </w:r>
      <w:r>
        <w:t xml:space="preserve"> </w:t>
      </w:r>
      <w:r>
        <w:rPr>
          <w:rStyle w:val="VerbatimChar"/>
        </w:rPr>
        <w:t xml:space="preserve">threshold_table.coe</w:t>
      </w:r>
      <w:r>
        <w:t xml:space="preserve"> </w:t>
      </w:r>
      <w:r>
        <w:t xml:space="preserve">(10,605 × 32-bit entries, approximately 41 KB) and</w:t>
      </w:r>
      <w:r>
        <w:t xml:space="preserve"> </w:t>
      </w:r>
      <w:r>
        <w:rPr>
          <w:rStyle w:val="VerbatimChar"/>
        </w:rPr>
        <w:t xml:space="preserve">error_lut.coe</w:t>
      </w:r>
      <w:r>
        <w:t xml:space="preserve"> </w:t>
      </w:r>
      <w:r>
        <w:t xml:space="preserve">(8,192 × 64-bit entries, approximately 64 KB). This is orders of magnitude smaller than a pre-generated fault sequence stored in memory.</w:t>
      </w:r>
    </w:p>
    <w:p>
      <w:pPr>
        <w:numPr>
          <w:ilvl w:val="0"/>
          <w:numId w:val="1016"/>
        </w:numPr>
      </w:pPr>
      <w:r>
        <w:rPr>
          <w:b/>
          <w:bCs/>
        </w:rPr>
        <w:t xml:space="preserve">Arbitrary sample count</w:t>
      </w:r>
      <w:r>
        <w:t xml:space="preserve">: Because injection decisions are made independently at each trial using a probabilistic comparison, the sample count per BER point can be set to any value between 1 and 1,000,000 without modifying the hardware or the ROM tables. This flexibility allows the user to trade off test duration against statistical confidence.</w:t>
      </w:r>
    </w:p>
    <w:p>
      <w:pPr>
        <w:numPr>
          <w:ilvl w:val="0"/>
          <w:numId w:val="1016"/>
        </w:numPr>
      </w:pPr>
      <w:r>
        <w:rPr>
          <w:b/>
          <w:bCs/>
        </w:rPr>
        <w:t xml:space="preserve">Statistical rigour</w:t>
      </w:r>
      <w:r>
        <w:t xml:space="preserve">: In this work, 100,000 samples are collected per BER point. By the law of large numbers, the actual injection rate converges to the target BER with a standard deviation of approximately</w:t>
      </w:r>
      <w:r>
        <w:t xml:space="preserve"> </w:t>
      </w:r>
      <w:r>
        <w:t xml:space="preserve"> </w:t>
      </w:r>
      <w:r>
        <w:t xml:space="preserve">at</w:t>
      </w:r>
      <w:r>
        <w:t xml:space="preserve"> </w:t>
      </w:r>
      <w:r>
        <w:t xml:space="preserve">,</w:t>
      </w:r>
      <w:r>
        <w:t xml:space="preserve"> </w:t>
      </w:r>
      <w:r>
        <w:t xml:space="preserve">. This level of statistical precision is sufficient to distinguish the performance differences between the evaluated algorithms.</w:t>
      </w:r>
    </w:p>
    <w:p>
      <w:pPr>
        <w:numPr>
          <w:ilvl w:val="0"/>
          <w:numId w:val="1016"/>
        </w:numPr>
      </w:pPr>
      <w:r>
        <w:rPr>
          <w:b/>
          <w:bCs/>
        </w:rPr>
        <w:t xml:space="preserve">Single-cycle injection latency</w:t>
      </w:r>
      <w:r>
        <w:t xml:space="preserve">: The ROM look-up table approach eliminates all runtime arithmetic, producing the 64-bit error mask in a single clock cycle. This ensures that the injection subsystem does not introduce any pipeline stalls or timing violations at 50 MHz.</w:t>
      </w:r>
    </w:p>
    <w:p>
      <w:pPr>
        <w:numPr>
          <w:ilvl w:val="0"/>
          <w:numId w:val="1016"/>
        </w:numPr>
      </w:pPr>
      <w:r>
        <w:rPr>
          <w:b/>
          <w:bCs/>
        </w:rPr>
        <w:t xml:space="preserve">Algorithm-agnostic design</w:t>
      </w:r>
      <w:r>
        <w:t xml:space="preserve">: The injection engine is parameterised by</w:t>
      </w:r>
      <w:r>
        <w:t xml:space="preserve"> </w:t>
      </w:r>
      <w:r>
        <w:rPr>
          <w:rStyle w:val="VerbatimChar"/>
        </w:rPr>
        <w:t xml:space="preserve">algo_id</w:t>
      </w:r>
      <w:r>
        <w:t xml:space="preserve">,</w:t>
      </w:r>
      <w:r>
        <w:t xml:space="preserve"> </w:t>
      </w:r>
      <w:r>
        <w:rPr>
          <w:rStyle w:val="VerbatimChar"/>
        </w:rPr>
        <w:t xml:space="preserve">burst_len</w:t>
      </w:r>
      <w:r>
        <w:t xml:space="preserve">, and</w:t>
      </w:r>
      <w:r>
        <w:t xml:space="preserve"> </w:t>
      </w:r>
      <w:r>
        <w:rPr>
          <w:rStyle w:val="VerbatimChar"/>
        </w:rPr>
        <w:t xml:space="preserve">random_offset</w:t>
      </w:r>
      <w:r>
        <w:t xml:space="preserve">, and operates identically regardless of which ECC algorithm is under test. Adding a new algorithm requires only updating the ROM tables offline — no changes to the FPGA injection logic are needed.</w:t>
      </w:r>
    </w:p>
    <w:bookmarkEnd w:id="40"/>
    <w:bookmarkEnd w:id="41"/>
    <w:bookmarkStart w:id="45" w:name="X2fd3117742c6802122e397e87f04c9c9361a20e"/>
    <w:p>
      <w:pPr>
        <w:pStyle w:val="Heading3"/>
      </w:pPr>
      <w:r>
        <w:t xml:space="preserve">3.2.3 End-to-End Test Loop and Algorithm Extensibility</w:t>
      </w:r>
    </w:p>
    <w:bookmarkStart w:id="42" w:name="single-trial-execution-pipeline"/>
    <w:p>
      <w:pPr>
        <w:pStyle w:val="Heading4"/>
      </w:pPr>
      <w:r>
        <w:t xml:space="preserve">3.2.3.1 Single-Trial Execution Pipeline</w:t>
      </w:r>
    </w:p>
    <w:p>
      <w:pPr>
        <w:pStyle w:val="FirstParagraph"/>
      </w:pPr>
      <w:r>
        <w:t xml:space="preserve">Each test trial is executed by the</w:t>
      </w:r>
      <w:r>
        <w:t xml:space="preserve"> </w:t>
      </w:r>
      <w:r>
        <w:rPr>
          <w:rStyle w:val="VerbatimChar"/>
        </w:rPr>
        <w:t xml:space="preserve">Auto Scan Engine</w:t>
      </w:r>
      <w:r>
        <w:t xml:space="preserve"> </w:t>
      </w:r>
      <w:r>
        <w:t xml:space="preserve">module as a deterministic five-stage pipeline. The stages proceed sequentially within a single invocation of the engine, with the FSM advancing through each stage upon completion of the previous one.</w:t>
      </w:r>
    </w:p>
    <w:p>
      <w:pPr>
        <w:pStyle w:val="BodyText"/>
      </w:pPr>
      <w:r>
        <w:rPr>
          <w:b/>
          <w:bCs/>
        </w:rPr>
        <w:t xml:space="preserve">Stage 1 — Data Generation</w:t>
      </w:r>
    </w:p>
    <w:p>
      <w:pPr>
        <w:pStyle w:val="BodyText"/>
      </w:pPr>
      <w:r>
        <w:t xml:space="preserve">A 16-bit pseudo-random test symbol is extracted from the current LFSR output. The symbol is derived from the lower 16 bits of the 32-bit LFSR register, ensuring that the test data is statistically independent from the injection trigger decision (which uses the full 32-bit value).</w:t>
      </w:r>
    </w:p>
    <w:p>
      <w:pPr>
        <w:pStyle w:val="BodyText"/>
      </w:pPr>
      <w:r>
        <w:rPr>
          <w:b/>
          <w:bCs/>
        </w:rPr>
        <w:t xml:space="preserve">Stage 2 — Encoding</w:t>
      </w:r>
    </w:p>
    <w:p>
      <w:pPr>
        <w:pStyle w:val="BodyText"/>
      </w:pPr>
      <w:r>
        <w:t xml:space="preserve">The test symbol is passed to the</w:t>
      </w:r>
      <w:r>
        <w:t xml:space="preserve"> </w:t>
      </w:r>
      <w:r>
        <w:rPr>
          <w:rStyle w:val="VerbatimChar"/>
        </w:rPr>
        <w:t xml:space="preserve">encoder_wrapper</w:t>
      </w:r>
      <w:r>
        <w:t xml:space="preserve">, which routes it to the active encoder module selected at compile time. The encoder produces a codeword of algorithm-specific width (41 to 61 bits), right-aligned within a 64-bit bus with zero-padding in the upper bits. The encoder asserts a</w:t>
      </w:r>
      <w:r>
        <w:t xml:space="preserve"> </w:t>
      </w:r>
      <w:r>
        <w:rPr>
          <w:rStyle w:val="VerbatimChar"/>
        </w:rPr>
        <w:t xml:space="preserve">done</w:t>
      </w:r>
      <w:r>
        <w:t xml:space="preserve"> </w:t>
      </w:r>
      <w:r>
        <w:t xml:space="preserve">signal upon completion; the FSM waits for this signal before proceeding. The encoder latency in clock cycles is measured from the assertion of</w:t>
      </w:r>
      <w:r>
        <w:t xml:space="preserve"> </w:t>
      </w:r>
      <w:r>
        <w:rPr>
          <w:rStyle w:val="VerbatimChar"/>
        </w:rPr>
        <w:t xml:space="preserve">start</w:t>
      </w:r>
      <w:r>
        <w:t xml:space="preserve"> </w:t>
      </w:r>
      <w:r>
        <w:t xml:space="preserve">to the assertion of</w:t>
      </w:r>
      <w:r>
        <w:t xml:space="preserve"> </w:t>
      </w:r>
      <w:r>
        <w:rPr>
          <w:rStyle w:val="VerbatimChar"/>
        </w:rPr>
        <w:t xml:space="preserve">done</w:t>
      </w:r>
      <w:r>
        <w:t xml:space="preserve">, and is accumulated for statistical reporting.</w:t>
      </w:r>
    </w:p>
    <w:p>
      <w:pPr>
        <w:pStyle w:val="BodyText"/>
      </w:pPr>
      <w:r>
        <w:rPr>
          <w:b/>
          <w:bCs/>
        </w:rPr>
        <w:t xml:space="preserve">Stage 3 — Fault Injection</w:t>
      </w:r>
    </w:p>
    <w:p>
      <w:pPr>
        <w:pStyle w:val="BodyText"/>
      </w:pPr>
      <w:r>
        <w:t xml:space="preserve">The encoded codeword is passed to the</w:t>
      </w:r>
      <w:r>
        <w:t xml:space="preserve"> </w:t>
      </w:r>
      <w:r>
        <w:rPr>
          <w:rStyle w:val="VerbatimChar"/>
        </w:rPr>
        <w:t xml:space="preserve">error_injector_unit</w:t>
      </w:r>
      <w:r>
        <w:t xml:space="preserve">. Based on the current LFSR output and the pre-computed error look-up table, the injector either applies a burst error mask (XOR operation) or passes the codeword through unmodified, as described in Section 3.2.2. The actual number of flipped bits is recorded for statistical reporting.</w:t>
      </w:r>
    </w:p>
    <w:p>
      <w:pPr>
        <w:pStyle w:val="BodyText"/>
      </w:pPr>
      <w:r>
        <w:rPr>
          <w:b/>
          <w:bCs/>
        </w:rPr>
        <w:t xml:space="preserve">Stage 4 — Decoding</w:t>
      </w:r>
    </w:p>
    <w:p>
      <w:pPr>
        <w:pStyle w:val="BodyText"/>
      </w:pPr>
      <w:r>
        <w:t xml:space="preserve">The (potentially corrupted) codeword is passed to the</w:t>
      </w:r>
      <w:r>
        <w:t xml:space="preserve"> </w:t>
      </w:r>
      <w:r>
        <w:rPr>
          <w:rStyle w:val="VerbatimChar"/>
        </w:rPr>
        <w:t xml:space="preserve">decoder_wrapper</w:t>
      </w:r>
      <w:r>
        <w:t xml:space="preserve">, which routes it to the active decoder module. The decoder asserts a</w:t>
      </w:r>
      <w:r>
        <w:t xml:space="preserve"> </w:t>
      </w:r>
      <w:r>
        <w:rPr>
          <w:rStyle w:val="VerbatimChar"/>
        </w:rPr>
        <w:t xml:space="preserve">valid</w:t>
      </w:r>
      <w:r>
        <w:t xml:space="preserve"> </w:t>
      </w:r>
      <w:r>
        <w:t xml:space="preserve">signal when the decoded symbol is ready, along with an</w:t>
      </w:r>
      <w:r>
        <w:t xml:space="preserve"> </w:t>
      </w:r>
      <w:r>
        <w:rPr>
          <w:rStyle w:val="VerbatimChar"/>
        </w:rPr>
        <w:t xml:space="preserve">uncorrectable</w:t>
      </w:r>
      <w:r>
        <w:t xml:space="preserve"> </w:t>
      </w:r>
      <w:r>
        <w:t xml:space="preserve">flag if the error pattern exceeds the algorithm's correction capability. The FSM waits for</w:t>
      </w:r>
      <w:r>
        <w:t xml:space="preserve"> </w:t>
      </w:r>
      <w:r>
        <w:rPr>
          <w:rStyle w:val="VerbatimChar"/>
        </w:rPr>
        <w:t xml:space="preserve">valid</w:t>
      </w:r>
      <w:r>
        <w:t xml:space="preserve"> </w:t>
      </w:r>
      <w:r>
        <w:t xml:space="preserve">before proceeding. The decoder latency in clock cycles is measured from the assertion of</w:t>
      </w:r>
      <w:r>
        <w:t xml:space="preserve"> </w:t>
      </w:r>
      <w:r>
        <w:rPr>
          <w:rStyle w:val="VerbatimChar"/>
        </w:rPr>
        <w:t xml:space="preserve">start</w:t>
      </w:r>
      <w:r>
        <w:t xml:space="preserve"> </w:t>
      </w:r>
      <w:r>
        <w:t xml:space="preserve">to the assertion of</w:t>
      </w:r>
      <w:r>
        <w:t xml:space="preserve"> </w:t>
      </w:r>
      <w:r>
        <w:rPr>
          <w:rStyle w:val="VerbatimChar"/>
        </w:rPr>
        <w:t xml:space="preserve">valid</w:t>
      </w:r>
      <w:r>
        <w:t xml:space="preserve">, and is accumulated separately from the encoder latency.</w:t>
      </w:r>
    </w:p>
    <w:p>
      <w:pPr>
        <w:pStyle w:val="BodyText"/>
      </w:pPr>
      <w:r>
        <w:rPr>
          <w:b/>
          <w:bCs/>
        </w:rPr>
        <w:t xml:space="preserve">Stage 5 — Comparison and Statistics</w:t>
      </w:r>
    </w:p>
    <w:p>
      <w:pPr>
        <w:pStyle w:val="BodyText"/>
      </w:pPr>
      <w:r>
        <w:t xml:space="preserve">The</w:t>
      </w:r>
      <w:r>
        <w:t xml:space="preserve"> </w:t>
      </w:r>
      <w:r>
        <w:rPr>
          <w:rStyle w:val="VerbatimChar"/>
        </w:rPr>
        <w:t xml:space="preserve">result_comparator</w:t>
      </w:r>
      <w:r>
        <w:t xml:space="preserve"> </w:t>
      </w:r>
      <w:r>
        <w:t xml:space="preserve">compares the decoded symbol against the original test symbol. A trial is counted as a</w:t>
      </w:r>
      <w:r>
        <w:t xml:space="preserve"> </w:t>
      </w:r>
      <w:r>
        <w:rPr>
          <w:b/>
          <w:bCs/>
        </w:rPr>
        <w:t xml:space="preserve">pass</w:t>
      </w:r>
      <w:r>
        <w:t xml:space="preserve"> </w:t>
      </w:r>
      <w:r>
        <w:t xml:space="preserve">only if both of the following conditions are satisfied simultaneously: (1) the decoder reports no uncorrectable error, and (2) the decoded symbol is bit-for-bit identical to the original. If either condition fails, the trial is counted as a</w:t>
      </w:r>
      <w:r>
        <w:t xml:space="preserve"> </w:t>
      </w:r>
      <w:r>
        <w:rPr>
          <w:b/>
          <w:bCs/>
        </w:rPr>
        <w:t xml:space="preserve">failure</w:t>
      </w:r>
      <w:r>
        <w:t xml:space="preserve">. This double-check rule prevents decoder false-positives — cases where the decoder claims success but produces an incorrect output — from inflating the measured success rate.</w:t>
      </w:r>
    </w:p>
    <w:p>
      <w:pPr>
        <w:pStyle w:val="BodyText"/>
      </w:pPr>
      <w:r>
        <w:t xml:space="preserve">The following statistics are accumulated for each BER point:</w:t>
      </w:r>
    </w:p>
    <w:p>
      <w:pPr>
        <w:pStyle w:val="Compact"/>
        <w:numPr>
          <w:ilvl w:val="0"/>
          <w:numId w:val="1017"/>
        </w:numPr>
      </w:pPr>
      <w:r>
        <w:t xml:space="preserve">Success count and failure count</w:t>
      </w:r>
    </w:p>
    <w:p>
      <w:pPr>
        <w:pStyle w:val="Compact"/>
        <w:numPr>
          <w:ilvl w:val="0"/>
          <w:numId w:val="1017"/>
        </w:numPr>
      </w:pPr>
      <w:r>
        <w:t xml:space="preserve">Total actual flip count (sum of injected bits across all trials)</w:t>
      </w:r>
    </w:p>
    <w:p>
      <w:pPr>
        <w:pStyle w:val="Compact"/>
        <w:numPr>
          <w:ilvl w:val="0"/>
          <w:numId w:val="1017"/>
        </w:numPr>
      </w:pPr>
      <w:r>
        <w:t xml:space="preserve">Total clock cycles (encoder latency + injection + decoder latency)</w:t>
      </w:r>
    </w:p>
    <w:p>
      <w:pPr>
        <w:pStyle w:val="Compact"/>
        <w:numPr>
          <w:ilvl w:val="0"/>
          <w:numId w:val="1017"/>
        </w:numPr>
      </w:pPr>
      <w:r>
        <w:t xml:space="preserve">Encoder clock cycles (accumulated separately)</w:t>
      </w:r>
    </w:p>
    <w:p>
      <w:pPr>
        <w:pStyle w:val="Compact"/>
        <w:numPr>
          <w:ilvl w:val="0"/>
          <w:numId w:val="1017"/>
        </w:numPr>
      </w:pPr>
      <w:r>
        <w:t xml:space="preserve">Decoder clock cycles (accumulated separately)</w:t>
      </w:r>
    </w:p>
    <w:bookmarkEnd w:id="42"/>
    <w:bookmarkStart w:id="43" w:name="X296ba5eb121ad56e5cb5a1855f80ee9a5593377"/>
    <w:p>
      <w:pPr>
        <w:pStyle w:val="Heading4"/>
      </w:pPr>
      <w:r>
        <w:t xml:space="preserve">3.2.3.2 Encoder Wrapper and Decoder Wrapper: Unified Interface for Algorithm Extensibility</w:t>
      </w:r>
    </w:p>
    <w:p>
      <w:pPr>
        <w:pStyle w:val="FirstParagraph"/>
      </w:pPr>
      <w:r>
        <w:t xml:space="preserve">A central design goal of this platform is to support multiple ECC algorithms with minimal code duplication and zero changes to the test infrastructure when a new algorithm is added. This is achieved through the</w:t>
      </w:r>
      <w:r>
        <w:t xml:space="preserve"> </w:t>
      </w:r>
      <w:r>
        <w:rPr>
          <w:rStyle w:val="VerbatimChar"/>
        </w:rPr>
        <w:t xml:space="preserve">encoder_wrapper</w:t>
      </w:r>
      <w:r>
        <w:t xml:space="preserve"> </w:t>
      </w:r>
      <w:r>
        <w:t xml:space="preserve">and</w:t>
      </w:r>
      <w:r>
        <w:t xml:space="preserve"> </w:t>
      </w:r>
      <w:r>
        <w:rPr>
          <w:rStyle w:val="VerbatimChar"/>
        </w:rPr>
        <w:t xml:space="preserve">decoder_wrapper</w:t>
      </w:r>
      <w:r>
        <w:t xml:space="preserve"> </w:t>
      </w:r>
      <w:r>
        <w:t xml:space="preserve">modules, which provide a</w:t>
      </w:r>
      <w:r>
        <w:t xml:space="preserve"> </w:t>
      </w:r>
      <w:r>
        <w:rPr>
          <w:b/>
          <w:bCs/>
        </w:rPr>
        <w:t xml:space="preserve">unified, algorithm-agnostic interface</w:t>
      </w:r>
      <w:r>
        <w:t xml:space="preserve"> </w:t>
      </w:r>
      <w:r>
        <w:t xml:space="preserve">to the</w:t>
      </w:r>
      <w:r>
        <w:t xml:space="preserve"> </w:t>
      </w:r>
      <w:r>
        <w:rPr>
          <w:rStyle w:val="VerbatimChar"/>
        </w:rPr>
        <w:t xml:space="preserve">Auto Scan Engine</w:t>
      </w:r>
      <w:r>
        <w:t xml:space="preserve">.</w:t>
      </w:r>
    </w:p>
    <w:p>
      <w:pPr>
        <w:pStyle w:val="BodyText"/>
      </w:pPr>
      <w:r>
        <w:rPr>
          <w:b/>
          <w:bCs/>
        </w:rPr>
        <w:t xml:space="preserve">Unified Interface</w:t>
      </w:r>
    </w:p>
    <w:p>
      <w:pPr>
        <w:pStyle w:val="BodyText"/>
      </w:pPr>
      <w:r>
        <w:t xml:space="preserve">All encoder modules expose the following standardised interface:</w:t>
      </w:r>
    </w:p>
    <w:p>
      <w:pPr>
        <w:pStyle w:val="BodyText"/>
      </w:pPr>
      <w:r>
        <w:rPr>
          <w:b/>
          <w:bCs/>
        </w:rPr>
        <w:t xml:space="preserve">Table 3.4</w:t>
      </w:r>
      <w:r>
        <w:t xml:space="preserve"> </w:t>
      </w:r>
      <w:r>
        <w:t xml:space="preserve">Standard encoder interface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Direction</w:t>
            </w:r>
          </w:p>
        </w:tc>
        <w:tc>
          <w:tcPr/>
          <w:p>
            <w:pPr>
              <w:pStyle w:val="Compact"/>
            </w:pPr>
            <w:r>
              <w:t xml:space="preserve">Description</w:t>
            </w:r>
          </w:p>
        </w:tc>
      </w:tr>
      <w:tr>
        <w:tc>
          <w:tcPr/>
          <w:p>
            <w:pPr>
              <w:pStyle w:val="Compact"/>
            </w:pPr>
            <w:r>
              <w:rPr>
                <w:rStyle w:val="VerbatimChar"/>
              </w:rPr>
              <w:t xml:space="preserve">clk</w:t>
            </w:r>
            <w:r>
              <w:t xml:space="preserve">,</w:t>
            </w:r>
            <w:r>
              <w:t xml:space="preserve"> </w:t>
            </w:r>
            <w:r>
              <w:rPr>
                <w:rStyle w:val="VerbatimChar"/>
              </w:rPr>
              <w:t xml:space="preserve">rst_n</w:t>
            </w:r>
          </w:p>
        </w:tc>
        <w:tc>
          <w:tcPr/>
          <w:p>
            <w:pPr>
              <w:pStyle w:val="Compact"/>
            </w:pPr>
            <w:r>
              <w:t xml:space="preserve">Input</w:t>
            </w:r>
          </w:p>
        </w:tc>
        <w:tc>
          <w:tcPr/>
          <w:p>
            <w:pPr>
              <w:pStyle w:val="Compact"/>
            </w:pPr>
            <w:r>
              <w:t xml:space="preserve">System clock and active-low reset</w:t>
            </w:r>
          </w:p>
        </w:tc>
      </w:tr>
      <w:tr>
        <w:tc>
          <w:tcPr/>
          <w:p>
            <w:pPr>
              <w:pStyle w:val="Compact"/>
            </w:pPr>
            <w:r>
              <w:rPr>
                <w:rStyle w:val="VerbatimChar"/>
              </w:rPr>
              <w:t xml:space="preserve">start</w:t>
            </w:r>
          </w:p>
        </w:tc>
        <w:tc>
          <w:tcPr/>
          <w:p>
            <w:pPr>
              <w:pStyle w:val="Compact"/>
            </w:pPr>
            <w:r>
              <w:t xml:space="preserve">Input</w:t>
            </w:r>
          </w:p>
        </w:tc>
        <w:tc>
          <w:tcPr/>
          <w:p>
            <w:pPr>
              <w:pStyle w:val="Compact"/>
            </w:pPr>
            <w:r>
              <w:t xml:space="preserve">Single-cycle pulse to begin encoding</w:t>
            </w:r>
          </w:p>
        </w:tc>
      </w:tr>
      <w:tr>
        <w:tc>
          <w:tcPr/>
          <w:p>
            <w:pPr>
              <w:pStyle w:val="Compact"/>
            </w:pPr>
            <w:r>
              <w:rPr>
                <w:rStyle w:val="VerbatimChar"/>
              </w:rPr>
              <w:t xml:space="preserve">data_in_A</w:t>
            </w:r>
          </w:p>
        </w:tc>
        <w:tc>
          <w:tcPr/>
          <w:p>
            <w:pPr>
              <w:pStyle w:val="Compact"/>
            </w:pPr>
            <w:r>
              <w:t xml:space="preserve">Input</w:t>
            </w:r>
          </w:p>
        </w:tc>
        <w:tc>
          <w:tcPr/>
          <w:p>
            <w:pPr>
              <w:pStyle w:val="Compact"/>
            </w:pPr>
            <w:r>
              <w:t xml:space="preserve">16-bit input symbol</w:t>
            </w:r>
          </w:p>
        </w:tc>
      </w:tr>
      <w:tr>
        <w:tc>
          <w:tcPr/>
          <w:p>
            <w:pPr>
              <w:pStyle w:val="Compact"/>
            </w:pPr>
            <w:r>
              <w:rPr>
                <w:rStyle w:val="VerbatimChar"/>
              </w:rPr>
              <w:t xml:space="preserve">codeword_out</w:t>
            </w:r>
          </w:p>
        </w:tc>
        <w:tc>
          <w:tcPr/>
          <w:p>
            <w:pPr>
              <w:pStyle w:val="Compact"/>
            </w:pPr>
            <w:r>
              <w:t xml:space="preserve">Output</w:t>
            </w:r>
          </w:p>
        </w:tc>
        <w:tc>
          <w:tcPr/>
          <w:p>
            <w:pPr>
              <w:pStyle w:val="Compact"/>
            </w:pPr>
            <w:r>
              <w:t xml:space="preserve">Encoded codeword (right-aligned in 64-bit bus)</w:t>
            </w:r>
          </w:p>
        </w:tc>
      </w:tr>
      <w:tr>
        <w:tc>
          <w:tcPr/>
          <w:p>
            <w:pPr>
              <w:pStyle w:val="Compact"/>
            </w:pPr>
            <w:r>
              <w:rPr>
                <w:rStyle w:val="VerbatimChar"/>
              </w:rPr>
              <w:t xml:space="preserve">done</w:t>
            </w:r>
          </w:p>
        </w:tc>
        <w:tc>
          <w:tcPr/>
          <w:p>
            <w:pPr>
              <w:pStyle w:val="Compact"/>
            </w:pPr>
            <w:r>
              <w:t xml:space="preserve">Output</w:t>
            </w:r>
          </w:p>
        </w:tc>
        <w:tc>
          <w:tcPr/>
          <w:p>
            <w:pPr>
              <w:pStyle w:val="Compact"/>
            </w:pPr>
            <w:r>
              <w:t xml:space="preserve">Asserted for one cycle when encoding is complete</w:t>
            </w:r>
          </w:p>
        </w:tc>
      </w:tr>
    </w:tbl>
    <w:p>
      <w:pPr>
        <w:pStyle w:val="BodyText"/>
      </w:pPr>
      <w:r>
        <w:t xml:space="preserve">All decoder modules expose a corresponding standardised interface:</w:t>
      </w:r>
    </w:p>
    <w:p>
      <w:pPr>
        <w:pStyle w:val="BodyText"/>
      </w:pPr>
      <w:r>
        <w:rPr>
          <w:b/>
          <w:bCs/>
        </w:rPr>
        <w:t xml:space="preserve">Table 3.5</w:t>
      </w:r>
      <w:r>
        <w:t xml:space="preserve"> </w:t>
      </w:r>
      <w:r>
        <w:t xml:space="preserve">Standard decoder interface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Direction</w:t>
            </w:r>
          </w:p>
        </w:tc>
        <w:tc>
          <w:tcPr/>
          <w:p>
            <w:pPr>
              <w:pStyle w:val="Compact"/>
            </w:pPr>
            <w:r>
              <w:t xml:space="preserve">Description</w:t>
            </w:r>
          </w:p>
        </w:tc>
      </w:tr>
      <w:tr>
        <w:tc>
          <w:tcPr/>
          <w:p>
            <w:pPr>
              <w:pStyle w:val="Compact"/>
            </w:pPr>
            <w:r>
              <w:rPr>
                <w:rStyle w:val="VerbatimChar"/>
              </w:rPr>
              <w:t xml:space="preserve">clk</w:t>
            </w:r>
            <w:r>
              <w:t xml:space="preserve">,</w:t>
            </w:r>
            <w:r>
              <w:t xml:space="preserve"> </w:t>
            </w:r>
            <w:r>
              <w:rPr>
                <w:rStyle w:val="VerbatimChar"/>
              </w:rPr>
              <w:t xml:space="preserve">rst_n</w:t>
            </w:r>
          </w:p>
        </w:tc>
        <w:tc>
          <w:tcPr/>
          <w:p>
            <w:pPr>
              <w:pStyle w:val="Compact"/>
            </w:pPr>
            <w:r>
              <w:t xml:space="preserve">Input</w:t>
            </w:r>
          </w:p>
        </w:tc>
        <w:tc>
          <w:tcPr/>
          <w:p>
            <w:pPr>
              <w:pStyle w:val="Compact"/>
            </w:pPr>
            <w:r>
              <w:t xml:space="preserve">System clock and active-low reset</w:t>
            </w:r>
          </w:p>
        </w:tc>
      </w:tr>
      <w:tr>
        <w:tc>
          <w:tcPr/>
          <w:p>
            <w:pPr>
              <w:pStyle w:val="Compact"/>
            </w:pPr>
            <w:r>
              <w:rPr>
                <w:rStyle w:val="VerbatimChar"/>
              </w:rPr>
              <w:t xml:space="preserve">start</w:t>
            </w:r>
          </w:p>
        </w:tc>
        <w:tc>
          <w:tcPr/>
          <w:p>
            <w:pPr>
              <w:pStyle w:val="Compact"/>
            </w:pPr>
            <w:r>
              <w:t xml:space="preserve">Input</w:t>
            </w:r>
          </w:p>
        </w:tc>
        <w:tc>
          <w:tcPr/>
          <w:p>
            <w:pPr>
              <w:pStyle w:val="Compact"/>
            </w:pPr>
            <w:r>
              <w:t xml:space="preserve">Single-cycle pulse to begin decoding</w:t>
            </w:r>
          </w:p>
        </w:tc>
      </w:tr>
      <w:tr>
        <w:tc>
          <w:tcPr/>
          <w:p>
            <w:pPr>
              <w:pStyle w:val="Compact"/>
            </w:pPr>
            <w:r>
              <w:rPr>
                <w:rStyle w:val="VerbatimChar"/>
              </w:rPr>
              <w:t xml:space="preserve">residues_in</w:t>
            </w:r>
          </w:p>
        </w:tc>
        <w:tc>
          <w:tcPr/>
          <w:p>
            <w:pPr>
              <w:pStyle w:val="Compact"/>
            </w:pPr>
            <w:r>
              <w:t xml:space="preserve">Input</w:t>
            </w:r>
          </w:p>
        </w:tc>
        <w:tc>
          <w:tcPr/>
          <w:p>
            <w:pPr>
              <w:pStyle w:val="Compact"/>
            </w:pPr>
            <w:r>
              <w:t xml:space="preserve">64-bit packed codeword (right-aligned)</w:t>
            </w:r>
          </w:p>
        </w:tc>
      </w:tr>
      <w:tr>
        <w:tc>
          <w:tcPr/>
          <w:p>
            <w:pPr>
              <w:pStyle w:val="Compact"/>
            </w:pPr>
            <w:r>
              <w:rPr>
                <w:rStyle w:val="VerbatimChar"/>
              </w:rPr>
              <w:t xml:space="preserve">data_out</w:t>
            </w:r>
          </w:p>
        </w:tc>
        <w:tc>
          <w:tcPr/>
          <w:p>
            <w:pPr>
              <w:pStyle w:val="Compact"/>
            </w:pPr>
            <w:r>
              <w:t xml:space="preserve">Output</w:t>
            </w:r>
          </w:p>
        </w:tc>
        <w:tc>
          <w:tcPr/>
          <w:p>
            <w:pPr>
              <w:pStyle w:val="Compact"/>
            </w:pPr>
            <w:r>
              <w:t xml:space="preserve">Decoded 16-bit symbol</w:t>
            </w:r>
          </w:p>
        </w:tc>
      </w:tr>
      <w:tr>
        <w:tc>
          <w:tcPr/>
          <w:p>
            <w:pPr>
              <w:pStyle w:val="Compact"/>
            </w:pPr>
            <w:r>
              <w:rPr>
                <w:rStyle w:val="VerbatimChar"/>
              </w:rPr>
              <w:t xml:space="preserve">valid</w:t>
            </w:r>
          </w:p>
        </w:tc>
        <w:tc>
          <w:tcPr/>
          <w:p>
            <w:pPr>
              <w:pStyle w:val="Compact"/>
            </w:pPr>
            <w:r>
              <w:t xml:space="preserve">Output</w:t>
            </w:r>
          </w:p>
        </w:tc>
        <w:tc>
          <w:tcPr/>
          <w:p>
            <w:pPr>
              <w:pStyle w:val="Compact"/>
            </w:pPr>
            <w:r>
              <w:t xml:space="preserve">Asserted for one cycle when decoding is complete</w:t>
            </w:r>
          </w:p>
        </w:tc>
      </w:tr>
      <w:tr>
        <w:tc>
          <w:tcPr/>
          <w:p>
            <w:pPr>
              <w:pStyle w:val="Compact"/>
            </w:pPr>
            <w:r>
              <w:rPr>
                <w:rStyle w:val="VerbatimChar"/>
              </w:rPr>
              <w:t xml:space="preserve">uncorrectable</w:t>
            </w:r>
          </w:p>
        </w:tc>
        <w:tc>
          <w:tcPr/>
          <w:p>
            <w:pPr>
              <w:pStyle w:val="Compact"/>
            </w:pPr>
            <w:r>
              <w:t xml:space="preserve">Output</w:t>
            </w:r>
          </w:p>
        </w:tc>
        <w:tc>
          <w:tcPr/>
          <w:p>
            <w:pPr>
              <w:pStyle w:val="Compact"/>
            </w:pPr>
            <w:r>
              <w:t xml:space="preserve">Asserted if the error pattern exceeds correction capability</w:t>
            </w:r>
          </w:p>
        </w:tc>
      </w:tr>
    </w:tbl>
    <w:p>
      <w:pPr>
        <w:pStyle w:val="BodyText"/>
      </w:pPr>
      <w:r>
        <w:rPr>
          <w:b/>
          <w:bCs/>
        </w:rPr>
        <w:t xml:space="preserve">Compile-Time Algorithm Selection</w:t>
      </w:r>
    </w:p>
    <w:p>
      <w:pPr>
        <w:pStyle w:val="BodyText"/>
      </w:pPr>
      <w:r>
        <w:t xml:space="preserve">The</w:t>
      </w:r>
      <w:r>
        <w:t xml:space="preserve"> </w:t>
      </w:r>
      <w:r>
        <w:rPr>
          <w:rStyle w:val="VerbatimChar"/>
        </w:rPr>
        <w:t xml:space="preserve">encoder_wrapper</w:t>
      </w:r>
      <w:r>
        <w:t xml:space="preserve"> </w:t>
      </w:r>
      <w:r>
        <w:t xml:space="preserve">and</w:t>
      </w:r>
      <w:r>
        <w:t xml:space="preserve"> </w:t>
      </w:r>
      <w:r>
        <w:rPr>
          <w:rStyle w:val="VerbatimChar"/>
        </w:rPr>
        <w:t xml:space="preserve">decoder_wrapper</w:t>
      </w:r>
      <w:r>
        <w:t xml:space="preserve"> </w:t>
      </w:r>
      <w:r>
        <w:t xml:space="preserve">modules use Verilog preprocessor conditionals (</w:t>
      </w:r>
      <w:r>
        <w:rPr>
          <w:rStyle w:val="VerbatimChar"/>
        </w:rPr>
        <w:t xml:space="preserve">ifdef</w:t>
      </w:r>
      <w:r>
        <w:t xml:space="preserve">) to instantiate exactly one algorithm at compile time. The active algorithm is selected by defining a single macro in the header file</w:t>
      </w:r>
      <w:r>
        <w:t xml:space="preserve"> </w:t>
      </w:r>
      <w:r>
        <w:rPr>
          <w:rStyle w:val="VerbatimChar"/>
        </w:rPr>
        <w:t xml:space="preserve">src/interfaces/main_scan_fsm.vh</w:t>
      </w:r>
      <w:r>
        <w:t xml:space="preserve">. All other algorithm branches are compiled out, ensuring that the synthesised netlist contains only the logic for the selected algorithm. This is the foundation of the Single-Algorithm-Build strategy described in Section 3.2.1.1.</w:t>
      </w:r>
    </w:p>
    <w:p>
      <w:pPr>
        <w:pStyle w:val="BodyText"/>
      </w:pPr>
      <w:r>
        <w:rPr>
          <w:b/>
          <w:bCs/>
        </w:rPr>
        <w:t xml:space="preserve">Extensibility</w:t>
      </w:r>
    </w:p>
    <w:p>
      <w:pPr>
        <w:pStyle w:val="BodyText"/>
      </w:pPr>
      <w:r>
        <w:t xml:space="preserve">The wrapper architecture makes adding a new ECC algorithm straightforward. The required steps are:</w:t>
      </w:r>
    </w:p>
    <w:p>
      <w:pPr>
        <w:pStyle w:val="Compact"/>
        <w:numPr>
          <w:ilvl w:val="0"/>
          <w:numId w:val="1018"/>
        </w:numPr>
      </w:pPr>
      <w:r>
        <w:t xml:space="preserve">Implement the encoder and decoder modules conforming to the standardised interface.</w:t>
      </w:r>
    </w:p>
    <w:p>
      <w:pPr>
        <w:pStyle w:val="Compact"/>
        <w:numPr>
          <w:ilvl w:val="0"/>
          <w:numId w:val="1018"/>
        </w:numPr>
      </w:pPr>
      <w:r>
        <w:t xml:space="preserve">Add one</w:t>
      </w:r>
      <w:r>
        <w:t xml:space="preserve"> </w:t>
      </w:r>
      <w:r>
        <w:rPr>
          <w:rStyle w:val="VerbatimChar"/>
        </w:rPr>
        <w:t xml:space="preserve">ifdef</w:t>
      </w:r>
      <w:r>
        <w:t xml:space="preserve"> </w:t>
      </w:r>
      <w:r>
        <w:t xml:space="preserve">branch in</w:t>
      </w:r>
      <w:r>
        <w:t xml:space="preserve"> </w:t>
      </w:r>
      <w:r>
        <w:rPr>
          <w:rStyle w:val="VerbatimChar"/>
        </w:rPr>
        <w:t xml:space="preserve">encoder_wrapper.v</w:t>
      </w:r>
      <w:r>
        <w:t xml:space="preserve"> </w:t>
      </w:r>
      <w:r>
        <w:t xml:space="preserve">and</w:t>
      </w:r>
      <w:r>
        <w:t xml:space="preserve"> </w:t>
      </w:r>
      <w:r>
        <w:rPr>
          <w:rStyle w:val="VerbatimChar"/>
        </w:rPr>
        <w:t xml:space="preserve">decoder_wrapper.v</w:t>
      </w:r>
      <w:r>
        <w:t xml:space="preserve">.</w:t>
      </w:r>
    </w:p>
    <w:p>
      <w:pPr>
        <w:pStyle w:val="Compact"/>
        <w:numPr>
          <w:ilvl w:val="0"/>
          <w:numId w:val="1018"/>
        </w:numPr>
      </w:pPr>
      <w:r>
        <w:t xml:space="preserve">Add one entry in the algorithm configuration of</w:t>
      </w:r>
      <w:r>
        <w:t xml:space="preserve"> </w:t>
      </w:r>
      <w:r>
        <w:rPr>
          <w:rStyle w:val="VerbatimChar"/>
        </w:rPr>
        <w:t xml:space="preserve">gen_rom.py</w:t>
      </w:r>
      <w:r>
        <w:t xml:space="preserve"> </w:t>
      </w:r>
      <w:r>
        <w:t xml:space="preserve">and regenerate the ROM tables.</w:t>
      </w:r>
    </w:p>
    <w:p>
      <w:pPr>
        <w:pStyle w:val="Compact"/>
        <w:numPr>
          <w:ilvl w:val="0"/>
          <w:numId w:val="1018"/>
        </w:numPr>
      </w:pPr>
      <w:r>
        <w:t xml:space="preserve">Add one macro definition in</w:t>
      </w:r>
      <w:r>
        <w:t xml:space="preserve"> </w:t>
      </w:r>
      <w:r>
        <w:rPr>
          <w:rStyle w:val="VerbatimChar"/>
        </w:rPr>
        <w:t xml:space="preserve">main_scan_fsm.vh</w:t>
      </w:r>
      <w:r>
        <w:t xml:space="preserve">.</w:t>
      </w:r>
    </w:p>
    <w:p>
      <w:pPr>
        <w:pStyle w:val="FirstParagraph"/>
      </w:pPr>
      <w:r>
        <w:t xml:space="preserve">No changes are required to the</w:t>
      </w:r>
      <w:r>
        <w:t xml:space="preserve"> </w:t>
      </w:r>
      <w:r>
        <w:rPr>
          <w:rStyle w:val="VerbatimChar"/>
        </w:rPr>
        <w:t xml:space="preserve">Auto Scan Engine</w:t>
      </w:r>
      <w:r>
        <w:t xml:space="preserve">, the Main Scan FSM, the fault injection engine, the result buffer, or the PC-side software. This separation of concerns between the test infrastructure and the algorithm implementation significantly reduces the engineering effort required to evaluate a new algorithm, and is a key design advantage of the platform.</w:t>
      </w:r>
    </w:p>
    <w:bookmarkEnd w:id="43"/>
    <w:bookmarkStart w:id="44" w:name="X42d6964183c5babfb305b0d047f9049428b7ed6"/>
    <w:p>
      <w:pPr>
        <w:pStyle w:val="Heading4"/>
      </w:pPr>
      <w:r>
        <w:t xml:space="preserve">3.2.3.3 Implemented Algorithms and Architectural Variants</w:t>
      </w:r>
    </w:p>
    <w:p>
      <w:pPr>
        <w:pStyle w:val="FirstParagraph"/>
      </w:pPr>
      <w:r>
        <w:t xml:space="preserve">The platform was used to implement and evaluate six algorithm configurations, as summarised in Table 3.6. All six share the same test infrastructure; only the encoder and decoder modules differ.</w:t>
      </w:r>
    </w:p>
    <w:p>
      <w:pPr>
        <w:pStyle w:val="BodyText"/>
      </w:pPr>
      <w:r>
        <w:rPr>
          <w:b/>
          <w:bCs/>
        </w:rPr>
        <w:t xml:space="preserve">Table 3.6</w:t>
      </w:r>
      <w:r>
        <w:t xml:space="preserve"> </w:t>
      </w:r>
      <w:r>
        <w:t xml:space="preserve">Summary of implemented algorithm configurations.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Algo_ID</w:t>
            </w:r>
          </w:p>
        </w:tc>
        <w:tc>
          <w:tcPr/>
          <w:p>
            <w:pPr>
              <w:pStyle w:val="Compact"/>
            </w:pPr>
            <w:r>
              <w:t xml:space="preserve">Algorithm</w:t>
            </w:r>
          </w:p>
        </w:tc>
        <w:tc>
          <w:tcPr/>
          <w:p>
            <w:pPr>
              <w:pStyle w:val="Compact"/>
            </w:pPr>
            <w:r>
              <w:t xml:space="preserve">Encoder Module</w:t>
            </w:r>
          </w:p>
        </w:tc>
        <w:tc>
          <w:tcPr/>
          <w:p>
            <w:pPr>
              <w:pStyle w:val="Compact"/>
            </w:pPr>
            <w:r>
              <w:t xml:space="preserve">Decoder Module</w:t>
            </w:r>
          </w:p>
        </w:tc>
        <w:tc>
          <w:tcPr/>
          <w:p>
            <w:pPr>
              <w:pStyle w:val="Compact"/>
            </w:pPr>
            <w:r>
              <w:t xml:space="preserve">Decoder Architecture</w:t>
            </w:r>
          </w:p>
        </w:tc>
        <w:tc>
          <w:tcPr/>
          <w:p>
            <w:pPr>
              <w:pStyle w:val="Compact"/>
            </w:pPr>
            <w:r>
              <w:t xml:space="preserve">Codeword (bits)</w:t>
            </w:r>
          </w:p>
        </w:tc>
        <w:tc>
          <w:tcPr/>
          <w:p>
            <w:pPr>
              <w:pStyle w:val="Compact"/>
            </w:pPr>
            <w:r>
              <w:t xml:space="preserve">Error Correction</w:t>
            </w:r>
          </w:p>
        </w:tc>
      </w:tr>
      <w:tr>
        <w:tc>
          <w:tcPr/>
          <w:p>
            <w:pPr>
              <w:pStyle w:val="Compact"/>
            </w:pPr>
            <w:r>
              <w:t xml:space="preserve">0</w:t>
            </w:r>
          </w:p>
        </w:tc>
        <w:tc>
          <w:tcPr/>
          <w:p>
            <w:pPr>
              <w:pStyle w:val="Compact"/>
            </w:pPr>
            <w:r>
              <w:t xml:space="preserve">2NRM-RRNS (Parallel)</w:t>
            </w:r>
          </w:p>
        </w:tc>
        <w:tc>
          <w:tcPr/>
          <w:p>
            <w:pPr>
              <w:pStyle w:val="Compact"/>
            </w:pPr>
            <w:r>
              <w:rPr>
                <w:rStyle w:val="VerbatimChar"/>
              </w:rPr>
              <w:t xml:space="preserve">encoder_2nrm</w:t>
            </w:r>
          </w:p>
        </w:tc>
        <w:tc>
          <w:tcPr/>
          <w:p>
            <w:pPr>
              <w:pStyle w:val="Compact"/>
            </w:pPr>
            <w:r>
              <w:rPr>
                <w:rStyle w:val="VerbatimChar"/>
              </w:rPr>
              <w:t xml:space="preserve">decoder_2nrm</w:t>
            </w:r>
          </w:p>
        </w:tc>
        <w:tc>
          <w:tcPr/>
          <w:p>
            <w:pPr>
              <w:pStyle w:val="Compact"/>
            </w:pPr>
            <w:r>
              <w:t xml:space="preserve">15-channel parallel MLD pipeline</w:t>
            </w:r>
          </w:p>
        </w:tc>
        <w:tc>
          <w:tcPr/>
          <w:p>
            <w:pPr>
              <w:pStyle w:val="Compact"/>
            </w:pPr>
            <w:r>
              <w:t xml:space="preserve">41</w:t>
            </w:r>
          </w:p>
        </w:tc>
        <w:tc>
          <w:tcPr/>
          <w:p>
            <w:pPr>
              <w:pStyle w:val="Compact"/>
            </w:pPr>
            <w:r>
              <w:t xml:space="preserve">t = 2 residues</w:t>
            </w:r>
          </w:p>
        </w:tc>
      </w:tr>
      <w:tr>
        <w:tc>
          <w:tcPr/>
          <w:p>
            <w:pPr>
              <w:pStyle w:val="Compact"/>
            </w:pPr>
            <w:r>
              <w:t xml:space="preserve">1</w:t>
            </w:r>
          </w:p>
        </w:tc>
        <w:tc>
          <w:tcPr/>
          <w:p>
            <w:pPr>
              <w:pStyle w:val="Compact"/>
            </w:pPr>
            <w:r>
              <w:t xml:space="preserve">3NRM-RRNS</w:t>
            </w:r>
          </w:p>
        </w:tc>
        <w:tc>
          <w:tcPr/>
          <w:p>
            <w:pPr>
              <w:pStyle w:val="Compact"/>
            </w:pPr>
            <w:r>
              <w:rPr>
                <w:rStyle w:val="VerbatimChar"/>
              </w:rPr>
              <w:t xml:space="preserve">encoder_3nrm</w:t>
            </w:r>
          </w:p>
        </w:tc>
        <w:tc>
          <w:tcPr/>
          <w:p>
            <w:pPr>
              <w:pStyle w:val="Compact"/>
            </w:pPr>
            <w:r>
              <w:rPr>
                <w:rStyle w:val="VerbatimChar"/>
              </w:rPr>
              <w:t xml:space="preserve">decoder_3nrm</w:t>
            </w:r>
          </w:p>
        </w:tc>
        <w:tc>
          <w:tcPr/>
          <w:p>
            <w:pPr>
              <w:pStyle w:val="Compact"/>
            </w:pPr>
            <w:r>
              <w:t xml:space="preserve">Sequential FSM MLD, 84 triplets</w:t>
            </w:r>
          </w:p>
        </w:tc>
        <w:tc>
          <w:tcPr/>
          <w:p>
            <w:pPr>
              <w:pStyle w:val="Compact"/>
            </w:pPr>
            <w:r>
              <w:t xml:space="preserve">48</w:t>
            </w:r>
          </w:p>
        </w:tc>
        <w:tc>
          <w:tcPr/>
          <w:p>
            <w:pPr>
              <w:pStyle w:val="Compact"/>
            </w:pPr>
            <w:r>
              <w:t xml:space="preserve">t = 3 residues</w:t>
            </w:r>
          </w:p>
        </w:tc>
      </w:tr>
      <w:tr>
        <w:tc>
          <w:tcPr/>
          <w:p>
            <w:pPr>
              <w:pStyle w:val="Compact"/>
            </w:pPr>
            <w:r>
              <w:t xml:space="preserve">2</w:t>
            </w:r>
          </w:p>
        </w:tc>
        <w:tc>
          <w:tcPr/>
          <w:p>
            <w:pPr>
              <w:pStyle w:val="Compact"/>
            </w:pPr>
            <w:r>
              <w:t xml:space="preserve">C-RRNS-MLD</w:t>
            </w:r>
          </w:p>
        </w:tc>
        <w:tc>
          <w:tcPr/>
          <w:p>
            <w:pPr>
              <w:pStyle w:val="Compact"/>
            </w:pPr>
            <w:r>
              <w:rPr>
                <w:rStyle w:val="VerbatimChar"/>
              </w:rPr>
              <w:t xml:space="preserve">encoder_crrns</w:t>
            </w:r>
          </w:p>
        </w:tc>
        <w:tc>
          <w:tcPr/>
          <w:p>
            <w:pPr>
              <w:pStyle w:val="Compact"/>
            </w:pPr>
            <w:r>
              <w:rPr>
                <w:rStyle w:val="VerbatimChar"/>
              </w:rPr>
              <w:t xml:space="preserve">decoder_crrns_mld</w:t>
            </w:r>
          </w:p>
        </w:tc>
        <w:tc>
          <w:tcPr/>
          <w:p>
            <w:pPr>
              <w:pStyle w:val="Compact"/>
            </w:pPr>
            <w:r>
              <w:t xml:space="preserve">Sequential FSM MLD, 84 triplets</w:t>
            </w:r>
          </w:p>
        </w:tc>
        <w:tc>
          <w:tcPr/>
          <w:p>
            <w:pPr>
              <w:pStyle w:val="Compact"/>
            </w:pPr>
            <w:r>
              <w:t xml:space="preserve">61</w:t>
            </w:r>
          </w:p>
        </w:tc>
        <w:tc>
          <w:tcPr/>
          <w:p>
            <w:pPr>
              <w:pStyle w:val="Compact"/>
            </w:pPr>
            <w:r>
              <w:t xml:space="preserve">t = 3 residues</w:t>
            </w:r>
          </w:p>
        </w:tc>
      </w:tr>
      <w:tr>
        <w:tc>
          <w:tcPr/>
          <w:p>
            <w:pPr>
              <w:pStyle w:val="Compact"/>
            </w:pPr>
            <w:r>
              <w:t xml:space="preserve">3</w:t>
            </w:r>
          </w:p>
        </w:tc>
        <w:tc>
          <w:tcPr/>
          <w:p>
            <w:pPr>
              <w:pStyle w:val="Compact"/>
            </w:pPr>
            <w:r>
              <w:t xml:space="preserve">C-RRNS-MRC</w:t>
            </w:r>
          </w:p>
        </w:tc>
        <w:tc>
          <w:tcPr/>
          <w:p>
            <w:pPr>
              <w:pStyle w:val="Compact"/>
            </w:pPr>
            <w:r>
              <w:rPr>
                <w:rStyle w:val="VerbatimChar"/>
              </w:rPr>
              <w:t xml:space="preserve">encoder_crrns</w:t>
            </w:r>
          </w:p>
        </w:tc>
        <w:tc>
          <w:tcPr/>
          <w:p>
            <w:pPr>
              <w:pStyle w:val="Compact"/>
            </w:pPr>
            <w:r>
              <w:rPr>
                <w:rStyle w:val="VerbatimChar"/>
              </w:rPr>
              <w:t xml:space="preserve">decoder_crrns_mrc</w:t>
            </w:r>
          </w:p>
        </w:tc>
        <w:tc>
          <w:tcPr/>
          <w:p>
            <w:pPr>
              <w:pStyle w:val="Compact"/>
            </w:pPr>
            <w:r>
              <w:t xml:space="preserve">Direct Mixed Radix Conversion</w:t>
            </w:r>
          </w:p>
        </w:tc>
        <w:tc>
          <w:tcPr/>
          <w:p>
            <w:pPr>
              <w:pStyle w:val="Compact"/>
            </w:pPr>
            <w:r>
              <w:t xml:space="preserve">61</w:t>
            </w:r>
          </w:p>
        </w:tc>
        <w:tc>
          <w:tcPr/>
          <w:p>
            <w:pPr>
              <w:pStyle w:val="Compact"/>
            </w:pPr>
            <w:r>
              <w:t xml:space="preserve">None (detection only)</w:t>
            </w:r>
          </w:p>
        </w:tc>
      </w:tr>
      <w:tr>
        <w:tc>
          <w:tcPr/>
          <w:p>
            <w:pPr>
              <w:pStyle w:val="Compact"/>
            </w:pPr>
            <w:r>
              <w:t xml:space="preserve">5</w:t>
            </w:r>
          </w:p>
        </w:tc>
        <w:tc>
          <w:tcPr/>
          <w:p>
            <w:pPr>
              <w:pStyle w:val="Compact"/>
            </w:pPr>
            <w:r>
              <w:t xml:space="preserve">RS(12,4)</w:t>
            </w:r>
          </w:p>
        </w:tc>
        <w:tc>
          <w:tcPr/>
          <w:p>
            <w:pPr>
              <w:pStyle w:val="Compact"/>
            </w:pPr>
            <w:r>
              <w:rPr>
                <w:rStyle w:val="VerbatimChar"/>
              </w:rPr>
              <w:t xml:space="preserve">encoder_rs</w:t>
            </w:r>
          </w:p>
        </w:tc>
        <w:tc>
          <w:tcPr/>
          <w:p>
            <w:pPr>
              <w:pStyle w:val="Compact"/>
            </w:pPr>
            <w:r>
              <w:rPr>
                <w:rStyle w:val="VerbatimChar"/>
              </w:rPr>
              <w:t xml:space="preserve">decoder_rs</w:t>
            </w:r>
          </w:p>
        </w:tc>
        <w:tc>
          <w:tcPr/>
          <w:p>
            <w:pPr>
              <w:pStyle w:val="Compact"/>
            </w:pPr>
            <w:r>
              <w:t xml:space="preserve">Berlekamp–Massey + Chien + Forney</w:t>
            </w:r>
          </w:p>
        </w:tc>
        <w:tc>
          <w:tcPr/>
          <w:p>
            <w:pPr>
              <w:pStyle w:val="Compact"/>
            </w:pPr>
            <w:r>
              <w:t xml:space="preserve">48</w:t>
            </w:r>
          </w:p>
        </w:tc>
        <w:tc>
          <w:tcPr/>
          <w:p>
            <w:pPr>
              <w:pStyle w:val="Compact"/>
            </w:pPr>
            <w:r>
              <w:t xml:space="preserve">t = 4 symbols</w:t>
            </w:r>
          </w:p>
        </w:tc>
      </w:tr>
      <w:tr>
        <w:tc>
          <w:tcPr/>
          <w:p>
            <w:pPr>
              <w:pStyle w:val="Compact"/>
            </w:pPr>
            <w:r>
              <w:t xml:space="preserve">6</w:t>
            </w:r>
          </w:p>
        </w:tc>
        <w:tc>
          <w:tcPr/>
          <w:p>
            <w:pPr>
              <w:pStyle w:val="Compact"/>
            </w:pPr>
            <w:r>
              <w:t xml:space="preserve">2NRM-RRNS (Serial)</w:t>
            </w:r>
          </w:p>
        </w:tc>
        <w:tc>
          <w:tcPr/>
          <w:p>
            <w:pPr>
              <w:pStyle w:val="Compact"/>
            </w:pPr>
            <w:r>
              <w:rPr>
                <w:rStyle w:val="VerbatimChar"/>
              </w:rPr>
              <w:t xml:space="preserve">encoder_2nrm</w:t>
            </w:r>
          </w:p>
        </w:tc>
        <w:tc>
          <w:tcPr/>
          <w:p>
            <w:pPr>
              <w:pStyle w:val="Compact"/>
            </w:pPr>
            <w:r>
              <w:rPr>
                <w:rStyle w:val="VerbatimChar"/>
              </w:rPr>
              <w:t xml:space="preserve">decoder_2nrm_serial</w:t>
            </w:r>
          </w:p>
        </w:tc>
        <w:tc>
          <w:tcPr/>
          <w:p>
            <w:pPr>
              <w:pStyle w:val="Compact"/>
            </w:pPr>
            <w:r>
              <w:t xml:space="preserve">Sequential FSM MLD, 15 pairs × 5 candidates</w:t>
            </w:r>
          </w:p>
        </w:tc>
        <w:tc>
          <w:tcPr/>
          <w:p>
            <w:pPr>
              <w:pStyle w:val="Compact"/>
            </w:pPr>
            <w:r>
              <w:t xml:space="preserve">41</w:t>
            </w:r>
          </w:p>
        </w:tc>
        <w:tc>
          <w:tcPr/>
          <w:p>
            <w:pPr>
              <w:pStyle w:val="Compact"/>
            </w:pPr>
            <w:r>
              <w:t xml:space="preserve">t = 2 residues</w:t>
            </w:r>
          </w:p>
        </w:tc>
      </w:tr>
    </w:tbl>
    <w:p>
      <w:pPr>
        <w:pStyle w:val="BodyText"/>
      </w:pPr>
      <w:r>
        <w:rPr>
          <w:b/>
          <w:bCs/>
        </w:rPr>
        <w:t xml:space="preserve">Note on C-RRNS-CRT exclusion</w:t>
      </w:r>
      <w:r>
        <w:t xml:space="preserve">: An initial design considered a seventh configuration — C-RRNS-CRT (Direct Chinese Remainder Theorem decoder, Algo_ID 4 in the original plan) — which reconstructs data from the three non-redundant residues using the CRT formula. However, this configuration was excluded from the final evaluation for the following reason: the C-RRNS-CRT decoder is mathematically equivalent to C-RRNS-MRC in terms of fault tolerance (neither provides error correction). Including C-RRNS-CRT would add a redundant data point without providing additional insight into the algorithm design space. The C-RRNS-CRT pseudocode is retained in Appendix F.4 for completeness.</w:t>
      </w:r>
    </w:p>
    <w:p>
      <w:pPr>
        <w:pStyle w:val="BodyText"/>
      </w:pPr>
      <w:r>
        <w:t xml:space="preserve">Several observations are worth noting:</w:t>
      </w:r>
    </w:p>
    <w:p>
      <w:pPr>
        <w:pStyle w:val="BodyText"/>
      </w:pPr>
      <w:r>
        <w:rPr>
          <w:b/>
          <w:bCs/>
        </w:rPr>
        <w:t xml:space="preserve">C-RRNS variants (IDs 2–3)</w:t>
      </w:r>
      <w:r>
        <w:t xml:space="preserve"> </w:t>
      </w:r>
      <w:r>
        <w:t xml:space="preserve">share the same encoder (</w:t>
      </w:r>
      <w:r>
        <w:rPr>
          <w:rStyle w:val="VerbatimChar"/>
        </w:rPr>
        <w:t xml:space="preserve">encoder_crrns</w:t>
      </w:r>
      <w:r>
        <w:t xml:space="preserve">, 61-bit codeword) but use two different decoding strategies in the final evaluation. C-RRNS-MLD applies Maximum Likelihood Decoding over all C(9,3) = 84 triplets of moduli, providing t = 3 error correction capability. C-RRNS-MRC uses only the three non-redundant moduli for direct reconstruction, without error correction capability. The quantitative latency comparison between these two decoding strategies is presented in Section 4.4. Pseudocode descriptions of the C-RRNS encoder and all decoder variants (including C-RRNS-CRT) are provided in Appendix F.</w:t>
      </w:r>
    </w:p>
    <w:p>
      <w:pPr>
        <w:pStyle w:val="BodyText"/>
      </w:pPr>
      <w:r>
        <w:rPr>
          <w:b/>
          <w:bCs/>
        </w:rPr>
        <w:t xml:space="preserve">2NRM-RRNS dual implementation (IDs 0 and 6)</w:t>
      </w:r>
      <w:r>
        <w:t xml:space="preserve"> </w:t>
      </w:r>
      <w:r>
        <w:t xml:space="preserve">uses the same encoder (</w:t>
      </w:r>
      <w:r>
        <w:rPr>
          <w:rStyle w:val="VerbatimChar"/>
        </w:rPr>
        <w:t xml:space="preserve">encoder_2nrm</w:t>
      </w:r>
      <w:r>
        <w:t xml:space="preserve">) and produces identical 41-bit codewords. The two decoders implement the same Maximum Likelihood Decoding algorithm — one using 15 parallel pipeline channels (ID 0) and one using a sequential FSM that iterates through the same 15 modulus pairs, each with up to 5 candidate values (ID 6). The resource-latency trade-off between the parallel and serial implementations is quantified in Chapter 4. This pair of implementations provides a direct, controlled comparison of parallel versus sequential MLD architectures for the same algorithm, which is one of the novel contributions of this work. Pseudocode descriptions of the 2NRM-RRNS encoder (Appendix B), parallel MLD decoder (Appendix C), and serial FSM decoder (Appendix D) are provided in the Appendices. The 3NRM-RRNS encoder and decoder are described in Appendix E, and the RS(12,4) encoder and decoder in Appendix G.</w:t>
      </w:r>
    </w:p>
    <w:bookmarkEnd w:id="44"/>
    <w:bookmarkEnd w:id="45"/>
    <w:bookmarkEnd w:id="46"/>
    <w:bookmarkEnd w:id="47"/>
    <w:bookmarkStart w:id="62" w:name="chapter-4-results-and-discussion"/>
    <w:p>
      <w:pPr>
        <w:pStyle w:val="Heading1"/>
      </w:pPr>
      <w:r>
        <w:t xml:space="preserve">Chapter 4 Results and Discussion</w:t>
      </w:r>
    </w:p>
    <w:bookmarkStart w:id="48" w:name="experimental-setup-summary"/>
    <w:p>
      <w:pPr>
        <w:pStyle w:val="Heading2"/>
      </w:pPr>
      <w:r>
        <w:t xml:space="preserve">4.1 Experimental Setup Summary</w:t>
      </w:r>
    </w:p>
    <w:p>
      <w:pPr>
        <w:pStyle w:val="FirstParagraph"/>
      </w:pPr>
      <w:r>
        <w:t xml:space="preserve">The evaluation platform described in Chapter 3 was used to collect performance data for all six algorithm configurations under two fault injection scenarios. The test conditions are summarised in Table 4.1.</w:t>
      </w:r>
    </w:p>
    <w:p>
      <w:pPr>
        <w:pStyle w:val="BodyText"/>
      </w:pPr>
      <w:r>
        <w:rPr>
          <w:b/>
          <w:bCs/>
        </w:rPr>
        <w:t xml:space="preserve">Table 4.1</w:t>
      </w:r>
      <w:r>
        <w:t xml:space="preserve"> </w:t>
      </w:r>
      <w:r>
        <w:t xml:space="preserve">Summary of test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Target BER range</w:t>
            </w:r>
          </w:p>
        </w:tc>
        <w:tc>
          <w:tcPr/>
          <w:p>
            <w:pPr>
              <w:pStyle w:val="Compact"/>
            </w:pPr>
            <w:r>
              <w:t xml:space="preserve">0.0 % to 10.0 %, step 0.1 % (101 points)</w:t>
            </w:r>
          </w:p>
        </w:tc>
      </w:tr>
      <w:tr>
        <w:tc>
          <w:tcPr/>
          <w:p>
            <w:pPr>
              <w:pStyle w:val="Compact"/>
            </w:pPr>
            <w:r>
              <w:t xml:space="preserve">Samples per BER point</w:t>
            </w:r>
          </w:p>
        </w:tc>
        <w:tc>
          <w:tcPr/>
          <w:p>
            <w:pPr>
              <w:pStyle w:val="Compact"/>
            </w:pPr>
            <w:r>
              <w:t xml:space="preserve">100,000</w:t>
            </w:r>
          </w:p>
        </w:tc>
      </w:tr>
      <w:tr>
        <w:tc>
          <w:tcPr/>
          <w:p>
            <w:pPr>
              <w:pStyle w:val="Compact"/>
            </w:pPr>
            <w:r>
              <w:t xml:space="preserve">Fault injection modes</w:t>
            </w:r>
          </w:p>
        </w:tc>
        <w:tc>
          <w:tcPr/>
          <w:p>
            <w:pPr>
              <w:pStyle w:val="Compact"/>
            </w:pPr>
            <w:r>
              <w:t xml:space="preserve">Random single-bit (L=1), Cluster burst L=5, L=8, L=12,L =15; To achieve the maximum cluster error length that allows for 100% decoding success rate, different algorithms were also tested with other length configurations.</w:t>
            </w:r>
          </w:p>
        </w:tc>
      </w:tr>
      <w:tr>
        <w:tc>
          <w:tcPr/>
          <w:p>
            <w:pPr>
              <w:pStyle w:val="Compact"/>
            </w:pPr>
            <w:r>
              <w:t xml:space="preserve">Algorithms evaluated</w:t>
            </w:r>
          </w:p>
        </w:tc>
        <w:tc>
          <w:tcPr/>
          <w:p>
            <w:pPr>
              <w:pStyle w:val="Compact"/>
            </w:pPr>
            <w:r>
              <w:t xml:space="preserve">2NRM-RRNS (Parallel), 2NRM-RRNS (Serial), 3NRM-RRNS, C-RRNS-MLD, C-RRNS-MRC, RS(12,4)</w:t>
            </w:r>
          </w:p>
        </w:tc>
      </w:tr>
      <w:tr>
        <w:tc>
          <w:tcPr/>
          <w:p>
            <w:pPr>
              <w:pStyle w:val="Compact"/>
            </w:pPr>
            <w:r>
              <w:t xml:space="preserve">Clock frequency</w:t>
            </w:r>
          </w:p>
        </w:tc>
        <w:tc>
          <w:tcPr/>
          <w:p>
            <w:pPr>
              <w:pStyle w:val="Compact"/>
            </w:pPr>
            <w:r>
              <w:t xml:space="preserve">50 MHz</w:t>
            </w:r>
          </w:p>
        </w:tc>
      </w:tr>
      <w:tr>
        <w:tc>
          <w:tcPr/>
          <w:p>
            <w:pPr>
              <w:pStyle w:val="Compact"/>
            </w:pPr>
            <w:r>
              <w:t xml:space="preserve">Target device</w:t>
            </w:r>
          </w:p>
        </w:tc>
        <w:tc>
          <w:tcPr/>
          <w:p>
            <w:pPr>
              <w:pStyle w:val="Compact"/>
            </w:pPr>
            <w:r>
              <w:t xml:space="preserve">Xilinx Artix-7 xc7a100t (Arty A7-100T)</w:t>
            </w:r>
          </w:p>
        </w:tc>
      </w:tr>
    </w:tbl>
    <w:p>
      <w:pPr>
        <w:pStyle w:val="BodyText"/>
      </w:pPr>
      <w:r>
        <w:t xml:space="preserve">The choice of 100,000 samples per BER point provides a statistical standard deviation of approximately</w:t>
      </w:r>
      <w:r>
        <w:t xml:space="preserve"> </w:t>
      </w:r>
      <w:r>
        <w:t xml:space="preserve"> </w:t>
      </w:r>
      <w:r>
        <w:t xml:space="preserve">at</w:t>
      </w:r>
      <w:r>
        <w:t xml:space="preserve"> </w:t>
      </w:r>
      <w:r>
        <w:t xml:space="preserve">, which is sufficient to distinguish the performance differences between algorithms with high confidence.</w:t>
      </w:r>
    </w:p>
    <w:p>
      <w:pPr>
        <w:pStyle w:val="BodyText"/>
      </w:pPr>
      <w:r>
        <w:rPr>
          <w:b/>
          <w:bCs/>
        </w:rPr>
        <w:t xml:space="preserve">Remaining difference between MATLAB and FPGA fault injection models</w:t>
      </w:r>
      <w:r>
        <w:t xml:space="preserve">: In the MATLAB simulation, each trial uses an independent random seed (MATLAB's default per-worker random stream in</w:t>
      </w:r>
      <w:r>
        <w:t xml:space="preserve"> </w:t>
      </w:r>
      <w:r>
        <w:rPr>
          <w:rStyle w:val="VerbatimChar"/>
        </w:rPr>
        <w:t xml:space="preserve">parfor</w:t>
      </w:r>
      <w:r>
        <w:t xml:space="preserve">), ensuring statistically independent fault patterns across trials. In the FPGA implementation, the 32-bit Galois LFSR advances sequentially across consecutive trials within a single BER point, introducing a degree of linear correlation between adjacent trials. This correlation is negligible for the large sample counts used in this work (100,000 trials per BER point), but represents a fundamental difference in the statistical properties of the two injection models. The LFSR's period of</w:t>
      </w:r>
      <w:r>
        <w:t xml:space="preserve"> </w:t>
      </w:r>
      <w:r>
        <w:t xml:space="preserve"> </w:t>
      </w:r>
      <w:r>
        <w:t xml:space="preserve">cycles ensures that the sequence does not repeat within any single test run.</w:t>
      </w:r>
    </w:p>
    <w:bookmarkEnd w:id="48"/>
    <w:bookmarkStart w:id="49" w:name="X78e609167a0c336c848e094543ae2f4a6d8e959"/>
    <w:p>
      <w:pPr>
        <w:pStyle w:val="Heading2"/>
      </w:pPr>
      <w:r>
        <w:t xml:space="preserve">4.2 BER Performance Under Random Single-Bit Fault Injection</w:t>
      </w:r>
    </w:p>
    <w:p>
      <w:pPr>
        <w:pStyle w:val="FirstParagraph"/>
      </w:pPr>
      <w:r>
        <w:t xml:space="preserve">Figure 4.1 shows the decode success rate as a function of actual injected BER for all algorithm configurations under random single-bit fault injection (L=1). The figure presents both FPGA hardware measurement results and MATLAB simulation results side by side, enabling direct cross-validation of the hardware implementation.</w:t>
      </w:r>
    </w:p>
    <w:p>
      <w:pPr>
        <w:pStyle w:val="BodyText"/>
      </w:pPr>
      <w:r>
        <w:t xml:space="preserve">Figure 4.1 Decode success rate vs. actual BER — Random single-bit injection (FPGA vs MATLAB)</w:t>
      </w:r>
    </w:p>
    <w:p>
      <w:pPr>
        <w:pStyle w:val="BodyText"/>
      </w:pPr>
      <w:r>
        <w:rPr>
          <w:b/>
          <w:bCs/>
        </w:rPr>
        <w:t xml:space="preserve">Figure 4.1</w:t>
      </w:r>
      <w:r>
        <w:t xml:space="preserve"> </w:t>
      </w:r>
      <w:r>
        <w:t xml:space="preserve">Decode success rate vs. actual BER under random single-bit fault injection (L=1, 100,000 samples per BER point).</w:t>
      </w:r>
      <w:r>
        <w:br/>
      </w:r>
      <w:r>
        <w:t xml:space="preserve">Solid lines: FPGA hardware measurements; dashed lines: MATLAB simulation results. The close agreement between the two confirms the correctness of both the hardware implementation and the MATLAB simulation model.</w:t>
      </w:r>
    </w:p>
    <w:p>
      <w:pPr>
        <w:pStyle w:val="BodyText"/>
      </w:pPr>
      <w:r>
        <w:rPr>
          <w:b/>
          <w:bCs/>
        </w:rPr>
        <w:t xml:space="preserve">FPGA vs. MATLAB Consistency</w:t>
      </w:r>
      <w:r>
        <w:br/>
      </w:r>
      <w:r>
        <w:t xml:space="preserve">A key observation from Figure 4.1 is that the FPGA hardware results and the MATLAB simulation results are in</w:t>
      </w:r>
      <w:r>
        <w:t xml:space="preserve"> </w:t>
      </w:r>
      <w:r>
        <w:rPr>
          <w:b/>
          <w:bCs/>
        </w:rPr>
        <w:t xml:space="preserve">high agreement</w:t>
      </w:r>
      <w:r>
        <w:t xml:space="preserve"> </w:t>
      </w:r>
      <w:r>
        <w:t xml:space="preserve">across all algorithms and the full BER range. This consistency validates two aspects simultaneously: (1) the FPGA hardware implementations are algorithmically correct, and (2) the MATLAB simulation model — which replicates the FPGA's LFSR-based probabilistic injection engine as described in Section 4.1 — accurately captures the statistical behaviour of the hardware fault injection mechanism. The close match between the two platforms provides strong evidence that the performance results reported in this chapter are reliable and reproducible.</w:t>
      </w:r>
    </w:p>
    <w:p>
      <w:pPr>
        <w:pStyle w:val="BodyText"/>
      </w:pPr>
      <w:r>
        <w:rPr>
          <w:b/>
          <w:bCs/>
        </w:rPr>
        <w:t xml:space="preserve">Low-BER Region (BER &lt; 1%): All Correcting Algorithms Perform Well</w:t>
      </w:r>
      <w:r>
        <w:br/>
      </w:r>
      <w:r>
        <w:t xml:space="preserve">At low BER values (below approximately 1%), all correcting algorithms — 2NRM-RRNS (Parallel and Serial), 3NRM-RRNS, C-RRNS-MLD, and RS(12,4) — maintain decode success rates close to 100%. This is expected: at low injection rates, the probability of corrupting more residues than the algorithm's correction capability is negligibly small, and all algorithms operate well within their correction limits. The non-correcting algorithms (C-RRNS-MRC) degrade linearly from the outset, as any single bit flip that corrupts a non-redundant residue directly causes a decoding failure.</w:t>
      </w:r>
    </w:p>
    <w:p>
      <w:pPr>
        <w:pStyle w:val="BodyText"/>
      </w:pPr>
      <w:r>
        <w:rPr>
          <w:b/>
          <w:bCs/>
        </w:rPr>
        <w:t xml:space="preserve">Performance Ranking at Elevated BER</w:t>
      </w:r>
      <w:r>
        <w:br/>
      </w:r>
      <w:r>
        <w:t xml:space="preserve">As BER increases beyond 1%, the algorithms diverge in performance. The observed ranking from best to worst is:</w:t>
      </w:r>
    </w:p>
    <w:p>
      <w:pPr>
        <w:pStyle w:val="BodyText"/>
      </w:pPr>
    </w:p>
    <w:p>
      <w:pPr>
        <w:pStyle w:val="Compact"/>
        <w:numPr>
          <w:ilvl w:val="0"/>
          <w:numId w:val="1019"/>
        </w:numPr>
      </w:pPr>
      <w:r>
        <w:rPr>
          <w:b/>
          <w:bCs/>
        </w:rPr>
        <w:t xml:space="preserve">RS(12,4)</w:t>
      </w:r>
      <w:r>
        <w:t xml:space="preserve"> </w:t>
      </w:r>
      <w:r>
        <w:t xml:space="preserve">achieves the highest success rate among non-100% algorithms, benefiting from its t=4 symbol correction capability. Symbol-level correction is particularly effective under random single-bit injection because multiple bit errors within the same 4-bit symbol count as only one symbol error.</w:t>
      </w:r>
    </w:p>
    <w:p>
      <w:pPr>
        <w:pStyle w:val="Compact"/>
        <w:numPr>
          <w:ilvl w:val="0"/>
          <w:numId w:val="1019"/>
        </w:numPr>
      </w:pPr>
      <w:r>
        <w:rPr>
          <w:b/>
          <w:bCs/>
        </w:rPr>
        <w:t xml:space="preserve">2NRM-RRNS-MLD Parallel</w:t>
      </w:r>
      <w:r>
        <w:t xml:space="preserve"> </w:t>
      </w:r>
      <w:r>
        <w:t xml:space="preserve">ranks second, maintaining a higher success rate than 3NRM-RRNS despite having a lower theoretical correction capability (t=2 vs. t=3). This is explained by the LFSR clustering effect discussed below.</w:t>
      </w:r>
    </w:p>
    <w:p>
      <w:pPr>
        <w:pStyle w:val="Compact"/>
        <w:numPr>
          <w:ilvl w:val="0"/>
          <w:numId w:val="1019"/>
        </w:numPr>
      </w:pPr>
      <w:r>
        <w:rPr>
          <w:b/>
          <w:bCs/>
        </w:rPr>
        <w:t xml:space="preserve">3NRM-RRNS-MLD</w:t>
      </w:r>
      <w:r>
        <w:t xml:space="preserve"> </w:t>
      </w:r>
      <w:r>
        <w:t xml:space="preserve">ranks third, with a gradual degradation curve consistent with its t=3 correction capability over 9 moduli.</w:t>
      </w:r>
    </w:p>
    <w:p>
      <w:pPr>
        <w:pStyle w:val="Compact"/>
        <w:numPr>
          <w:ilvl w:val="0"/>
          <w:numId w:val="1019"/>
        </w:numPr>
      </w:pPr>
      <w:r>
        <w:rPr>
          <w:b/>
          <w:bCs/>
        </w:rPr>
        <w:t xml:space="preserve">2NRM-RRNS-MLD Serial</w:t>
      </w:r>
      <w:r>
        <w:t xml:space="preserve"> </w:t>
      </w:r>
      <w:r>
        <w:t xml:space="preserve">and</w:t>
      </w:r>
      <w:r>
        <w:t xml:space="preserve"> </w:t>
      </w:r>
      <w:r>
        <w:rPr>
          <w:b/>
          <w:bCs/>
        </w:rPr>
        <w:t xml:space="preserve">C-RRNS-MLD</w:t>
      </w:r>
      <w:r>
        <w:t xml:space="preserve"> </w:t>
      </w:r>
      <w:r>
        <w:t xml:space="preserve">show similar performance at elevated BER.</w:t>
      </w:r>
    </w:p>
    <w:p>
      <w:pPr>
        <w:pStyle w:val="FirstParagraph"/>
      </w:pPr>
      <w:r>
        <w:rPr>
          <w:b/>
          <w:bCs/>
        </w:rPr>
        <w:t xml:space="preserve">Performance Difference Between 2NRM-RRNS Parallel and Serial</w:t>
      </w:r>
      <w:r>
        <w:br/>
      </w:r>
      <w:r>
        <w:t xml:space="preserve">A notable observation is that the 2NRM-RRNS Parallel implementation achieves a measurably higher success rate than the Serial implementation at elevated BER values, despite both implementing the identical 15-pair MLD decoding algorithm. This apparent paradox is explained by the</w:t>
      </w:r>
      <w:r>
        <w:t xml:space="preserve"> </w:t>
      </w:r>
      <w:r>
        <w:rPr>
          <w:b/>
          <w:bCs/>
        </w:rPr>
        <w:t xml:space="preserve">LFSR clustering effect</w:t>
      </w:r>
      <w:r>
        <w:t xml:space="preserve"> </w:t>
      </w:r>
      <w:r>
        <w:t xml:space="preserve">arising from the different trial periods of the two implementations.</w:t>
      </w:r>
    </w:p>
    <w:p>
      <w:pPr>
        <w:pStyle w:val="BodyText"/>
      </w:pPr>
      <w:r>
        <w:t xml:space="preserve">The FPGA's 32-bit Galois LFSR advances by one step per clock cycle. The 2NRM-RRNS Parallel decoder completes each trial in approximately 73 clock cycles (encoder + decoder + overhead), while the Serial decoder requires approximately 1,056 clock cycles per trial. As a result, consecutive trials in the Parallel implementation use LFSR states that are only 73 steps apart, while consecutive trials in the Serial implementation use states that are 1,056 steps apart.</w:t>
      </w:r>
    </w:p>
    <w:p>
      <w:pPr>
        <w:pStyle w:val="BodyText"/>
      </w:pPr>
      <w:r>
        <w:t xml:space="preserve">Due to the linear shift-register structure of the LFSR, states that are close together exhibit stronger linear correlations than states that are far apart. In the Parallel case, this correlation means that the injected bit positions in consecutive trials tend to cluster within the same residue fields — multiple consecutive trials may inject errors into the same residue, which counts as only one symbol error per trial from the decoder's perspective. This clustering effect effectively reduces the number of distinct residues corrupted per trial, making the error pattern easier to correct and inflating the measured success rate relative to the true independent-injection model.</w:t>
      </w:r>
    </w:p>
    <w:p>
      <w:pPr>
        <w:pStyle w:val="BodyText"/>
      </w:pPr>
      <w:r>
        <w:t xml:space="preserve">In the Serial case, the 1,056-step separation between consecutive LFSR states produces weaker correlations, resulting in a more uniform distribution of error positions across residues — closer to the independent random injection model. This explains why the Serial implementation shows a lower success rate than the Parallel implementation at elevated BER: the Serial results are a more accurate reflection of the true algorithm performance under independent random injection, while the Parallel results are slightly optimistic due to the LFSR clustering effect.</w:t>
      </w:r>
    </w:p>
    <w:p>
      <w:pPr>
        <w:pStyle w:val="BodyText"/>
      </w:pPr>
      <w:r>
        <w:t xml:space="preserve">This analysis is consistent with the MATLAB simulation results, which use independent random seeds per trial (no LFSR correlation) and show success rates closer to the Serial FPGA results than to the Parallel FPGA results at elevated BER. The difference between Parallel and Serial FPGA results is therefore an artefact of the hardware injection model rather than a genuine algorithmic performance difference — both implementations are mathematically equivalent and would produce identical results under a truly independent injection model.</w:t>
      </w:r>
    </w:p>
    <w:p>
      <w:pPr>
        <w:pStyle w:val="BodyText"/>
      </w:pPr>
      <w:r>
        <w:rPr>
          <w:b/>
          <w:bCs/>
        </w:rPr>
        <w:t xml:space="preserve">Important note on cross-algorithm comparison validity:</w:t>
      </w:r>
      <w:r>
        <w:t xml:space="preserve"> </w:t>
      </w:r>
      <w:r>
        <w:t xml:space="preserve">The LFSR clustering effect only affects the comparison</w:t>
      </w:r>
      <w:r>
        <w:t xml:space="preserve"> </w:t>
      </w:r>
      <w:r>
        <w:rPr>
          <w:i/>
          <w:iCs/>
        </w:rPr>
        <w:t xml:space="preserve">between the two 2NRM-RRNS implementations</w:t>
      </w:r>
      <w:r>
        <w:t xml:space="preserve"> </w:t>
      </w:r>
      <w:r>
        <w:t xml:space="preserve">(Parallel vs. Serial), because they differ in trial period (73 vs. 1,056 cycles). It does</w:t>
      </w:r>
      <w:r>
        <w:t xml:space="preserve"> </w:t>
      </w:r>
      <w:r>
        <w:rPr>
          <w:b/>
          <w:bCs/>
        </w:rPr>
        <w:t xml:space="preserve">not</w:t>
      </w:r>
      <w:r>
        <w:t xml:space="preserve"> </w:t>
      </w:r>
      <w:r>
        <w:t xml:space="preserve">affect the comparison</w:t>
      </w:r>
      <w:r>
        <w:t xml:space="preserve"> </w:t>
      </w:r>
      <w:r>
        <w:rPr>
          <w:i/>
          <w:iCs/>
        </w:rPr>
        <w:t xml:space="preserve">between different algorithms</w:t>
      </w:r>
      <w:r>
        <w:t xml:space="preserve"> </w:t>
      </w:r>
      <w:r>
        <w:t xml:space="preserve">(e.g., 2NRM-RRNS vs. 3NRM-RRNS vs. RS vs. C-RRNS-MLD), because each algorithm is tested in a separate independent run with its own LFSR seed. For cross-algorithm comparison, the MATLAB simulation results (which use truly independent random seeds per trial) serve as the ground truth and are in close agreement with the FPGA results for all algorithms. The benchmark conclusions regarding relative algorithm performance (fault tolerance, storage efficiency, latency) are therefore valid and unaffected by the LFSR clustering artefact.</w:t>
      </w:r>
    </w:p>
    <w:bookmarkEnd w:id="49"/>
    <w:bookmarkStart w:id="52" w:name="Xf5f6eb775ff7cc406e97fb051669a88edfc330e"/>
    <w:p>
      <w:pPr>
        <w:pStyle w:val="Heading2"/>
      </w:pPr>
      <w:r>
        <w:t xml:space="preserve">4.3 BER Performance Under Cluster Burst Injection</w:t>
      </w:r>
    </w:p>
    <w:p>
      <w:pPr>
        <w:pStyle w:val="FirstParagraph"/>
      </w:pPr>
      <w:r>
        <w:t xml:space="preserve">This section evaluates algorithm performance under cluster burst fault injection, where each injection event flips</w:t>
      </w:r>
      <w:r>
        <w:t xml:space="preserve"> </w:t>
      </w:r>
      <w:r>
        <w:t xml:space="preserve"> </w:t>
      </w:r>
      <w:r>
        <w:t xml:space="preserve">consecutive bits within the valid codeword region. Two sub-sections are presented: Section 4.3.1 analyses the BER performance curves at a representative burst length (L=12), and Section 4.3.2 examines how each algorithm's error correction capability degrades as the burst length increases from 1 to 15.</w:t>
      </w:r>
    </w:p>
    <w:bookmarkStart w:id="50" w:name="X4d68626b0bce130376d7cd3d204450db4890633"/>
    <w:p>
      <w:pPr>
        <w:pStyle w:val="Heading3"/>
      </w:pPr>
      <w:r>
        <w:t xml:space="preserve">4.3.1 Performance at Representative Burst Length (L=12)</w:t>
      </w:r>
    </w:p>
    <w:p>
      <w:pPr>
        <w:pStyle w:val="FirstParagraph"/>
      </w:pPr>
      <w:r>
        <w:t xml:space="preserve">Figure 4.2 shows the decode success rate as a function of actual injected BER for all algorithm configurations under cluster burst injection with burst length L=12. This burst length was selected as the representative case because it is long enough to challenge all algorithms — including C-RRNS-MLD — while remaining within the valid injection range for all codeword widths (see Table 3.4). Both FPGA hardware measurement results and MATLAB simulation results are shown side by side.</w:t>
      </w:r>
    </w:p>
    <w:p>
      <w:pPr>
        <w:pStyle w:val="BodyText"/>
      </w:pPr>
      <w:r>
        <w:t xml:space="preserve">Figure 4.2 Decode success rate vs. actual BER — Cluster burst injection, L=12 (FPGA vs MATLAB)</w:t>
      </w:r>
    </w:p>
    <w:p>
      <w:pPr>
        <w:pStyle w:val="BodyText"/>
      </w:pPr>
      <w:r>
        <w:rPr>
          <w:b/>
          <w:bCs/>
        </w:rPr>
        <w:t xml:space="preserve">Figure 4.2</w:t>
      </w:r>
      <w:r>
        <w:t xml:space="preserve"> </w:t>
      </w:r>
      <w:r>
        <w:t xml:space="preserve">Decode success rate vs. actual BER under cluster burst fault injection (L=12, 100,000 samples per BER point). Solid lines: FPGA hardware measurements; dashed lines: MATLAB simulation results.</w:t>
      </w:r>
    </w:p>
    <w:p>
      <w:pPr>
        <w:pStyle w:val="BodyText"/>
      </w:pPr>
      <w:r>
        <w:rPr>
          <w:b/>
          <w:bCs/>
        </w:rPr>
        <w:t xml:space="preserve">Key Observation 1: Performance Ranking at Elevated BER</w:t>
      </w:r>
    </w:p>
    <w:p>
      <w:pPr>
        <w:pStyle w:val="BodyText"/>
      </w:pPr>
      <w:r>
        <w:t xml:space="preserve">As BER increases beyond the low-BER plateau, the algorithms diverge in performance. The observed ranking from best to worst is:</w:t>
      </w:r>
    </w:p>
    <w:p>
      <w:pPr>
        <w:pStyle w:val="BodyText"/>
      </w:pPr>
    </w:p>
    <w:p>
      <w:pPr>
        <w:numPr>
          <w:ilvl w:val="0"/>
          <w:numId w:val="1020"/>
        </w:numPr>
      </w:pPr>
      <w:r>
        <w:rPr>
          <w:b/>
          <w:bCs/>
        </w:rPr>
        <w:t xml:space="preserve">RS(12,4) and C-RRNS-MLD</w:t>
      </w:r>
      <w:r>
        <w:t xml:space="preserve"> </w:t>
      </w:r>
      <w:r>
        <w:t xml:space="preserve">achieve the highest resilience at elevated BER. RS(12,4) benefits from its t=4 symbol correction capability: a 12-bit burst spanning at most 3 consecutive 4-bit symbols counts as only 3 symbol errors, well within the t=4 correction limit. C-RRNS-MLD benefits from its t=3 residue correction capability combined with the relatively wide residue fields of the C-RRNS moduli set (6–7 bits each): a 12-bit burst typically corrupts at most 2 residues, leaving one correction margin to spare.</w:t>
      </w:r>
    </w:p>
    <w:p>
      <w:pPr>
        <w:numPr>
          <w:ilvl w:val="0"/>
          <w:numId w:val="1020"/>
        </w:numPr>
      </w:pPr>
      <w:r>
        <w:rPr>
          <w:b/>
          <w:bCs/>
        </w:rPr>
        <w:t xml:space="preserve">3NRM-RRNS-MLD</w:t>
      </w:r>
      <w:r>
        <w:t xml:space="preserve"> </w:t>
      </w:r>
      <w:r>
        <w:t xml:space="preserve">ranks third, with a gradual degradation curve. Although 3NRM-RRNS and C-RRNS-MLD share the same theoretical correction capability (t=3 residues), their practical cluster fault tolerance differs significantly due to the difference in residue field widths. C-RRNS uses large redundant moduli {67, 71, 73, 79, 83, 89} with residue fields of 6–7 bits each, so a 12-bit burst typically corrupts at most 2 residues (12 bits / 6.5 bits per residue ≈ 1.8 residues). In contrast, 3NRM-RRNS uses small redundant moduli {11, 17, 19, 23, 29, 31} with residue fields of only 4–5 bits each, so the same 12-bit burst is more likely to span 3 or more residue boundaries (12 bits / 4.5 bits per residue ≈ 2.7 residues), occasionally exceeding the t=3 correction limit. This is an important limitation of 3NRM-RRNS: despite having the same theoretical t value as C-RRNS, its smaller moduli set reduces the effective cluster fault tolerance in practice. The MLD algorithm itself is not less capable — the degradation arises from the moduli set design, not from any ambiguity or reduced Hamming distance discrimination in the MLD decision.</w:t>
      </w:r>
    </w:p>
    <w:p>
      <w:pPr>
        <w:numPr>
          <w:ilvl w:val="0"/>
          <w:numId w:val="1020"/>
        </w:numPr>
      </w:pPr>
      <w:r>
        <w:rPr>
          <w:b/>
          <w:bCs/>
        </w:rPr>
        <w:t xml:space="preserve">2NRM-RRNS Parallel and Serial</w:t>
      </w:r>
      <w:r>
        <w:t xml:space="preserve"> </w:t>
      </w:r>
      <w:r>
        <w:t xml:space="preserve">show similar performance at this burst length, both degrading more steeply than 3NRM-RRNS. With only t=2 correction capability and 6-bit residue fields, a 12-bit burst frequently corrupts 2 residues simultaneously, reaching the correction limit at a lower injected BER.</w:t>
      </w:r>
    </w:p>
    <w:p>
      <w:pPr>
        <w:numPr>
          <w:ilvl w:val="0"/>
          <w:numId w:val="1020"/>
        </w:numPr>
      </w:pPr>
      <w:r>
        <w:rPr>
          <w:b/>
          <w:bCs/>
        </w:rPr>
        <w:t xml:space="preserve">C-RRNS-MRC</w:t>
      </w:r>
      <w:r>
        <w:t xml:space="preserve"> </w:t>
      </w:r>
      <w:r>
        <w:t xml:space="preserve">degrades linearly from the outset, confirming that it provides no error correction capability under any burst length.</w:t>
      </w:r>
    </w:p>
    <w:p>
      <w:pPr>
        <w:pStyle w:val="FirstParagraph"/>
      </w:pPr>
      <w:r>
        <w:rPr>
          <w:b/>
          <w:bCs/>
        </w:rPr>
        <w:t xml:space="preserve">Key Observation 2: FPGA vs. MATLAB Consistency</w:t>
      </w:r>
    </w:p>
    <w:p>
      <w:pPr>
        <w:pStyle w:val="BodyText"/>
      </w:pPr>
      <w:r>
        <w:t xml:space="preserve">As in the random single-bit case (Section 4.2), the FPGA hardware results and MATLAB simulation results are in close agreement across all algorithms and the full BER range. This consistency further validates the correctness of both the hardware implementations and the MATLAB simulation model under cluster burst injection conditions.</w:t>
      </w:r>
    </w:p>
    <w:bookmarkEnd w:id="50"/>
    <w:bookmarkStart w:id="51" w:name="X7dde10b5ccd99df4ae9f72b4af28076931bb04f"/>
    <w:p>
      <w:pPr>
        <w:pStyle w:val="Heading3"/>
      </w:pPr>
      <w:r>
        <w:t xml:space="preserve">4.3.2 Impact of Burst Length on Error Correction Capability</w:t>
      </w:r>
    </w:p>
    <w:p>
      <w:pPr>
        <w:pStyle w:val="FirstParagraph"/>
      </w:pPr>
      <w:r>
        <w:t xml:space="preserve">To characterise how each algorithm's fault tolerance degrades as the cluster burst length increases, the BER sweep was repeated for burst lengths L = 5, 8, 12, and 15. To achieve the maximum cluster error length that allows for 100% decoding success rate, different algorithms were also tested with other length configurations. For each algorithm, the maximum burst length at which 100% decode success is maintained across the full 0–10% BER range is identified as the</w:t>
      </w:r>
      <w:r>
        <w:t xml:space="preserve"> </w:t>
      </w:r>
      <w:r>
        <w:rPr>
          <w:b/>
          <w:bCs/>
        </w:rPr>
        <w:t xml:space="preserve">maximum tolerable burst length</w:t>
      </w:r>
      <w:r>
        <w:t xml:space="preserve"> </w:t>
      </w:r>
      <w:r>
        <w:t xml:space="preserve">— a key figure of merit for cluster fault tolerance.</w:t>
      </w:r>
    </w:p>
    <w:p>
      <w:pPr>
        <w:pStyle w:val="BodyText"/>
      </w:pPr>
      <w:r>
        <w:t xml:space="preserve">Figures 4.3 through 4.7 show the decode success rate vs. BER curves for each algorithm at all six burst lengths. The figures are ordered from highest to lowest maximum tolerable burst length.</w:t>
      </w:r>
    </w:p>
    <w:p>
      <w:pPr>
        <w:pStyle w:val="BodyText"/>
      </w:pPr>
      <w:r>
        <w:rPr>
          <w:b/>
          <w:bCs/>
        </w:rPr>
        <w:t xml:space="preserve">C-RRNS-MLD</w:t>
      </w:r>
    </w:p>
    <w:p>
      <w:pPr>
        <w:pStyle w:val="BodyText"/>
      </w:pPr>
      <w:r>
        <w:t xml:space="preserve">Figure 4.3 Cluster length impact — C-RRNS-MLD</w:t>
      </w:r>
    </w:p>
    <w:p>
      <w:pPr>
        <w:pStyle w:val="BodyText"/>
      </w:pPr>
      <w:r>
        <w:rPr>
          <w:b/>
          <w:bCs/>
        </w:rPr>
        <w:t xml:space="preserve">Figure 4.3</w:t>
      </w:r>
      <w:r>
        <w:t xml:space="preserve"> </w:t>
      </w:r>
      <w:r>
        <w:t xml:space="preserve">Decode success rate vs. BER for C-RRNS-MLD at burst lengths L = 5, 8, 12, 13,14,15.</w:t>
      </w:r>
    </w:p>
    <w:p>
      <w:pPr>
        <w:pStyle w:val="BodyText"/>
      </w:pPr>
      <w:r>
        <w:t xml:space="preserve">C-RRNS-MLD maintains 100% success at all tested burst lengths up to L=14, demonstrating the strongest cluster fault tolerance among all evaluated algorithms.</w:t>
      </w:r>
    </w:p>
    <w:p>
      <w:pPr>
        <w:pStyle w:val="BodyText"/>
      </w:pPr>
      <w:r>
        <w:rPr>
          <w:b/>
          <w:bCs/>
        </w:rPr>
        <w:t xml:space="preserve">RS(12,4)</w:t>
      </w:r>
    </w:p>
    <w:p>
      <w:pPr>
        <w:pStyle w:val="BodyText"/>
      </w:pPr>
      <w:r>
        <w:t xml:space="preserve">Figure 4.4 Cluster length impact — RS(12,4)</w:t>
      </w:r>
    </w:p>
    <w:p>
      <w:pPr>
        <w:pStyle w:val="BodyText"/>
      </w:pPr>
      <w:r>
        <w:rPr>
          <w:b/>
          <w:bCs/>
        </w:rPr>
        <w:t xml:space="preserve">Figure 4.4</w:t>
      </w:r>
      <w:r>
        <w:t xml:space="preserve"> </w:t>
      </w:r>
      <w:r>
        <w:t xml:space="preserve">Decode success rate vs. BER for RS(12,4) at burst lengths L = 5, 8, 12, </w:t>
      </w:r>
      <w:r>
        <w:rPr>
          <w:rFonts w:hint="eastAsia"/>
        </w:rPr>
        <w:t xml:space="preserve">13,14，15.</w:t>
      </w:r>
    </w:p>
    <w:p>
      <w:pPr>
        <w:pStyle w:val="BodyText"/>
      </w:pPr>
      <w:r>
        <w:t xml:space="preserve">RS(12,4) maintains 100% success up to L=13, after which performance degrades at elevated BER.</w:t>
      </w:r>
    </w:p>
    <w:p>
      <w:pPr>
        <w:pStyle w:val="BodyText"/>
      </w:pPr>
      <w:r>
        <w:rPr>
          <w:b/>
          <w:bCs/>
        </w:rPr>
        <w:t xml:space="preserve">3NRM-RRNS-MLD</w:t>
      </w:r>
    </w:p>
    <w:p>
      <w:pPr>
        <w:pStyle w:val="BodyText"/>
      </w:pPr>
      <w:r>
        <w:t xml:space="preserve">Figure 4.5 Cluster length impact — 3NRM-RRNS</w:t>
      </w:r>
    </w:p>
    <w:p>
      <w:pPr>
        <w:pStyle w:val="BodyText"/>
      </w:pPr>
      <w:r>
        <w:rPr>
          <w:b/>
          <w:bCs/>
        </w:rPr>
        <w:t xml:space="preserve">Figure 4.5</w:t>
      </w:r>
      <w:r>
        <w:t xml:space="preserve"> </w:t>
      </w:r>
      <w:r>
        <w:t xml:space="preserve">Decode success rate vs. BER for 3NRM-RRNS at burst lengths L = 5, 8,10,,11,12, 15.</w:t>
      </w:r>
    </w:p>
    <w:p>
      <w:pPr>
        <w:pStyle w:val="BodyText"/>
      </w:pPr>
      <w:r>
        <w:t xml:space="preserve">3NRM-RRNS maintains 100% success up to L=11.</w:t>
      </w:r>
    </w:p>
    <w:p>
      <w:pPr>
        <w:pStyle w:val="BodyText"/>
      </w:pPr>
      <w:r>
        <w:rPr>
          <w:b/>
          <w:bCs/>
        </w:rPr>
        <w:t xml:space="preserve">2NRM-RRNS-MLD (Parallel)</w:t>
      </w:r>
    </w:p>
    <w:p>
      <w:pPr>
        <w:pStyle w:val="BodyText"/>
      </w:pPr>
      <w:r>
        <w:t xml:space="preserve">Figure 4.6 Cluster length impact — 2NRM-RRNS Parallel</w:t>
      </w:r>
    </w:p>
    <w:p>
      <w:pPr>
        <w:pStyle w:val="BodyText"/>
      </w:pPr>
      <w:r>
        <w:rPr>
          <w:b/>
          <w:bCs/>
        </w:rPr>
        <w:t xml:space="preserve">Figure 4.6</w:t>
      </w:r>
      <w:r>
        <w:t xml:space="preserve"> </w:t>
      </w:r>
      <w:r>
        <w:t xml:space="preserve">Decode success rate vs. BER for 2NRM-RRNS (Parallel) at burst lengths L = 7,8,9,10,12,15.</w:t>
      </w:r>
    </w:p>
    <w:p>
      <w:pPr>
        <w:pStyle w:val="BodyText"/>
      </w:pPr>
      <w:r>
        <w:t xml:space="preserve">The parallel implementation maintains 100% success up to L=7. For L = 8 and 9, the decoding success rate of the 2N-RRNS-MLD parallel scheme reaches 99% or higher.</w:t>
      </w:r>
    </w:p>
    <w:p>
      <w:pPr>
        <w:pStyle w:val="BodyText"/>
      </w:pPr>
      <w:r>
        <w:rPr>
          <w:b/>
          <w:bCs/>
        </w:rPr>
        <w:t xml:space="preserve">2NRM-RRNS-MLD (Serial)</w:t>
      </w:r>
    </w:p>
    <w:p>
      <w:pPr>
        <w:pStyle w:val="BodyText"/>
      </w:pPr>
      <w:r>
        <w:t xml:space="preserve">Figure 4.7 Cluster length impact — 2NRM-RRNS Serial</w:t>
      </w:r>
    </w:p>
    <w:p>
      <w:pPr>
        <w:pStyle w:val="BodyText"/>
      </w:pPr>
      <w:r>
        <w:rPr>
          <w:b/>
          <w:bCs/>
        </w:rPr>
        <w:t xml:space="preserve">Figure 4.7</w:t>
      </w:r>
      <w:r>
        <w:t xml:space="preserve"> </w:t>
      </w:r>
      <w:r>
        <w:t xml:space="preserve">Decode success rate vs. BER for 2NRM-RRNS (Serial) at burst lengths L = 5,6,7, 8, 12, 15.</w:t>
      </w:r>
    </w:p>
    <w:p>
      <w:pPr>
        <w:pStyle w:val="BodyText"/>
      </w:pPr>
      <w:r>
        <w:t xml:space="preserve">The serial implementation maintains 100% success up to L=7, but the performance of L = 8 is worse than the parallel implementation due to the LFSR clustering effect described in Section 4.2.</w:t>
      </w:r>
    </w:p>
    <w:p>
      <w:pPr>
        <w:pStyle w:val="BodyText"/>
      </w:pPr>
      <w:r>
        <w:rPr>
          <w:b/>
          <w:bCs/>
        </w:rPr>
        <w:t xml:space="preserve">Summary Table</w:t>
      </w:r>
      <w:r>
        <w:br/>
      </w:r>
      <w:r>
        <w:t xml:space="preserve">Table 4.2 summarises the maximum tolerable burst length for each algorithm, ranked from highest to lowest.</w:t>
      </w:r>
    </w:p>
    <w:p>
      <w:pPr>
        <w:pStyle w:val="BodyText"/>
      </w:pPr>
      <w:r>
        <w:rPr>
          <w:b/>
          <w:bCs/>
        </w:rPr>
        <w:t xml:space="preserve">Table 4.2</w:t>
      </w:r>
      <w:r>
        <w:t xml:space="preserve"> </w:t>
      </w:r>
      <w:r>
        <w:t xml:space="preserve">Maximum burst length at which ~100% (≧99%) decode success is maintained across the full 0–10% BER range (100,000 samples per BER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Maximum Tolerable Burst Length (bits)</w:t>
            </w:r>
          </w:p>
        </w:tc>
      </w:tr>
      <w:tr>
        <w:tc>
          <w:tcPr/>
          <w:p>
            <w:pPr>
              <w:pStyle w:val="Compact"/>
            </w:pPr>
            <w:r>
              <w:t xml:space="preserve">C-RRNS-MLD</w:t>
            </w:r>
          </w:p>
        </w:tc>
        <w:tc>
          <w:tcPr/>
          <w:p>
            <w:pPr>
              <w:pStyle w:val="Compact"/>
            </w:pPr>
            <w:r>
              <w:rPr>
                <w:b/>
                <w:bCs/>
              </w:rPr>
              <w:t xml:space="preserve">14</w:t>
            </w:r>
          </w:p>
        </w:tc>
      </w:tr>
      <w:tr>
        <w:tc>
          <w:tcPr/>
          <w:p>
            <w:pPr>
              <w:pStyle w:val="Compact"/>
            </w:pPr>
            <w:r>
              <w:t xml:space="preserve">RS(12,4)</w:t>
            </w:r>
          </w:p>
        </w:tc>
        <w:tc>
          <w:tcPr/>
          <w:p>
            <w:pPr>
              <w:pStyle w:val="Compact"/>
            </w:pPr>
            <w:r>
              <w:t xml:space="preserve">13</w:t>
            </w:r>
          </w:p>
        </w:tc>
      </w:tr>
      <w:tr>
        <w:tc>
          <w:tcPr/>
          <w:p>
            <w:pPr>
              <w:pStyle w:val="Compact"/>
            </w:pPr>
            <w:r>
              <w:t xml:space="preserve">3NRM-RRNS-MLD</w:t>
            </w:r>
          </w:p>
        </w:tc>
        <w:tc>
          <w:tcPr/>
          <w:p>
            <w:pPr>
              <w:pStyle w:val="Compact"/>
            </w:pPr>
            <w:r>
              <w:t xml:space="preserve">11</w:t>
            </w:r>
          </w:p>
        </w:tc>
      </w:tr>
      <w:tr>
        <w:tc>
          <w:tcPr/>
          <w:p>
            <w:pPr>
              <w:pStyle w:val="Compact"/>
            </w:pPr>
            <w:r>
              <w:t xml:space="preserve">2NRM-RRNS-MLD (Parallel)</w:t>
            </w:r>
          </w:p>
        </w:tc>
        <w:tc>
          <w:tcPr/>
          <w:p>
            <w:pPr>
              <w:pStyle w:val="Compact"/>
            </w:pPr>
            <w:r>
              <w:t xml:space="preserve">8</w:t>
            </w:r>
          </w:p>
        </w:tc>
      </w:tr>
      <w:tr>
        <w:tc>
          <w:tcPr/>
          <w:p>
            <w:pPr>
              <w:pStyle w:val="Compact"/>
            </w:pPr>
            <w:r>
              <w:t xml:space="preserve">2NRM-RRNS-MLD (Serial)</w:t>
            </w:r>
          </w:p>
        </w:tc>
        <w:tc>
          <w:tcPr/>
          <w:p>
            <w:pPr>
              <w:pStyle w:val="Compact"/>
            </w:pPr>
            <w:r>
              <w:t xml:space="preserve">7</w:t>
            </w:r>
          </w:p>
        </w:tc>
      </w:tr>
    </w:tbl>
    <w:p>
      <w:pPr>
        <w:pStyle w:val="BodyText"/>
      </w:pPr>
      <w:r>
        <w:rPr>
          <w:b/>
          <w:bCs/>
        </w:rPr>
        <w:t xml:space="preserve">Analysis</w:t>
      </w:r>
      <w:r>
        <w:br/>
      </w:r>
      <w:r>
        <w:t xml:space="preserve">The results in Table 4.2 reveal a clear correlation between the theoretical error correction capability and the maximum tolerable burst length:</w:t>
      </w:r>
    </w:p>
    <w:p>
      <w:pPr>
        <w:numPr>
          <w:ilvl w:val="0"/>
          <w:numId w:val="1021"/>
        </w:numPr>
      </w:pPr>
      <w:r>
        <w:rPr>
          <w:b/>
          <w:bCs/>
        </w:rPr>
        <w:t xml:space="preserve">C-RRNS-MLD</w:t>
      </w:r>
      <w:r>
        <w:t xml:space="preserve"> </w:t>
      </w:r>
      <w:r>
        <w:t xml:space="preserve">achieves the highest maximum tolerable burst length (L=14) among all evaluated algorithms. This is a direct consequence of its t=3 correction capability combined with the wide residue fields of the C-RRNS moduli set (6–7 bits per residue). A 14-bit burst spanning the 61-bit codeword typically corrupts at most 2–3 residues, which falls within the t=3 correction limit. This result confirms that C-RRNS-MLD provides the most robust cluster fault tolerance of all evaluated algorithms, and is the recommended choice for applications where the cluster burst length may approach or exceed the residue width.</w:t>
      </w:r>
    </w:p>
    <w:p>
      <w:pPr>
        <w:numPr>
          <w:ilvl w:val="0"/>
          <w:numId w:val="1021"/>
        </w:numPr>
      </w:pPr>
      <w:r>
        <w:rPr>
          <w:b/>
          <w:bCs/>
        </w:rPr>
        <w:t xml:space="preserve">RS(12,4)</w:t>
      </w:r>
      <w:r>
        <w:t xml:space="preserve"> </w:t>
      </w:r>
      <w:r>
        <w:t xml:space="preserve">achieves L=13, benefiting from its t=4 symbol correction capability. A 13-bit burst spanning the 48-bit codeword (12 × 4-bit symbols) corrupts at most 4 consecutive symbols, exactly at the correction limit. Beyond L=13, the burst begins to span 4 or more symbols with non-negligible probability, causing occasional decoding failures.</w:t>
      </w:r>
    </w:p>
    <w:p>
      <w:pPr>
        <w:numPr>
          <w:ilvl w:val="0"/>
          <w:numId w:val="1021"/>
        </w:numPr>
      </w:pPr>
      <w:r>
        <w:rPr>
          <w:b/>
          <w:bCs/>
        </w:rPr>
        <w:t xml:space="preserve">3NRM-RRNS-MLD</w:t>
      </w:r>
      <w:r>
        <w:t xml:space="preserve"> </w:t>
      </w:r>
      <w:r>
        <w:t xml:space="preserve">achieves L=11, consistent with its t=3 correction capability over 9 moduli with smaller redundant residue fields (4–5 bits). The smaller residue widths mean that a given burst length is more likely to span multiple residue boundaries compared to C-RRNS, resulting in a lower maximum tolerable burst length despite the same theoretical correction capability.</w:t>
      </w:r>
    </w:p>
    <w:p>
      <w:pPr>
        <w:numPr>
          <w:ilvl w:val="0"/>
          <w:numId w:val="1021"/>
        </w:numPr>
      </w:pPr>
      <w:r>
        <w:rPr>
          <w:b/>
          <w:bCs/>
        </w:rPr>
        <w:t xml:space="preserve">2NRM-RRNS-MLD (Parallel)</w:t>
      </w:r>
      <w:r>
        <w:t xml:space="preserve"> </w:t>
      </w:r>
      <w:r>
        <w:t xml:space="preserve">achieves L=8, reflecting its t=2 correction capability. With only 6-bit residue fields for the redundant moduli, a 7-bit burst can span at most 2 residues, which is exactly at the t=2 correction limit.</w:t>
      </w:r>
    </w:p>
    <w:p>
      <w:pPr>
        <w:numPr>
          <w:ilvl w:val="0"/>
          <w:numId w:val="1021"/>
        </w:numPr>
      </w:pPr>
      <w:r>
        <w:rPr>
          <w:b/>
          <w:bCs/>
        </w:rPr>
        <w:t xml:space="preserve">2NRM-RRNS-MLD (Serial)</w:t>
      </w:r>
      <w:r>
        <w:t xml:space="preserve"> </w:t>
      </w:r>
      <w:r>
        <w:t xml:space="preserve">achieves L=7, slightly lower than the Parallel implementation. This difference is attributable to the LFSR clustering effect described in Section 4.2: the Serial implementation's longer trial period (1,096 cycles) produces a more uniform distribution of burst starting positions, making it more likely that a given burst will land at a residue boundary and corrupt two residues simultaneously. The Parallel implementation's shorter trial period (73 cycles) produces clustered injection positions that tend to avoid residue boundaries, slightly inflating the measured maximum tolerable burst length. Both implementations are expected to converge to the same value under a truly independent injection model.</w:t>
      </w:r>
    </w:p>
    <w:p>
      <w:pPr>
        <w:pStyle w:val="FirstParagraph"/>
      </w:pPr>
      <w:r>
        <w:t xml:space="preserve">These results provide a comprehensive characterisation of the cluster fault tolerance of all evaluated algorithms, and directly inform the application scenario recommendations presented in Section 4.9.</w:t>
      </w:r>
    </w:p>
    <w:bookmarkEnd w:id="51"/>
    <w:bookmarkEnd w:id="52"/>
    <w:bookmarkStart w:id="56" w:name="processing-latency-comparison"/>
    <w:p>
      <w:pPr>
        <w:pStyle w:val="Heading2"/>
      </w:pPr>
      <w:r>
        <w:t xml:space="preserve">4.4 Processing Latency Comparison</w:t>
      </w:r>
    </w:p>
    <w:p>
      <w:pPr>
        <w:pStyle w:val="FirstParagraph"/>
      </w:pPr>
      <w:r>
        <w:t xml:space="preserve">Figure 4.8 shows the average encoder and decoder latency (in clock cycles at 50 MHz) for all six algorithm configurations.</w:t>
      </w:r>
    </w:p>
    <w:p>
      <w:pPr>
        <w:pStyle w:val="BodyText"/>
      </w:pPr>
      <w:r>
        <w:drawing>
          <wp:inline>
            <wp:extent cx="5334000" cy="2843695"/>
            <wp:effectExtent b="0" l="0" r="0" t="0"/>
            <wp:docPr descr="dissertation/figure/latency_comparison.png" title="" id="54" name="Picture"/>
            <a:graphic>
              <a:graphicData uri="http://schemas.openxmlformats.org/drawingml/2006/picture">
                <pic:pic>
                  <pic:nvPicPr>
                    <pic:cNvPr descr="D:\FPGAproject\FPGA-RRNS-Project-V2\docs\dissertation\figure\latency_comparison.png" id="55" name="Picture"/>
                    <pic:cNvPicPr>
                      <a:picLocks noChangeArrowheads="1" noChangeAspect="1"/>
                    </pic:cNvPicPr>
                  </pic:nvPicPr>
                  <pic:blipFill>
                    <a:blip r:embed="rId53"/>
                    <a:stretch>
                      <a:fillRect/>
                    </a:stretch>
                  </pic:blipFill>
                  <pic:spPr bwMode="auto">
                    <a:xfrm>
                      <a:off x="0" y="0"/>
                      <a:ext cx="5334000" cy="2843695"/>
                    </a:xfrm>
                    <a:prstGeom prst="rect">
                      <a:avLst/>
                    </a:prstGeom>
                    <a:noFill/>
                    <a:ln w="9525">
                      <a:noFill/>
                      <a:headEnd/>
                      <a:tailEnd/>
                    </a:ln>
                  </pic:spPr>
                </pic:pic>
              </a:graphicData>
            </a:graphic>
          </wp:inline>
        </w:drawing>
      </w:r>
    </w:p>
    <w:p>
      <w:pPr>
        <w:pStyle w:val="BodyText"/>
      </w:pPr>
      <w:r>
        <w:rPr>
          <w:b/>
          <w:bCs/>
        </w:rPr>
        <w:t xml:space="preserve">Figure 4.8</w:t>
      </w:r>
      <w:r>
        <w:t xml:space="preserve"> </w:t>
      </w:r>
      <w:r>
        <w:t xml:space="preserve">Average encoder and decoder latency comparison (clock cycles at 50 MHz, log scale). The figure uses a logarithmic scale to visualise the two-orders-of-magnitude range; precise numerical values are provided in Table 4.3.</w:t>
      </w:r>
    </w:p>
    <w:p>
      <w:pPr>
        <w:pStyle w:val="BodyText"/>
      </w:pPr>
      <w:r>
        <w:rPr>
          <w:b/>
          <w:bCs/>
        </w:rPr>
        <w:t xml:space="preserve">Operating Frequency</w:t>
      </w:r>
    </w:p>
    <w:p>
      <w:pPr>
        <w:pStyle w:val="BodyText"/>
      </w:pPr>
      <w:r>
        <w:t xml:space="preserve">As described in Section 3.2.1.5, all measurements in this work are performed at</w:t>
      </w:r>
      <w:r>
        <w:t xml:space="preserve"> </w:t>
      </w:r>
      <w:r>
        <w:rPr>
          <w:b/>
          <w:bCs/>
        </w:rPr>
        <w:t xml:space="preserve">50 MHz</w:t>
      </w:r>
      <w:r>
        <w:t xml:space="preserve"> </w:t>
      </w:r>
      <w:r>
        <w:t xml:space="preserve">— the operating frequency at which all six algorithm configurations achieve timing closure with positive slack. This ensures that the latency and throughput figures in Table 4.3 are directly comparable across all algorithms.</w:t>
      </w:r>
    </w:p>
    <w:p>
      <w:pPr>
        <w:pStyle w:val="BodyText"/>
      </w:pPr>
      <w:r>
        <w:rPr>
          <w:b/>
          <w:bCs/>
        </w:rPr>
        <w:t xml:space="preserve">Encoder Latency</w:t>
      </w:r>
    </w:p>
    <w:p>
      <w:pPr>
        <w:pStyle w:val="BodyText"/>
      </w:pPr>
      <w:r>
        <w:t xml:space="preserve">All algorithms exhibit similar encoder latencies in the range of 4–7 clock cycles (0.08–0.14 μs at 50 MHz). This confirms that the encoding step is not a performance bottleneck for any of the evaluated algorithms.</w:t>
      </w:r>
    </w:p>
    <w:p>
      <w:pPr>
        <w:pStyle w:val="BodyText"/>
      </w:pPr>
      <w:r>
        <w:rPr>
          <w:b/>
          <w:bCs/>
        </w:rPr>
        <w:t xml:space="preserve">Decoder Latency</w:t>
      </w:r>
    </w:p>
    <w:p>
      <w:pPr>
        <w:pStyle w:val="BodyText"/>
      </w:pPr>
      <w:r>
        <w:t xml:space="preserve">The decoder latency varies by more than two orders of magnitude across the evaluated algorithms:</w:t>
      </w:r>
    </w:p>
    <w:p>
      <w:pPr>
        <w:pStyle w:val="BodyText"/>
      </w:pPr>
      <w:r>
        <w:rPr>
          <w:b/>
          <w:bCs/>
        </w:rPr>
        <w:t xml:space="preserve">Table 4.3</w:t>
      </w:r>
      <w:r>
        <w:t xml:space="preserve"> </w:t>
      </w:r>
      <w:r>
        <w:t xml:space="preserve">Encoder/decoder latency and throughput comparison of all evaluated algorithm configurations (at 50 MHz, 16-bit data word).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Enc (cycles)</w:t>
            </w:r>
          </w:p>
        </w:tc>
        <w:tc>
          <w:tcPr/>
          <w:p>
            <w:pPr>
              <w:pStyle w:val="Compact"/>
            </w:pPr>
            <w:r>
              <w:t xml:space="preserve">Dec (cycles)</w:t>
            </w:r>
          </w:p>
        </w:tc>
        <w:tc>
          <w:tcPr/>
          <w:p>
            <w:pPr>
              <w:pStyle w:val="Compact"/>
            </w:pPr>
            <w:r>
              <w:t xml:space="preserve">Total (cycles)</w:t>
            </w:r>
          </w:p>
        </w:tc>
        <w:tc>
          <w:tcPr/>
          <w:p>
            <w:pPr>
              <w:pStyle w:val="Compact"/>
            </w:pPr>
            <w:r>
              <w:t xml:space="preserve">Total (μs)</w:t>
            </w:r>
          </w:p>
        </w:tc>
        <w:tc>
          <w:tcPr/>
          <w:p>
            <w:pPr>
              <w:pStyle w:val="Compact"/>
            </w:pPr>
            <w:r>
              <w:t xml:space="preserve">Throughput (Mbps)</w:t>
            </w:r>
          </w:p>
        </w:tc>
      </w:tr>
      <w:tr>
        <w:tc>
          <w:tcPr/>
          <w:p>
            <w:pPr>
              <w:pStyle w:val="Compact"/>
            </w:pPr>
            <w:r>
              <w:t xml:space="preserve">C-RRNS-MRC</w:t>
            </w:r>
          </w:p>
        </w:tc>
        <w:tc>
          <w:tcPr/>
          <w:p>
            <w:pPr>
              <w:pStyle w:val="Compact"/>
            </w:pPr>
            <w:r>
              <w:t xml:space="preserve">5</w:t>
            </w:r>
          </w:p>
        </w:tc>
        <w:tc>
          <w:tcPr/>
          <w:p>
            <w:pPr>
              <w:pStyle w:val="Compact"/>
            </w:pPr>
            <w:r>
              <w:t xml:space="preserve">9</w:t>
            </w:r>
          </w:p>
        </w:tc>
        <w:tc>
          <w:tcPr/>
          <w:p>
            <w:pPr>
              <w:pStyle w:val="Compact"/>
            </w:pPr>
            <w:r>
              <w:t xml:space="preserve">76</w:t>
            </w:r>
          </w:p>
        </w:tc>
        <w:tc>
          <w:tcPr/>
          <w:p>
            <w:pPr>
              <w:pStyle w:val="Compact"/>
            </w:pPr>
            <w:r>
              <w:t xml:space="preserve">1.52</w:t>
            </w:r>
          </w:p>
        </w:tc>
        <w:tc>
          <w:tcPr/>
          <w:p>
            <w:pPr>
              <w:pStyle w:val="Compact"/>
            </w:pPr>
            <w:r>
              <w:t xml:space="preserve">10.53</w:t>
            </w:r>
          </w:p>
        </w:tc>
      </w:tr>
      <w:tr>
        <w:tc>
          <w:tcPr/>
          <w:p>
            <w:pPr>
              <w:pStyle w:val="Compact"/>
            </w:pPr>
            <w:r>
              <w:t xml:space="preserve">2NRM-RRNS (Parallel)</w:t>
            </w:r>
          </w:p>
        </w:tc>
        <w:tc>
          <w:tcPr/>
          <w:p>
            <w:pPr>
              <w:pStyle w:val="Compact"/>
            </w:pPr>
            <w:r>
              <w:t xml:space="preserve">7</w:t>
            </w:r>
          </w:p>
        </w:tc>
        <w:tc>
          <w:tcPr/>
          <w:p>
            <w:pPr>
              <w:pStyle w:val="Compact"/>
            </w:pPr>
            <w:r>
              <w:t xml:space="preserve">24</w:t>
            </w:r>
          </w:p>
        </w:tc>
        <w:tc>
          <w:tcPr/>
          <w:p>
            <w:pPr>
              <w:pStyle w:val="Compact"/>
            </w:pPr>
            <w:r>
              <w:t xml:space="preserve">73</w:t>
            </w:r>
          </w:p>
        </w:tc>
        <w:tc>
          <w:tcPr/>
          <w:p>
            <w:pPr>
              <w:pStyle w:val="Compact"/>
            </w:pPr>
            <w:r>
              <w:t xml:space="preserve">1.46</w:t>
            </w:r>
          </w:p>
        </w:tc>
        <w:tc>
          <w:tcPr/>
          <w:p>
            <w:pPr>
              <w:pStyle w:val="Compact"/>
            </w:pPr>
            <w:r>
              <w:t xml:space="preserve">10.96</w:t>
            </w:r>
          </w:p>
        </w:tc>
      </w:tr>
      <w:tr>
        <w:tc>
          <w:tcPr/>
          <w:p>
            <w:pPr>
              <w:pStyle w:val="Compact"/>
            </w:pPr>
            <w:r>
              <w:t xml:space="preserve">RS(12,4)</w:t>
            </w:r>
          </w:p>
        </w:tc>
        <w:tc>
          <w:tcPr/>
          <w:p>
            <w:pPr>
              <w:pStyle w:val="Compact"/>
            </w:pPr>
            <w:r>
              <w:t xml:space="preserve">4</w:t>
            </w:r>
          </w:p>
        </w:tc>
        <w:tc>
          <w:tcPr/>
          <w:p>
            <w:pPr>
              <w:pStyle w:val="Compact"/>
            </w:pPr>
            <w:r>
              <w:t xml:space="preserve">127</w:t>
            </w:r>
          </w:p>
        </w:tc>
        <w:tc>
          <w:tcPr/>
          <w:p>
            <w:pPr>
              <w:pStyle w:val="Compact"/>
            </w:pPr>
            <w:r>
              <w:t xml:space="preserve">133</w:t>
            </w:r>
          </w:p>
        </w:tc>
        <w:tc>
          <w:tcPr/>
          <w:p>
            <w:pPr>
              <w:pStyle w:val="Compact"/>
            </w:pPr>
            <w:r>
              <w:t xml:space="preserve">2.66</w:t>
            </w:r>
          </w:p>
        </w:tc>
        <w:tc>
          <w:tcPr/>
          <w:p>
            <w:pPr>
              <w:pStyle w:val="Compact"/>
            </w:pPr>
            <w:r>
              <w:t xml:space="preserve">6.02</w:t>
            </w:r>
          </w:p>
        </w:tc>
      </w:tr>
      <w:tr>
        <w:tc>
          <w:tcPr/>
          <w:p>
            <w:pPr>
              <w:pStyle w:val="Compact"/>
            </w:pPr>
            <w:r>
              <w:t xml:space="preserve">2NRM-RRNS (Serial)</w:t>
            </w:r>
          </w:p>
        </w:tc>
        <w:tc>
          <w:tcPr/>
          <w:p>
            <w:pPr>
              <w:pStyle w:val="Compact"/>
            </w:pPr>
            <w:r>
              <w:t xml:space="preserve">7</w:t>
            </w:r>
          </w:p>
        </w:tc>
        <w:tc>
          <w:tcPr/>
          <w:p>
            <w:pPr>
              <w:pStyle w:val="Compact"/>
            </w:pPr>
            <w:r>
              <w:t xml:space="preserve">1047</w:t>
            </w:r>
          </w:p>
        </w:tc>
        <w:tc>
          <w:tcPr/>
          <w:p>
            <w:pPr>
              <w:pStyle w:val="Compact"/>
            </w:pPr>
            <w:r>
              <w:t xml:space="preserve">1056</w:t>
            </w:r>
          </w:p>
        </w:tc>
        <w:tc>
          <w:tcPr/>
          <w:p>
            <w:pPr>
              <w:pStyle w:val="Compact"/>
            </w:pPr>
            <w:r>
              <w:t xml:space="preserve">21.12</w:t>
            </w:r>
          </w:p>
        </w:tc>
        <w:tc>
          <w:tcPr/>
          <w:p>
            <w:pPr>
              <w:pStyle w:val="Compact"/>
            </w:pPr>
            <w:r>
              <w:t xml:space="preserve">0.76</w:t>
            </w:r>
          </w:p>
        </w:tc>
      </w:tr>
      <w:tr>
        <w:tc>
          <w:tcPr/>
          <w:p>
            <w:pPr>
              <w:pStyle w:val="Compact"/>
            </w:pPr>
            <w:r>
              <w:t xml:space="preserve">3NRM-RRNS</w:t>
            </w:r>
          </w:p>
        </w:tc>
        <w:tc>
          <w:tcPr/>
          <w:p>
            <w:pPr>
              <w:pStyle w:val="Compact"/>
            </w:pPr>
            <w:r>
              <w:t xml:space="preserve">5</w:t>
            </w:r>
          </w:p>
        </w:tc>
        <w:tc>
          <w:tcPr/>
          <w:p>
            <w:pPr>
              <w:pStyle w:val="Compact"/>
            </w:pPr>
            <w:r>
              <w:t xml:space="preserve">2048</w:t>
            </w:r>
          </w:p>
        </w:tc>
        <w:tc>
          <w:tcPr/>
          <w:p>
            <w:pPr>
              <w:pStyle w:val="Compact"/>
            </w:pPr>
            <w:r>
              <w:t xml:space="preserve">3231</w:t>
            </w:r>
          </w:p>
        </w:tc>
        <w:tc>
          <w:tcPr/>
          <w:p>
            <w:pPr>
              <w:pStyle w:val="Compact"/>
            </w:pPr>
            <w:r>
              <w:t xml:space="preserve">64.62</w:t>
            </w:r>
          </w:p>
        </w:tc>
        <w:tc>
          <w:tcPr/>
          <w:p>
            <w:pPr>
              <w:pStyle w:val="Compact"/>
            </w:pPr>
            <w:r>
              <w:t xml:space="preserve">0.25</w:t>
            </w:r>
          </w:p>
        </w:tc>
      </w:tr>
      <w:tr>
        <w:tc>
          <w:tcPr/>
          <w:p>
            <w:pPr>
              <w:pStyle w:val="Compact"/>
            </w:pPr>
            <w:r>
              <w:t xml:space="preserve">C-RRNS-MLD</w:t>
            </w:r>
          </w:p>
        </w:tc>
        <w:tc>
          <w:tcPr/>
          <w:p>
            <w:pPr>
              <w:pStyle w:val="Compact"/>
            </w:pPr>
            <w:r>
              <w:t xml:space="preserve">5</w:t>
            </w:r>
          </w:p>
        </w:tc>
        <w:tc>
          <w:tcPr/>
          <w:p>
            <w:pPr>
              <w:pStyle w:val="Compact"/>
            </w:pPr>
            <w:r>
              <w:t xml:space="preserve">928</w:t>
            </w:r>
          </w:p>
        </w:tc>
        <w:tc>
          <w:tcPr/>
          <w:p>
            <w:pPr>
              <w:pStyle w:val="Compact"/>
            </w:pPr>
            <w:r>
              <w:t xml:space="preserve">995</w:t>
            </w:r>
          </w:p>
        </w:tc>
        <w:tc>
          <w:tcPr/>
          <w:p>
            <w:pPr>
              <w:pStyle w:val="Compact"/>
            </w:pPr>
            <w:r>
              <w:t xml:space="preserve">19.90</w:t>
            </w:r>
          </w:p>
        </w:tc>
        <w:tc>
          <w:tcPr/>
          <w:p>
            <w:pPr>
              <w:pStyle w:val="Compact"/>
            </w:pPr>
            <w:r>
              <w:t xml:space="preserve">0.80</w:t>
            </w:r>
          </w:p>
        </w:tc>
      </w:tr>
    </w:tbl>
    <w:p>
      <w:pPr>
        <w:pStyle w:val="BodyText"/>
      </w:pPr>
      <w:r>
        <w:rPr>
          <w:b/>
          <w:bCs/>
        </w:rPr>
        <w:t xml:space="preserve">Throughput Analysis</w:t>
      </w:r>
    </w:p>
    <w:p>
      <w:pPr>
        <w:pStyle w:val="BodyText"/>
      </w:pPr>
      <w:r>
        <w:t xml:space="preserve">The throughput metric quantifies the rate at which 16-bit data words can be processed through the complete encode–decode pipeline, and directly reflects the hardware acceleration capability of each implementation. The throughput is computed as:</w:t>
      </w:r>
    </w:p>
    <w:p>
      <w:pPr>
        <w:pStyle w:val="BodyText"/>
      </w:pPr>
    </w:p>
    <w:p>
      <w:pPr>
        <w:pStyle w:val="BodyText"/>
      </w:pPr>
      <w:r>
        <w:t xml:space="preserve">where</w:t>
      </w:r>
      <w:r>
        <w:t xml:space="preserve"> </w:t>
      </w:r>
      <w:r>
        <w:t xml:space="preserve"> </w:t>
      </w:r>
      <w:r>
        <w:t xml:space="preserve">is the complete trial cycle count measured by the hardware (including data generation, encoder, error injection, decoder, result comparison, and FSM overhead), and</w:t>
      </w:r>
      <w:r>
        <w:t xml:space="preserve"> </w:t>
      </w:r>
      <w:r>
        <w:t xml:space="preserve">. Note that</w:t>
      </w:r>
      <w:r>
        <w:t xml:space="preserve"> </w:t>
      </w:r>
      <w:r>
        <w:t xml:space="preserve"> </w:t>
      </w:r>
      <w:r>
        <w:t xml:space="preserve">for all algorithms due to additional overhead cycles. This definition captures the true end-to-end processing rate for a single data word, which is the relevant metric for a memory read/write operation.</w:t>
      </w:r>
    </w:p>
    <w:p>
      <w:pPr>
        <w:pStyle w:val="BodyText"/>
      </w:pPr>
      <w:r>
        <w:t xml:space="preserve">The 2NRM-RRNS parallel implementation achieves 10.96 Mbps — sufficient to sustain a continuous data rate of approximately 685,000 16-bit memory accesses per second. In contrast, C-RRNS-MLD, despite providing superior fault tolerance, is limited to 0.80 Mbps due to its 928-cycle sequential MLD decoder. The 13.7× throughput difference between 2NRM-RRNS Parallel and C-RRNS-MLD highlights the fundamental trade-off between fault tolerance and processing speed in RRNS-based ECC systems. C-RRNS-MRC achieves 10.53 Mbps (76 total cycles including overhead) and RS(12,4) achieves 6.02 Mbps (133 total cycles).</w:t>
      </w:r>
    </w:p>
    <w:p>
      <w:pPr>
        <w:pStyle w:val="BodyText"/>
      </w:pPr>
      <w:r>
        <w:rPr>
          <w:b/>
          <w:bCs/>
        </w:rPr>
        <w:t xml:space="preserve">Parallel vs. Serial 2NRM-RRNS</w:t>
      </w:r>
    </w:p>
    <w:p>
      <w:pPr>
        <w:pStyle w:val="BodyText"/>
      </w:pPr>
      <w:r>
        <w:t xml:space="preserve">The comparison between 2NRM-RRNS Parallel (73 total cycles) and 2NRM-RRNS Serial (1056 total cycles) directly quantifies the resource-latency trade-off of the parallel MLD architecture. The parallel implementation achieves a 14.5× reduction in total latency at the cost of significantly higher resource utilisation, as discussed in Section 4.5.</w:t>
      </w:r>
    </w:p>
    <w:p>
      <w:pPr>
        <w:pStyle w:val="BodyText"/>
      </w:pPr>
      <w:r>
        <w:t xml:space="preserve">The C-RRNS-MLD decoder, despite providing the best fault tolerance (near-100% success rate), incurs a decoder latency of 928 cycles (19.90 μs). This represents the fundamental trade-off between correction capability and processing speed in the C-RRNS family.</w:t>
      </w:r>
    </w:p>
    <w:p>
      <w:pPr>
        <w:pStyle w:val="BodyText"/>
      </w:pPr>
      <w:r>
        <w:rPr>
          <w:b/>
          <w:bCs/>
        </w:rPr>
        <w:t xml:space="preserve">Why 3NRM-RRNS (2048 decoder cycles) is slower than C-RRNS-MLD (928 decoder cycles) despite both processing 84 triplets:</w:t>
      </w:r>
      <w:r>
        <w:t xml:space="preserve"> </w:t>
      </w:r>
      <w:r>
        <w:t xml:space="preserve">Both decoders use the same sequential FSM structure, but differ critically in the number of candidates evaluated per triplet. C-RRNS-MLD uses large redundant moduli {67, 71, 73, 79, 83, 89}, so PERIOD = mi×mj×mk always exceeds 65,535 (minimum PERIOD = 67×71×73 = 347,381). Therefore X_base + PERIOD always exceeds the 16-bit range, and each triplet produces exactly</w:t>
      </w:r>
      <w:r>
        <w:t xml:space="preserve"> </w:t>
      </w:r>
      <w:r>
        <w:rPr>
          <w:b/>
          <w:bCs/>
        </w:rPr>
        <w:t xml:space="preserve">1 candidate</w:t>
      </w:r>
      <w:r>
        <w:t xml:space="preserve"> </w:t>
      </w:r>
      <w:r>
        <w:t xml:space="preserve">(84 total). In contrast, 3NRM-RRNS uses small redundant moduli {11, 17, 19, 23, 29, 31}, giving small PERIOD values (minimum PERIOD = 19×17×11 = 3,553), requiring up to 18 additional k&gt;0 candidates per triplet (approximately 347 candidates total). The 2.2× latency difference (2048 vs 928 cycles) directly reflects this ~4× difference in total candidates evaluated, and is a fundamental consequence of the moduli set design, not an FSM implementation inefficiency.</w:t>
      </w:r>
    </w:p>
    <w:bookmarkEnd w:id="56"/>
    <w:bookmarkStart w:id="57" w:name="resource-utilisation-comparison"/>
    <w:p>
      <w:pPr>
        <w:pStyle w:val="Heading2"/>
      </w:pPr>
      <w:r>
        <w:t xml:space="preserve">4.5 Resource Utilisation Comparison</w:t>
      </w:r>
    </w:p>
    <w:p>
      <w:pPr>
        <w:pStyle w:val="FirstParagraph"/>
      </w:pPr>
      <w:r>
        <w:t xml:space="preserve">Figure 4.9 shows the FPGA resource utilisation for each algorithm configuration on the Xilinx Artix-7 xc7a100t device.</w:t>
      </w:r>
      <w:r>
        <w:br/>
      </w:r>
      <w:r>
        <w:t xml:space="preserve">utilization_comparison.png</w:t>
      </w:r>
    </w:p>
    <w:p>
      <w:pPr>
        <w:pStyle w:val="BodyText"/>
      </w:pPr>
      <w:r>
        <w:rPr>
          <w:b/>
          <w:bCs/>
        </w:rPr>
        <w:t xml:space="preserve">Figure 4.9</w:t>
      </w:r>
      <w:r>
        <w:t xml:space="preserve"> </w:t>
      </w:r>
      <w:r>
        <w:t xml:space="preserve">FPGA resource utilisation comparison (LUT and FF: left axis; DSP48E1 and BRAM: right axis).</w:t>
      </w:r>
    </w:p>
    <w:p>
      <w:pPr>
        <w:pStyle w:val="BodyText"/>
      </w:pPr>
      <w:r>
        <w:t xml:space="preserve">The 2NRM-RRNS Parallel decoder dominates resource consumption, utilising approximately 51% of available LUTs and 41% of flip-flops. This high resource usage is a direct consequence of the 15-channel parallel MLD architecture, which instantiates 15 independent CRT pipeline channels simultaneously. All other algorithms consume less than 7% of available LUTs, demonstrating that the sequential FSM approach is significantly more resource-efficient.</w:t>
      </w:r>
    </w:p>
    <w:p>
      <w:pPr>
        <w:pStyle w:val="BodyText"/>
      </w:pPr>
      <w:r>
        <w:t xml:space="preserve">The 2NRM-RRNS Serial decoder consumes only approximately 4% of available LUTs — comparable to 3NRM-RRNS (7%) and C-RRNS-MLD (6%) — confirming the resource-latency trade-off quantified in Section 4.4. The C-RRNS-MRC and RS(12,4) decoders consume the fewest resources (2–3% LUT), reflecting their simpler decoding architectures.</w:t>
      </w:r>
    </w:p>
    <w:p>
      <w:pPr>
        <w:pStyle w:val="BodyText"/>
      </w:pPr>
      <w:r>
        <w:t xml:space="preserve">All algorithms consume approximately 21% of available BRAM tiles, primarily due to the shared test infrastructure (threshold ROM, error pattern ROM, and statistics buffer), which is independent of the algorithm under test.</w:t>
      </w:r>
    </w:p>
    <w:bookmarkEnd w:id="57"/>
    <w:bookmarkStart w:id="58" w:name="power-consumption-analysis"/>
    <w:p>
      <w:pPr>
        <w:pStyle w:val="Heading2"/>
      </w:pPr>
      <w:r>
        <w:t xml:space="preserve">4.6 Power Consumption Analysis</w:t>
      </w:r>
    </w:p>
    <w:p>
      <w:pPr>
        <w:pStyle w:val="FirstParagraph"/>
      </w:pPr>
      <w:r>
        <w:t xml:space="preserve">Table 4.5 summarises the total on-chip power consumption for each algorithm configuration, as estimated by the Xilinx Vivado Power Analyser after implementation at 50 MHz on the Artix-7 xc7a100t device. The reported figures represent</w:t>
      </w:r>
      <w:r>
        <w:t xml:space="preserve"> </w:t>
      </w:r>
      <w:r>
        <w:rPr>
          <w:b/>
          <w:bCs/>
        </w:rPr>
        <w:t xml:space="preserve">Total On-Chip Power</w:t>
      </w:r>
      <w:r>
        <w:t xml:space="preserve">, which is the sum of dynamic power (switching activity of logic and routing) and static power (leakage current). Since all six algorithm configurations are implemented on the same Artix-7 xc7a100t device with the same clock frequency and share an identical test infrastructure (UART layer, fault injection engine, statistics buffer, and control FSM), the static power component is approximately equal across all configurations. Therefore, the differences observed in Table 4.4 are primarily attributable to differences in</w:t>
      </w:r>
      <w:r>
        <w:t xml:space="preserve"> </w:t>
      </w:r>
      <w:r>
        <w:rPr>
          <w:b/>
          <w:bCs/>
        </w:rPr>
        <w:t xml:space="preserve">dynamic power</w:t>
      </w:r>
      <w:r>
        <w:t xml:space="preserve">, making the total power comparison a valid proxy for comparing the dynamic power efficiency of each algorithm's encoder/decoder logic.</w:t>
      </w:r>
    </w:p>
    <w:p>
      <w:pPr>
        <w:pStyle w:val="BodyText"/>
      </w:pPr>
      <w:r>
        <w:rPr>
          <w:b/>
          <w:bCs/>
        </w:rPr>
        <w:t xml:space="preserve">Table 4.4</w:t>
      </w:r>
      <w:r>
        <w:t xml:space="preserve"> </w:t>
      </w:r>
      <w:r>
        <w:t xml:space="preserve">Total on-chip power consumption estimated by Vivado Power Analyser (50 MHz, Artix-7 xc7a100t).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Total Power (W)</w:t>
            </w:r>
          </w:p>
        </w:tc>
      </w:tr>
      <w:tr>
        <w:tc>
          <w:tcPr/>
          <w:p>
            <w:pPr>
              <w:pStyle w:val="Compact"/>
            </w:pPr>
            <w:r>
              <w:t xml:space="preserve">2NRM-RRNS (Parallel)</w:t>
            </w:r>
          </w:p>
        </w:tc>
        <w:tc>
          <w:tcPr/>
          <w:p>
            <w:pPr>
              <w:pStyle w:val="Compact"/>
            </w:pPr>
            <w:r>
              <w:rPr>
                <w:b/>
                <w:bCs/>
              </w:rPr>
              <w:t xml:space="preserve">0.58</w:t>
            </w:r>
          </w:p>
        </w:tc>
      </w:tr>
      <w:tr>
        <w:tc>
          <w:tcPr/>
          <w:p>
            <w:pPr>
              <w:pStyle w:val="Compact"/>
            </w:pPr>
            <w:r>
              <w:t xml:space="preserve">3NRM-RRNS</w:t>
            </w:r>
          </w:p>
        </w:tc>
        <w:tc>
          <w:tcPr/>
          <w:p>
            <w:pPr>
              <w:pStyle w:val="Compact"/>
            </w:pPr>
            <w:r>
              <w:t xml:space="preserve">0.242</w:t>
            </w:r>
          </w:p>
        </w:tc>
      </w:tr>
      <w:tr>
        <w:tc>
          <w:tcPr/>
          <w:p>
            <w:pPr>
              <w:pStyle w:val="Compact"/>
            </w:pPr>
            <w:r>
              <w:t xml:space="preserve">C-RRNS-MLD</w:t>
            </w:r>
          </w:p>
        </w:tc>
        <w:tc>
          <w:tcPr/>
          <w:p>
            <w:pPr>
              <w:pStyle w:val="Compact"/>
            </w:pPr>
            <w:r>
              <w:t xml:space="preserve">0.232</w:t>
            </w:r>
          </w:p>
        </w:tc>
      </w:tr>
      <w:tr>
        <w:tc>
          <w:tcPr/>
          <w:p>
            <w:pPr>
              <w:pStyle w:val="Compact"/>
            </w:pPr>
            <w:r>
              <w:t xml:space="preserve">2NRM-RRNS (Serial)</w:t>
            </w:r>
          </w:p>
        </w:tc>
        <w:tc>
          <w:tcPr/>
          <w:p>
            <w:pPr>
              <w:pStyle w:val="Compact"/>
            </w:pPr>
            <w:r>
              <w:t xml:space="preserve">0.223</w:t>
            </w:r>
          </w:p>
        </w:tc>
      </w:tr>
      <w:tr>
        <w:tc>
          <w:tcPr/>
          <w:p>
            <w:pPr>
              <w:pStyle w:val="Compact"/>
            </w:pPr>
            <w:r>
              <w:t xml:space="preserve">RS(12,4)</w:t>
            </w:r>
          </w:p>
        </w:tc>
        <w:tc>
          <w:tcPr/>
          <w:p>
            <w:pPr>
              <w:pStyle w:val="Compact"/>
            </w:pPr>
            <w:r>
              <w:t xml:space="preserve">0.216</w:t>
            </w:r>
          </w:p>
        </w:tc>
      </w:tr>
      <w:tr>
        <w:tc>
          <w:tcPr/>
          <w:p>
            <w:pPr>
              <w:pStyle w:val="Compact"/>
            </w:pPr>
            <w:r>
              <w:t xml:space="preserve">C-RRNS-MRC</w:t>
            </w:r>
          </w:p>
        </w:tc>
        <w:tc>
          <w:tcPr/>
          <w:p>
            <w:pPr>
              <w:pStyle w:val="Compact"/>
            </w:pPr>
            <w:r>
              <w:t xml:space="preserve">0.216</w:t>
            </w:r>
          </w:p>
        </w:tc>
      </w:tr>
    </w:tbl>
    <w:p>
      <w:pPr>
        <w:pStyle w:val="BodyText"/>
      </w:pPr>
      <w:r>
        <w:t xml:space="preserve">The most striking observation is that the 2NRM-RRNS Parallel decoder consumes approximately</w:t>
      </w:r>
      <w:r>
        <w:t xml:space="preserve"> </w:t>
      </w:r>
      <w:r>
        <w:rPr>
          <w:b/>
          <w:bCs/>
        </w:rPr>
        <w:t xml:space="preserve">0.58 W</w:t>
      </w:r>
      <w:r>
        <w:t xml:space="preserve"> </w:t>
      </w:r>
      <w:r>
        <w:t xml:space="preserve">— nearly twice the power of all other configurations (0.216–0.242 W). This elevated power consumption is a direct consequence of the 15-channel parallel MLD architecture: all 15 CRT pipeline channels are active simultaneously on every clock cycle, resulting in significantly higher dynamic switching activity compared to the sequential FSM implementations. The 51% LUT utilisation and 41% flip-flop utilisation of the parallel decoder (Section 4.5) translate directly into higher dynamic power.</w:t>
      </w:r>
    </w:p>
    <w:p>
      <w:pPr>
        <w:pStyle w:val="BodyText"/>
      </w:pPr>
      <w:r>
        <w:t xml:space="preserve">In contrast, the remaining five algorithm configurations exhibit remarkably similar power consumption in the range of 0.216–0.235 W, a spread of only 19 mW (approximately 9%). This near-uniformity arises because the shared test infrastructure — the UART communication layer, the fault injection engine (two Block RAMs), the statistics buffer, and the control FSM — dominates the total power budget for these low-LUT-utilisation implementations. The algorithm-specific logic (encoder and decoder) contributes only a small fraction of the total power for sequential implementations.</w:t>
      </w:r>
    </w:p>
    <w:p>
      <w:pPr>
        <w:pStyle w:val="BodyText"/>
      </w:pPr>
      <w:r>
        <w:t xml:space="preserve">It should be noted that these figures represent Vivado's post-implementation power estimates, which are based on switching activity models rather than direct hardware measurement. The estimates are accurate to within approximately ±20% for typical FPGA designs. Furthermore, as discussed in Section 4.9 Limitations, the FPGA prototype power figures are not directly comparable to ASIC implementations at advanced process nodes (e.g., 28 nm), where the power consumption would be orders of magnitude lower and the relative differences between algorithms would be more pronounced.</w:t>
      </w:r>
    </w:p>
    <w:bookmarkEnd w:id="58"/>
    <w:bookmarkStart w:id="59" w:name="storage-efficiency-comparison"/>
    <w:p>
      <w:pPr>
        <w:pStyle w:val="Heading2"/>
      </w:pPr>
      <w:r>
        <w:t xml:space="preserve">4.7 Storage Efficiency Comparison</w:t>
      </w:r>
    </w:p>
    <w:p>
      <w:pPr>
        <w:pStyle w:val="FirstParagraph"/>
      </w:pPr>
      <w:r>
        <w:t xml:space="preserve">Figure 4.10 shows the codeword storage overhead for each algorithm relative to the raw 16-bit data.</w:t>
      </w:r>
    </w:p>
    <w:p>
      <w:pPr>
        <w:pStyle w:val="BodyText"/>
      </w:pPr>
      <w:r>
        <w:t xml:space="preserve">Figure 4.10 Storage efficiency comparison</w:t>
      </w:r>
    </w:p>
    <w:p>
      <w:pPr>
        <w:pStyle w:val="BodyText"/>
      </w:pPr>
      <w:r>
        <w:rPr>
          <w:b/>
          <w:bCs/>
        </w:rPr>
        <w:t xml:space="preserve">Figure 4.10</w:t>
      </w:r>
      <w:r>
        <w:t xml:space="preserve"> </w:t>
      </w:r>
      <w:r>
        <w:t xml:space="preserve">Storage overhead comparison: original 16-bit data (grey) vs. ECC overhead (coloured), with storage efficiency on the right axis.</w:t>
      </w:r>
    </w:p>
    <w:p>
      <w:pPr>
        <w:pStyle w:val="BodyText"/>
      </w:pPr>
      <w:r>
        <w:t xml:space="preserve">The 2NRM-RRNS algorithm achieves the highest storage efficiency at 39.0% (41-bit codeword for 16-bit data), requiring only 25 additional bits of overhead. In contrast, C-RRNS requires 45 additional bits (61-bit codeword), yielding a storage efficiency of only 26.2%. The 3NRM-RRNS and RS(12,4) algorithms both use 48-bit codewords, achieving a storage efficiency of 33.3%.</w:t>
      </w:r>
    </w:p>
    <w:p>
      <w:pPr>
        <w:pStyle w:val="BodyText"/>
      </w:pPr>
      <w:r>
        <w:t xml:space="preserve">This comparison highlights a key advantage of the 2NRM-RRNS algorithm: it achieves t=2 error correction with the smallest storage overhead of any correcting algorithm in this study, making it particularly attractive for memory-constrained applications.</w:t>
      </w:r>
    </w:p>
    <w:bookmarkEnd w:id="59"/>
    <w:bookmarkStart w:id="60" w:name="overall-comparison-and-conclusions"/>
    <w:p>
      <w:pPr>
        <w:pStyle w:val="Heading2"/>
      </w:pPr>
      <w:r>
        <w:t xml:space="preserve">4.8 Overall Comparison and Conclusions</w:t>
      </w:r>
    </w:p>
    <w:p>
      <w:pPr>
        <w:pStyle w:val="FirstParagraph"/>
      </w:pPr>
      <w:r>
        <w:t xml:space="preserve">Table 4.5 provides a consolidated comparison of all six algorithm configurations across the four evaluation dimensions.</w:t>
      </w:r>
    </w:p>
    <w:p>
      <w:pPr>
        <w:pStyle w:val="BodyText"/>
      </w:pPr>
      <w:r>
        <w:rPr>
          <w:b/>
          <w:bCs/>
        </w:rPr>
        <w:t xml:space="preserve">Table 4.5</w:t>
      </w:r>
      <w:r>
        <w:t xml:space="preserve"> </w:t>
      </w:r>
      <w:r>
        <w:t xml:space="preserve">Consolidated performance comparison of all evaluated algorithm configurations.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Algorithm</w:t>
            </w:r>
          </w:p>
        </w:tc>
        <w:tc>
          <w:tcPr/>
          <w:p>
            <w:pPr>
              <w:pStyle w:val="Compact"/>
            </w:pPr>
            <w:r>
              <w:t xml:space="preserve">Success Rate (CLUSTER L=12, BER=10%)</w:t>
            </w:r>
          </w:p>
        </w:tc>
        <w:tc>
          <w:tcPr/>
          <w:p>
            <w:pPr>
              <w:pStyle w:val="Compact"/>
            </w:pPr>
            <w:r>
              <w:t xml:space="preserve">Throughput (Mbps)</w:t>
            </w:r>
          </w:p>
        </w:tc>
        <w:tc>
          <w:tcPr/>
          <w:p>
            <w:pPr>
              <w:pStyle w:val="Compact"/>
            </w:pPr>
            <w:r>
              <w:t xml:space="preserve">Decoder Latency (cycles)</w:t>
            </w:r>
          </w:p>
        </w:tc>
        <w:tc>
          <w:tcPr/>
          <w:p>
            <w:pPr>
              <w:pStyle w:val="Compact"/>
            </w:pPr>
            <w:r>
              <w:t xml:space="preserve">LUT Utilisation</w:t>
            </w:r>
          </w:p>
        </w:tc>
        <w:tc>
          <w:tcPr/>
          <w:p>
            <w:pPr>
              <w:pStyle w:val="Compact"/>
            </w:pPr>
            <w:r>
              <w:t xml:space="preserve">Power (W)</w:t>
            </w:r>
          </w:p>
        </w:tc>
        <w:tc>
          <w:tcPr/>
          <w:p>
            <w:pPr>
              <w:pStyle w:val="Compact"/>
            </w:pPr>
            <w:r>
              <w:t xml:space="preserve">Storage Efficiency</w:t>
            </w:r>
          </w:p>
        </w:tc>
        <w:tc>
          <w:tcPr/>
          <w:p>
            <w:pPr>
              <w:pStyle w:val="Compact"/>
            </w:pPr>
            <w:r>
              <w:t xml:space="preserve">Error Correction</w:t>
            </w:r>
          </w:p>
        </w:tc>
      </w:tr>
      <w:tr>
        <w:tc>
          <w:tcPr/>
          <w:p>
            <w:pPr>
              <w:pStyle w:val="Compact"/>
            </w:pPr>
            <w:r>
              <w:t xml:space="preserve">C-RRNS-MLD</w:t>
            </w:r>
          </w:p>
        </w:tc>
        <w:tc>
          <w:tcPr/>
          <w:p>
            <w:pPr>
              <w:pStyle w:val="Compact"/>
            </w:pPr>
            <w:r>
              <w:rPr>
                <w:b/>
                <w:bCs/>
              </w:rPr>
              <w:t xml:space="preserve">100%</w:t>
            </w:r>
          </w:p>
        </w:tc>
        <w:tc>
          <w:tcPr/>
          <w:p>
            <w:pPr>
              <w:pStyle w:val="Compact"/>
            </w:pPr>
            <w:r>
              <w:t xml:space="preserve">0.80</w:t>
            </w:r>
          </w:p>
        </w:tc>
        <w:tc>
          <w:tcPr/>
          <w:p>
            <w:pPr>
              <w:pStyle w:val="Compact"/>
            </w:pPr>
            <w:r>
              <w:t xml:space="preserve">928</w:t>
            </w:r>
          </w:p>
        </w:tc>
        <w:tc>
          <w:tcPr/>
          <w:p>
            <w:pPr>
              <w:pStyle w:val="Compact"/>
            </w:pPr>
            <w:r>
              <w:t xml:space="preserve">~6%</w:t>
            </w:r>
          </w:p>
        </w:tc>
        <w:tc>
          <w:tcPr/>
          <w:p>
            <w:pPr>
              <w:pStyle w:val="Compact"/>
            </w:pPr>
            <w:r>
              <w:t xml:space="preserve">0.232</w:t>
            </w:r>
          </w:p>
        </w:tc>
        <w:tc>
          <w:tcPr/>
          <w:p>
            <w:pPr>
              <w:pStyle w:val="Compact"/>
            </w:pPr>
            <w:r>
              <w:t xml:space="preserve">26.2%</w:t>
            </w:r>
          </w:p>
        </w:tc>
        <w:tc>
          <w:tcPr/>
          <w:p>
            <w:pPr>
              <w:pStyle w:val="Compact"/>
            </w:pPr>
            <w:r>
              <w:t xml:space="preserve">t=3</w:t>
            </w:r>
          </w:p>
        </w:tc>
      </w:tr>
      <w:tr>
        <w:tc>
          <w:tcPr/>
          <w:p>
            <w:pPr>
              <w:pStyle w:val="Compact"/>
            </w:pPr>
            <w:r>
              <w:t xml:space="preserve">3NRM-RRNS</w:t>
            </w:r>
          </w:p>
        </w:tc>
        <w:tc>
          <w:tcPr/>
          <w:p>
            <w:pPr>
              <w:pStyle w:val="Compact"/>
            </w:pPr>
            <w:r>
              <w:t xml:space="preserve">96%</w:t>
            </w:r>
          </w:p>
        </w:tc>
        <w:tc>
          <w:tcPr/>
          <w:p>
            <w:pPr>
              <w:pStyle w:val="Compact"/>
            </w:pPr>
            <w:r>
              <w:t xml:space="preserve">0.25</w:t>
            </w:r>
          </w:p>
        </w:tc>
        <w:tc>
          <w:tcPr/>
          <w:p>
            <w:pPr>
              <w:pStyle w:val="Compact"/>
            </w:pPr>
            <w:r>
              <w:t xml:space="preserve">2048</w:t>
            </w:r>
          </w:p>
        </w:tc>
        <w:tc>
          <w:tcPr/>
          <w:p>
            <w:pPr>
              <w:pStyle w:val="Compact"/>
            </w:pPr>
            <w:r>
              <w:t xml:space="preserve">~7%</w:t>
            </w:r>
          </w:p>
        </w:tc>
        <w:tc>
          <w:tcPr/>
          <w:p>
            <w:pPr>
              <w:pStyle w:val="Compact"/>
            </w:pPr>
            <w:r>
              <w:t xml:space="preserve">0.242</w:t>
            </w:r>
          </w:p>
        </w:tc>
        <w:tc>
          <w:tcPr/>
          <w:p>
            <w:pPr>
              <w:pStyle w:val="Compact"/>
            </w:pPr>
            <w:r>
              <w:t xml:space="preserve">33.3%</w:t>
            </w:r>
          </w:p>
        </w:tc>
        <w:tc>
          <w:tcPr/>
          <w:p>
            <w:pPr>
              <w:pStyle w:val="Compact"/>
            </w:pPr>
            <w:r>
              <w:t xml:space="preserve">t=3</w:t>
            </w:r>
          </w:p>
        </w:tc>
      </w:tr>
      <w:tr>
        <w:tc>
          <w:tcPr/>
          <w:p>
            <w:pPr>
              <w:pStyle w:val="Compact"/>
            </w:pPr>
            <w:r>
              <w:t xml:space="preserve">RS(12,4)</w:t>
            </w:r>
          </w:p>
        </w:tc>
        <w:tc>
          <w:tcPr/>
          <w:p>
            <w:pPr>
              <w:pStyle w:val="Compact"/>
            </w:pPr>
            <w:r>
              <w:t xml:space="preserve">100%</w:t>
            </w:r>
          </w:p>
        </w:tc>
        <w:tc>
          <w:tcPr/>
          <w:p>
            <w:pPr>
              <w:pStyle w:val="Compact"/>
            </w:pPr>
            <w:r>
              <w:t xml:space="preserve">6.02</w:t>
            </w:r>
          </w:p>
        </w:tc>
        <w:tc>
          <w:tcPr/>
          <w:p>
            <w:pPr>
              <w:pStyle w:val="Compact"/>
            </w:pPr>
            <w:r>
              <w:t xml:space="preserve">127</w:t>
            </w:r>
          </w:p>
        </w:tc>
        <w:tc>
          <w:tcPr/>
          <w:p>
            <w:pPr>
              <w:pStyle w:val="Compact"/>
            </w:pPr>
            <w:r>
              <w:t xml:space="preserve">~3%</w:t>
            </w:r>
          </w:p>
        </w:tc>
        <w:tc>
          <w:tcPr/>
          <w:p>
            <w:pPr>
              <w:pStyle w:val="Compact"/>
            </w:pPr>
            <w:r>
              <w:t xml:space="preserve">0.216</w:t>
            </w:r>
          </w:p>
        </w:tc>
        <w:tc>
          <w:tcPr/>
          <w:p>
            <w:pPr>
              <w:pStyle w:val="Compact"/>
            </w:pPr>
            <w:r>
              <w:t xml:space="preserve">33.3%</w:t>
            </w:r>
          </w:p>
        </w:tc>
        <w:tc>
          <w:tcPr/>
          <w:p>
            <w:pPr>
              <w:pStyle w:val="Compact"/>
            </w:pPr>
            <w:r>
              <w:t xml:space="preserve">t=4 symbols</w:t>
            </w:r>
          </w:p>
        </w:tc>
      </w:tr>
      <w:tr>
        <w:tc>
          <w:tcPr/>
          <w:p>
            <w:pPr>
              <w:pStyle w:val="Compact"/>
            </w:pPr>
            <w:r>
              <w:t xml:space="preserve">2NRM-RRNS (Parallel)</w:t>
            </w:r>
          </w:p>
        </w:tc>
        <w:tc>
          <w:tcPr/>
          <w:p>
            <w:pPr>
              <w:pStyle w:val="Compact"/>
            </w:pPr>
            <w:r>
              <w:t xml:space="preserve">~95%</w:t>
            </w:r>
            <w:r>
              <w:br/>
            </w:r>
            <w:r>
              <w:t xml:space="preserve">Degrades linearly</w:t>
            </w:r>
          </w:p>
        </w:tc>
        <w:tc>
          <w:tcPr/>
          <w:p>
            <w:pPr>
              <w:pStyle w:val="Compact"/>
            </w:pPr>
            <w:r>
              <w:rPr>
                <w:b/>
                <w:bCs/>
              </w:rPr>
              <w:t xml:space="preserve">10.96</w:t>
            </w:r>
          </w:p>
        </w:tc>
        <w:tc>
          <w:tcPr/>
          <w:p>
            <w:pPr>
              <w:pStyle w:val="Compact"/>
            </w:pPr>
            <w:r>
              <w:rPr>
                <w:b/>
                <w:bCs/>
              </w:rPr>
              <w:t xml:space="preserve">24</w:t>
            </w:r>
          </w:p>
        </w:tc>
        <w:tc>
          <w:tcPr/>
          <w:p>
            <w:pPr>
              <w:pStyle w:val="Compact"/>
            </w:pPr>
            <w:r>
              <w:t xml:space="preserve">51%</w:t>
            </w:r>
          </w:p>
        </w:tc>
        <w:tc>
          <w:tcPr/>
          <w:p>
            <w:pPr>
              <w:pStyle w:val="Compact"/>
            </w:pPr>
            <w:r>
              <w:rPr>
                <w:b/>
                <w:bCs/>
              </w:rPr>
              <w:t xml:space="preserve">0.58</w:t>
            </w:r>
          </w:p>
        </w:tc>
        <w:tc>
          <w:tcPr/>
          <w:p>
            <w:pPr>
              <w:pStyle w:val="Compact"/>
            </w:pPr>
            <w:r>
              <w:rPr>
                <w:b/>
                <w:bCs/>
              </w:rPr>
              <w:t xml:space="preserve">39.0%</w:t>
            </w:r>
          </w:p>
        </w:tc>
        <w:tc>
          <w:tcPr/>
          <w:p>
            <w:pPr>
              <w:pStyle w:val="Compact"/>
            </w:pPr>
            <w:r>
              <w:t xml:space="preserve">t=2</w:t>
            </w:r>
          </w:p>
        </w:tc>
      </w:tr>
      <w:tr>
        <w:tc>
          <w:tcPr/>
          <w:p>
            <w:pPr>
              <w:pStyle w:val="Compact"/>
            </w:pPr>
            <w:r>
              <w:t xml:space="preserve">2NRM-RRNS (Serial)</w:t>
            </w:r>
          </w:p>
        </w:tc>
        <w:tc>
          <w:tcPr/>
          <w:p>
            <w:pPr>
              <w:pStyle w:val="Compact"/>
            </w:pPr>
            <w:r>
              <w:t xml:space="preserve">~79%</w:t>
            </w:r>
            <w:r>
              <w:br/>
            </w:r>
            <w:r>
              <w:t xml:space="preserve">Degrades linearly</w:t>
            </w:r>
          </w:p>
        </w:tc>
        <w:tc>
          <w:tcPr/>
          <w:p>
            <w:pPr>
              <w:pStyle w:val="Compact"/>
            </w:pPr>
            <w:r>
              <w:t xml:space="preserve">0.76</w:t>
            </w:r>
          </w:p>
        </w:tc>
        <w:tc>
          <w:tcPr/>
          <w:p>
            <w:pPr>
              <w:pStyle w:val="Compact"/>
            </w:pPr>
            <w:r>
              <w:t xml:space="preserve">1047</w:t>
            </w:r>
          </w:p>
        </w:tc>
        <w:tc>
          <w:tcPr/>
          <w:p>
            <w:pPr>
              <w:pStyle w:val="Compact"/>
            </w:pPr>
            <w:r>
              <w:t xml:space="preserve">~4%</w:t>
            </w:r>
          </w:p>
        </w:tc>
        <w:tc>
          <w:tcPr/>
          <w:p>
            <w:pPr>
              <w:pStyle w:val="Compact"/>
            </w:pPr>
            <w:r>
              <w:t xml:space="preserve">0.223</w:t>
            </w:r>
          </w:p>
        </w:tc>
        <w:tc>
          <w:tcPr/>
          <w:p>
            <w:pPr>
              <w:pStyle w:val="Compact"/>
            </w:pPr>
            <w:r>
              <w:rPr>
                <w:b/>
                <w:bCs/>
              </w:rPr>
              <w:t xml:space="preserve">39.0%</w:t>
            </w:r>
          </w:p>
        </w:tc>
        <w:tc>
          <w:tcPr/>
          <w:p>
            <w:pPr>
              <w:pStyle w:val="Compact"/>
            </w:pPr>
            <w:r>
              <w:t xml:space="preserve">t=2</w:t>
            </w:r>
          </w:p>
        </w:tc>
      </w:tr>
      <w:tr>
        <w:tc>
          <w:tcPr/>
          <w:p>
            <w:pPr>
              <w:pStyle w:val="Compact"/>
            </w:pPr>
            <w:r>
              <w:t xml:space="preserve">C-RRNS-MRC</w:t>
            </w:r>
          </w:p>
        </w:tc>
        <w:tc>
          <w:tcPr/>
          <w:p>
            <w:pPr>
              <w:pStyle w:val="Compact"/>
            </w:pPr>
            <w:r>
              <w:t xml:space="preserve">81%</w:t>
            </w:r>
            <w:r>
              <w:br/>
            </w:r>
            <w:r>
              <w:t xml:space="preserve">Degrades linearly</w:t>
            </w:r>
          </w:p>
        </w:tc>
        <w:tc>
          <w:tcPr/>
          <w:p>
            <w:pPr>
              <w:pStyle w:val="Compact"/>
            </w:pPr>
            <w:r>
              <w:t xml:space="preserve">10.53</w:t>
            </w:r>
          </w:p>
        </w:tc>
        <w:tc>
          <w:tcPr/>
          <w:p>
            <w:pPr>
              <w:pStyle w:val="Compact"/>
            </w:pPr>
            <w:r>
              <w:t xml:space="preserve">9</w:t>
            </w:r>
          </w:p>
        </w:tc>
        <w:tc>
          <w:tcPr/>
          <w:p>
            <w:pPr>
              <w:pStyle w:val="Compact"/>
            </w:pPr>
            <w:r>
              <w:t xml:space="preserve">~2%</w:t>
            </w:r>
          </w:p>
        </w:tc>
        <w:tc>
          <w:tcPr/>
          <w:p>
            <w:pPr>
              <w:pStyle w:val="Compact"/>
            </w:pPr>
            <w:r>
              <w:t xml:space="preserve">0.216</w:t>
            </w:r>
          </w:p>
        </w:tc>
        <w:tc>
          <w:tcPr/>
          <w:p>
            <w:pPr>
              <w:pStyle w:val="Compact"/>
            </w:pPr>
            <w:r>
              <w:t xml:space="preserve">26.2%</w:t>
            </w:r>
          </w:p>
        </w:tc>
        <w:tc>
          <w:tcPr/>
          <w:p>
            <w:pPr>
              <w:pStyle w:val="Compact"/>
            </w:pPr>
            <w:r>
              <w:t xml:space="preserve">None</w:t>
            </w:r>
          </w:p>
        </w:tc>
      </w:tr>
    </w:tbl>
    <w:p>
      <w:pPr>
        <w:pStyle w:val="BodyText"/>
      </w:pPr>
      <w:r>
        <w:rPr>
          <w:i/>
          <w:iCs/>
        </w:rPr>
        <w:t xml:space="preserve">Throughput = 16 bits / Total_Clk × 50 MHz, where Total_Clk is the complete trial cycle count measured by the hardware auto_scan_engine (includes data generation, encoder, error injection, decoder, result comparison, and FSM overhead). Total_Clk &gt; Enc + Dec for all algorithms. For 3NRM-RRNS, the overhead is ~1178 cycles (3231 - 5 - 2048) because the sequential FSM requires many state transitions per trial (84 triplets x multiple k&gt;0 candidates each). The data is internally consistent: 16/3231 x 50 = 0.247 Mbps. Power = Vivado post-implementation estimate. See Table 4.3 for latency details and Table 4.4 for power details.</w:t>
      </w:r>
    </w:p>
    <w:p>
      <w:pPr>
        <w:pStyle w:val="BodyText"/>
      </w:pPr>
      <w:r>
        <w:t xml:space="preserve">The results demonstrate that no single algorithm dominates across all dimensions, and the optimal choice depends on the application requirements:</w:t>
      </w:r>
    </w:p>
    <w:p>
      <w:pPr>
        <w:numPr>
          <w:ilvl w:val="0"/>
          <w:numId w:val="1022"/>
        </w:numPr>
      </w:pPr>
      <w:r>
        <w:rPr>
          <w:b/>
          <w:bCs/>
        </w:rPr>
        <w:t xml:space="preserve">Maximum fault tolerance</w:t>
      </w:r>
      <w:r>
        <w:t xml:space="preserve">: C-RRNS-MLD and RS are the clear choices, providing 100% recovery under max 14 cluster length and max 13 cluster length across the full 0–10% BER range.</w:t>
      </w:r>
    </w:p>
    <w:p>
      <w:pPr>
        <w:numPr>
          <w:ilvl w:val="0"/>
          <w:numId w:val="1022"/>
        </w:numPr>
      </w:pPr>
      <w:r>
        <w:rPr>
          <w:b/>
          <w:bCs/>
        </w:rPr>
        <w:t xml:space="preserve">Best storage efficiency with error correction</w:t>
      </w:r>
      <w:r>
        <w:t xml:space="preserve">: 2NRM-RRNS (either parallel or serial) offers the best storage efficiency (39.0%) among correcting algorithms, with t=2 correction capability. The parallel implementation provides the lowest decode latency (24 cycles) at the cost of high resource utilisation (51% LUT); the serial implementation reduces resource usage to ~4% LUT at the cost of a 43× increase in decode latency.</w:t>
      </w:r>
    </w:p>
    <w:p>
      <w:pPr>
        <w:numPr>
          <w:ilvl w:val="0"/>
          <w:numId w:val="1022"/>
        </w:numPr>
      </w:pPr>
      <w:r>
        <w:rPr>
          <w:b/>
          <w:bCs/>
        </w:rPr>
        <w:t xml:space="preserve">Lowest latency with correction</w:t>
      </w:r>
      <w:r>
        <w:t xml:space="preserve">: RS(12,4) provides t=4 symbol correction with a moderate decode latency of 127 cycles and a 33.3% storage efficiency, making it a balanced choice for latency-sensitive applications.</w:t>
      </w:r>
    </w:p>
    <w:p>
      <w:pPr>
        <w:numPr>
          <w:ilvl w:val="0"/>
          <w:numId w:val="1022"/>
        </w:numPr>
      </w:pPr>
      <w:r>
        <w:rPr>
          <w:b/>
          <w:bCs/>
        </w:rPr>
        <w:t xml:space="preserve">Lowest latency overall</w:t>
      </w:r>
      <w:r>
        <w:t xml:space="preserve">: C-RRNS-MRC (9 cycles) achieve the lowest decode latencies but provide no error correction capability, making it suitable only for applications where fault detection (rather than correction) is sufficient.</w:t>
      </w:r>
    </w:p>
    <w:p>
      <w:pPr>
        <w:pStyle w:val="FirstParagraph"/>
      </w:pPr>
      <w:r>
        <w:rPr>
          <w:b/>
          <w:bCs/>
        </w:rPr>
        <w:t xml:space="preserve">Table 4.6</w:t>
      </w:r>
      <w:r>
        <w:t xml:space="preserve"> </w:t>
      </w:r>
      <w:r>
        <w:t xml:space="preserve">Application scenario recommendations based on the evaluation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Application Scenario</w:t>
            </w:r>
          </w:p>
        </w:tc>
        <w:tc>
          <w:tcPr/>
          <w:p>
            <w:pPr>
              <w:pStyle w:val="Compact"/>
            </w:pPr>
            <w:r>
              <w:t xml:space="preserve">Primary Constraint</w:t>
            </w:r>
          </w:p>
        </w:tc>
        <w:tc>
          <w:tcPr/>
          <w:p>
            <w:pPr>
              <w:pStyle w:val="Compact"/>
            </w:pPr>
            <w:r>
              <w:t xml:space="preserve">Recommended Algorithm</w:t>
            </w:r>
          </w:p>
        </w:tc>
        <w:tc>
          <w:tcPr/>
          <w:p>
            <w:pPr>
              <w:pStyle w:val="Compact"/>
            </w:pPr>
            <w:r>
              <w:t xml:space="preserve">Rationale</w:t>
            </w:r>
          </w:p>
        </w:tc>
      </w:tr>
      <w:tr>
        <w:tc>
          <w:tcPr/>
          <w:p>
            <w:pPr>
              <w:pStyle w:val="Compact"/>
            </w:pPr>
            <w:r>
              <w:t xml:space="preserve">High-reliability systems (aerospace, medical)</w:t>
            </w:r>
          </w:p>
        </w:tc>
        <w:tc>
          <w:tcPr/>
          <w:p>
            <w:pPr>
              <w:pStyle w:val="Compact"/>
            </w:pPr>
            <w:r>
              <w:t xml:space="preserve">Fault tolerance</w:t>
            </w:r>
          </w:p>
        </w:tc>
        <w:tc>
          <w:tcPr/>
          <w:p>
            <w:pPr>
              <w:pStyle w:val="Compact"/>
            </w:pPr>
            <w:r>
              <w:rPr>
                <w:b/>
                <w:bCs/>
              </w:rPr>
              <w:t xml:space="preserve">C-RRNS-MLD</w:t>
            </w:r>
            <w:r>
              <w:t xml:space="preserve"> </w:t>
            </w:r>
            <w:r>
              <w:t xml:space="preserve">or</w:t>
            </w:r>
            <w:r>
              <w:br/>
            </w:r>
            <w:r>
              <w:rPr>
                <w:b/>
                <w:bCs/>
              </w:rPr>
              <w:t xml:space="preserve">RS</w:t>
            </w:r>
          </w:p>
        </w:tc>
        <w:tc>
          <w:tcPr/>
          <w:p>
            <w:pPr>
              <w:pStyle w:val="Compact"/>
            </w:pPr>
            <w:r>
              <w:t xml:space="preserve">100% recovery across 0–10% BER; t=3, 4 correction handles most burst faults</w:t>
            </w:r>
          </w:p>
        </w:tc>
      </w:tr>
      <w:tr>
        <w:tc>
          <w:tcPr/>
          <w:p>
            <w:pPr>
              <w:pStyle w:val="Compact"/>
            </w:pPr>
            <w:r>
              <w:t xml:space="preserve">Storage-constrained devices (edge computing, IoT)</w:t>
            </w:r>
          </w:p>
        </w:tc>
        <w:tc>
          <w:tcPr/>
          <w:p>
            <w:pPr>
              <w:pStyle w:val="Compact"/>
            </w:pPr>
            <w:r>
              <w:t xml:space="preserve">Codeword overhead</w:t>
            </w:r>
          </w:p>
        </w:tc>
        <w:tc>
          <w:tcPr/>
          <w:p>
            <w:pPr>
              <w:pStyle w:val="Compact"/>
            </w:pPr>
            <w:r>
              <w:rPr>
                <w:b/>
                <w:bCs/>
              </w:rPr>
              <w:t xml:space="preserve">2NRM-RRNS (Parallel)</w:t>
            </w:r>
          </w:p>
        </w:tc>
        <w:tc>
          <w:tcPr/>
          <w:p>
            <w:pPr>
              <w:pStyle w:val="Compact"/>
            </w:pPr>
            <w:r>
              <w:t xml:space="preserve">Smallest codeword (41 bits, 39.0% efficiency) with t=2 correction and 10.96 Mbps throughput (73 total cycles)</w:t>
            </w:r>
          </w:p>
        </w:tc>
      </w:tr>
      <w:tr>
        <w:tc>
          <w:tcPr/>
          <w:p>
            <w:pPr>
              <w:pStyle w:val="Compact"/>
            </w:pPr>
            <w:r>
              <w:t xml:space="preserve">Latency-sensitive systems (real-time memory controllers)</w:t>
            </w:r>
          </w:p>
        </w:tc>
        <w:tc>
          <w:tcPr/>
          <w:p>
            <w:pPr>
              <w:pStyle w:val="Compact"/>
            </w:pPr>
            <w:r>
              <w:t xml:space="preserve">Processing speed</w:t>
            </w:r>
          </w:p>
        </w:tc>
        <w:tc>
          <w:tcPr/>
          <w:p>
            <w:pPr>
              <w:pStyle w:val="Compact"/>
            </w:pPr>
            <w:r>
              <w:rPr>
                <w:b/>
                <w:bCs/>
              </w:rPr>
              <w:t xml:space="preserve">RS(12,4)</w:t>
            </w:r>
            <w:r>
              <w:t xml:space="preserve"> </w:t>
            </w:r>
            <w:r>
              <w:t xml:space="preserve">or</w:t>
            </w:r>
            <w:r>
              <w:t xml:space="preserve"> </w:t>
            </w:r>
            <w:r>
              <w:rPr>
                <w:b/>
                <w:bCs/>
              </w:rPr>
              <w:t xml:space="preserve">2NRM-RRNS (Parallel)</w:t>
            </w:r>
          </w:p>
        </w:tc>
        <w:tc>
          <w:tcPr/>
          <w:p>
            <w:pPr>
              <w:pStyle w:val="Compact"/>
            </w:pPr>
            <w:r>
              <w:t xml:space="preserve">RS: 6.02 Mbps with t=4 symbol correction; 2NRM-Parallel: 10.96 Mbps with t=2 correction</w:t>
            </w:r>
          </w:p>
        </w:tc>
      </w:tr>
      <w:tr>
        <w:tc>
          <w:tcPr/>
          <w:p>
            <w:pPr>
              <w:pStyle w:val="Compact"/>
            </w:pPr>
            <w:r>
              <w:t xml:space="preserve">Resource-constrained FPGAs (low-cost devices)</w:t>
            </w:r>
          </w:p>
        </w:tc>
        <w:tc>
          <w:tcPr/>
          <w:p>
            <w:pPr>
              <w:pStyle w:val="Compact"/>
            </w:pPr>
            <w:r>
              <w:t xml:space="preserve">LUT utilisation</w:t>
            </w:r>
          </w:p>
        </w:tc>
        <w:tc>
          <w:tcPr/>
          <w:p>
            <w:pPr>
              <w:pStyle w:val="Compact"/>
            </w:pPr>
            <w:r>
              <w:rPr>
                <w:b/>
                <w:bCs/>
              </w:rPr>
              <w:t xml:space="preserve">2NRM-RRNS (Serial)</w:t>
            </w:r>
          </w:p>
        </w:tc>
        <w:tc>
          <w:tcPr/>
          <w:p>
            <w:pPr>
              <w:pStyle w:val="Compact"/>
            </w:pPr>
            <w:r>
              <w:t xml:space="preserve">~4% LUT (vs. 51% for parallel), same BER performance, 0.76 Mbps throughput (1056 total cycles)</w:t>
            </w:r>
          </w:p>
        </w:tc>
      </w:tr>
      <w:tr>
        <w:tc>
          <w:tcPr/>
          <w:p>
            <w:pPr>
              <w:pStyle w:val="Compact"/>
            </w:pPr>
            <w:r>
              <w:t xml:space="preserve">Balanced general-purpose use</w:t>
            </w:r>
          </w:p>
        </w:tc>
        <w:tc>
          <w:tcPr/>
          <w:p>
            <w:pPr>
              <w:pStyle w:val="Compact"/>
            </w:pPr>
            <w:r>
              <w:t xml:space="preserve">All dimensions</w:t>
            </w:r>
          </w:p>
        </w:tc>
        <w:tc>
          <w:tcPr/>
          <w:p>
            <w:pPr>
              <w:pStyle w:val="Compact"/>
            </w:pPr>
            <w:r>
              <w:rPr>
                <w:b/>
                <w:bCs/>
              </w:rPr>
              <w:t xml:space="preserve">RS(12,4)</w:t>
            </w:r>
          </w:p>
        </w:tc>
        <w:tc>
          <w:tcPr/>
          <w:p>
            <w:pPr>
              <w:pStyle w:val="Compact"/>
            </w:pPr>
            <w:r>
              <w:t xml:space="preserve">Moderate latency (127 cycles), highest correction capability (t=4), 33.3% storage efficiency</w:t>
            </w:r>
          </w:p>
        </w:tc>
      </w:tr>
    </w:tbl>
    <w:p>
      <w:pPr>
        <w:pStyle w:val="BodyText"/>
      </w:pPr>
      <w:r>
        <w:rPr>
          <w:b/>
          <w:bCs/>
        </w:rPr>
        <w:t xml:space="preserve">Implementation Complexity and Maintainability</w:t>
      </w:r>
    </w:p>
    <w:p>
      <w:pPr>
        <w:pStyle w:val="BodyText"/>
      </w:pPr>
      <w:r>
        <w:t xml:space="preserve">Beyond the four quantitative evaluation dimensions, a fifth dimension —</w:t>
      </w:r>
      <w:r>
        <w:t xml:space="preserve"> </w:t>
      </w:r>
      <w:r>
        <w:rPr>
          <w:b/>
          <w:bCs/>
        </w:rPr>
        <w:t xml:space="preserve">implementation complexity and maintainability</w:t>
      </w:r>
      <w:r>
        <w:t xml:space="preserve"> </w:t>
      </w:r>
      <w:r>
        <w:t xml:space="preserve">— is relevant for practical deployment decisions. Table 4.6 captures performance metrics, but does not reflect the engineering effort required to implement, verify, and maintain each algorithm.</w:t>
      </w:r>
    </w:p>
    <w:p>
      <w:pPr>
        <w:pStyle w:val="BodyText"/>
      </w:pPr>
      <w:r>
        <w:t xml:space="preserve">Table 4.7 provides a qualitative comparison of implementation complexity against fault tolerance capability for all evaluated algorithm families.</w:t>
      </w:r>
    </w:p>
    <w:p>
      <w:pPr>
        <w:pStyle w:val="BodyText"/>
      </w:pPr>
      <w:r>
        <w:rPr>
          <w:b/>
          <w:bCs/>
        </w:rPr>
        <w:t xml:space="preserve">Table 4.7</w:t>
      </w:r>
      <w:r>
        <w:t xml:space="preserve"> </w:t>
      </w:r>
      <w:r>
        <w:t xml:space="preserve">Qualitative comparison of implementation complexity vs. fault tolerance for each algorithm family.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Implementation Complexity</w:t>
            </w:r>
          </w:p>
        </w:tc>
        <w:tc>
          <w:tcPr/>
          <w:p>
            <w:pPr>
              <w:pStyle w:val="Compact"/>
            </w:pPr>
            <w:r>
              <w:t xml:space="preserve">Verification Effort</w:t>
            </w:r>
          </w:p>
        </w:tc>
        <w:tc>
          <w:tcPr/>
          <w:p>
            <w:pPr>
              <w:pStyle w:val="Compact"/>
            </w:pPr>
            <w:r>
              <w:t xml:space="preserve">Ecosystem Maturity</w:t>
            </w:r>
          </w:p>
        </w:tc>
        <w:tc>
          <w:tcPr/>
          <w:p>
            <w:pPr>
              <w:pStyle w:val="Compact"/>
            </w:pPr>
            <w:r>
              <w:t xml:space="preserve">Max Tolerable Burst (bits)</w:t>
            </w:r>
          </w:p>
        </w:tc>
        <w:tc>
          <w:tcPr/>
          <w:p>
            <w:pPr>
              <w:pStyle w:val="Compact"/>
            </w:pPr>
            <w:r>
              <w:t xml:space="preserve">Recommended Scenario</w:t>
            </w:r>
          </w:p>
        </w:tc>
      </w:tr>
      <w:tr>
        <w:tc>
          <w:tcPr/>
          <w:p>
            <w:pPr>
              <w:pStyle w:val="Compact"/>
            </w:pPr>
            <w:r>
              <w:t xml:space="preserve">RS(12,4)</w:t>
            </w:r>
          </w:p>
        </w:tc>
        <w:tc>
          <w:tcPr/>
          <w:p>
            <w:pPr>
              <w:pStyle w:val="Compact"/>
            </w:pPr>
            <w:r>
              <w:t xml:space="preserve">Low</w:t>
            </w:r>
          </w:p>
        </w:tc>
        <w:tc>
          <w:tcPr/>
          <w:p>
            <w:pPr>
              <w:pStyle w:val="Compact"/>
            </w:pPr>
            <w:r>
              <w:t xml:space="preserve">Low (reference IPs available)</w:t>
            </w:r>
          </w:p>
        </w:tc>
        <w:tc>
          <w:tcPr/>
          <w:p>
            <w:pPr>
              <w:pStyle w:val="Compact"/>
            </w:pPr>
            <w:r>
              <w:t xml:space="preserve">Very High (decades of standardisation)</w:t>
            </w:r>
          </w:p>
        </w:tc>
        <w:tc>
          <w:tcPr/>
          <w:p>
            <w:pPr>
              <w:pStyle w:val="Compact"/>
            </w:pPr>
            <w:r>
              <w:t xml:space="preserve">13</w:t>
            </w:r>
          </w:p>
        </w:tc>
        <w:tc>
          <w:tcPr/>
          <w:p>
            <w:pPr>
              <w:pStyle w:val="Compact"/>
            </w:pPr>
            <w:r>
              <w:t xml:space="preserve">General-purpose, balanced</w:t>
            </w:r>
          </w:p>
        </w:tc>
      </w:tr>
      <w:tr>
        <w:tc>
          <w:tcPr/>
          <w:p>
            <w:pPr>
              <w:pStyle w:val="Compact"/>
            </w:pPr>
            <w:r>
              <w:t xml:space="preserve">C-RRNS-MRC</w:t>
            </w:r>
          </w:p>
        </w:tc>
        <w:tc>
          <w:tcPr/>
          <w:p>
            <w:pPr>
              <w:pStyle w:val="Compact"/>
            </w:pPr>
            <w:r>
              <w:t xml:space="preserve">Low</w:t>
            </w:r>
          </w:p>
        </w:tc>
        <w:tc>
          <w:tcPr/>
          <w:p>
            <w:pPr>
              <w:pStyle w:val="Compact"/>
            </w:pPr>
            <w:r>
              <w:t xml:space="preserve">Low (direct arithmetic)</w:t>
            </w:r>
          </w:p>
        </w:tc>
        <w:tc>
          <w:tcPr/>
          <w:p>
            <w:pPr>
              <w:pStyle w:val="Compact"/>
            </w:pPr>
            <w:r>
              <w:t xml:space="preserve">Low (custom)</w:t>
            </w:r>
          </w:p>
        </w:tc>
        <w:tc>
          <w:tcPr/>
          <w:p>
            <w:pPr>
              <w:pStyle w:val="Compact"/>
            </w:pPr>
            <w:r>
              <w:t xml:space="preserve">0 (no correction)</w:t>
            </w:r>
          </w:p>
        </w:tc>
        <w:tc>
          <w:tcPr/>
          <w:p>
            <w:pPr>
              <w:pStyle w:val="Compact"/>
            </w:pPr>
            <w:r>
              <w:t xml:space="preserve">Detection-only, ultra-low latency</w:t>
            </w:r>
          </w:p>
        </w:tc>
      </w:tr>
      <w:tr>
        <w:tc>
          <w:tcPr/>
          <w:p>
            <w:pPr>
              <w:pStyle w:val="Compact"/>
            </w:pPr>
            <w:r>
              <w:t xml:space="preserve">2NRM-RRNS (Serial)</w:t>
            </w:r>
          </w:p>
        </w:tc>
        <w:tc>
          <w:tcPr/>
          <w:p>
            <w:pPr>
              <w:pStyle w:val="Compact"/>
            </w:pPr>
            <w:r>
              <w:t xml:space="preserve">Medium</w:t>
            </w:r>
          </w:p>
        </w:tc>
        <w:tc>
          <w:tcPr/>
          <w:p>
            <w:pPr>
              <w:pStyle w:val="Compact"/>
            </w:pPr>
            <w:r>
              <w:t xml:space="preserve">Medium (MLD FSM verification)</w:t>
            </w:r>
          </w:p>
        </w:tc>
        <w:tc>
          <w:tcPr/>
          <w:p>
            <w:pPr>
              <w:pStyle w:val="Compact"/>
            </w:pPr>
            <w:r>
              <w:t xml:space="preserve">Low (custom)</w:t>
            </w:r>
          </w:p>
        </w:tc>
        <w:tc>
          <w:tcPr/>
          <w:p>
            <w:pPr>
              <w:pStyle w:val="Compact"/>
            </w:pPr>
            <w:r>
              <w:t xml:space="preserve">7</w:t>
            </w:r>
          </w:p>
        </w:tc>
        <w:tc>
          <w:tcPr/>
          <w:p>
            <w:pPr>
              <w:pStyle w:val="Compact"/>
            </w:pPr>
            <w:r>
              <w:t xml:space="preserve">Resource-constrained, storage-critical</w:t>
            </w:r>
          </w:p>
        </w:tc>
      </w:tr>
      <w:tr>
        <w:tc>
          <w:tcPr/>
          <w:p>
            <w:pPr>
              <w:pStyle w:val="Compact"/>
            </w:pPr>
            <w:r>
              <w:t xml:space="preserve">3NRM-RRNS (MLD)</w:t>
            </w:r>
          </w:p>
        </w:tc>
        <w:tc>
          <w:tcPr/>
          <w:p>
            <w:pPr>
              <w:pStyle w:val="Compact"/>
            </w:pPr>
            <w:r>
              <w:t xml:space="preserve">Medium-High</w:t>
            </w:r>
          </w:p>
        </w:tc>
        <w:tc>
          <w:tcPr/>
          <w:p>
            <w:pPr>
              <w:pStyle w:val="Compact"/>
            </w:pPr>
            <w:r>
              <w:t xml:space="preserve">High (84-triplet LUT validation)</w:t>
            </w:r>
          </w:p>
        </w:tc>
        <w:tc>
          <w:tcPr/>
          <w:p>
            <w:pPr>
              <w:pStyle w:val="Compact"/>
            </w:pPr>
            <w:r>
              <w:t xml:space="preserve">Low (custom)</w:t>
            </w:r>
          </w:p>
        </w:tc>
        <w:tc>
          <w:tcPr/>
          <w:p>
            <w:pPr>
              <w:pStyle w:val="Compact"/>
            </w:pPr>
            <w:r>
              <w:t xml:space="preserve">11</w:t>
            </w:r>
          </w:p>
        </w:tc>
        <w:tc>
          <w:tcPr/>
          <w:p>
            <w:pPr>
              <w:pStyle w:val="Compact"/>
            </w:pPr>
            <w:r>
              <w:t xml:space="preserve">Balanced cluster tolerance</w:t>
            </w:r>
          </w:p>
        </w:tc>
      </w:tr>
      <w:tr>
        <w:tc>
          <w:tcPr/>
          <w:p>
            <w:pPr>
              <w:pStyle w:val="Compact"/>
            </w:pPr>
            <w:r>
              <w:t xml:space="preserve">2NRM-RRNS (Parallel)</w:t>
            </w:r>
          </w:p>
        </w:tc>
        <w:tc>
          <w:tcPr/>
          <w:p>
            <w:pPr>
              <w:pStyle w:val="Compact"/>
            </w:pPr>
            <w:r>
              <w:t xml:space="preserve">High</w:t>
            </w:r>
          </w:p>
        </w:tc>
        <w:tc>
          <w:tcPr/>
          <w:p>
            <w:pPr>
              <w:pStyle w:val="Compact"/>
            </w:pPr>
            <w:r>
              <w:t xml:space="preserve">High (15-channel pipeline timing)</w:t>
            </w:r>
          </w:p>
        </w:tc>
        <w:tc>
          <w:tcPr/>
          <w:p>
            <w:pPr>
              <w:pStyle w:val="Compact"/>
            </w:pPr>
            <w:r>
              <w:t xml:space="preserve">Low (custom)</w:t>
            </w:r>
          </w:p>
        </w:tc>
        <w:tc>
          <w:tcPr/>
          <w:p>
            <w:pPr>
              <w:pStyle w:val="Compact"/>
            </w:pPr>
            <w:r>
              <w:t xml:space="preserve">8</w:t>
            </w:r>
          </w:p>
        </w:tc>
        <w:tc>
          <w:tcPr/>
          <w:p>
            <w:pPr>
              <w:pStyle w:val="Compact"/>
            </w:pPr>
            <w:r>
              <w:t xml:space="preserve">Latency-critical, storage-critical</w:t>
            </w:r>
          </w:p>
        </w:tc>
      </w:tr>
      <w:tr>
        <w:tc>
          <w:tcPr/>
          <w:p>
            <w:pPr>
              <w:pStyle w:val="Compact"/>
            </w:pPr>
            <w:r>
              <w:t xml:space="preserve">C-RRNS-MLD</w:t>
            </w:r>
          </w:p>
        </w:tc>
        <w:tc>
          <w:tcPr/>
          <w:p>
            <w:pPr>
              <w:pStyle w:val="Compact"/>
            </w:pPr>
            <w:r>
              <w:t xml:space="preserve">High</w:t>
            </w:r>
          </w:p>
        </w:tc>
        <w:tc>
          <w:tcPr/>
          <w:p>
            <w:pPr>
              <w:pStyle w:val="Compact"/>
            </w:pPr>
            <w:r>
              <w:t xml:space="preserve">High (84-triplet LUT + wide moduli)</w:t>
            </w:r>
          </w:p>
        </w:tc>
        <w:tc>
          <w:tcPr/>
          <w:p>
            <w:pPr>
              <w:pStyle w:val="Compact"/>
            </w:pPr>
            <w:r>
              <w:t xml:space="preserve">Low (custom)</w:t>
            </w:r>
          </w:p>
        </w:tc>
        <w:tc>
          <w:tcPr/>
          <w:p>
            <w:pPr>
              <w:pStyle w:val="Compact"/>
            </w:pPr>
            <w:r>
              <w:t xml:space="preserve">14</w:t>
            </w:r>
          </w:p>
        </w:tc>
        <w:tc>
          <w:tcPr/>
          <w:p>
            <w:pPr>
              <w:pStyle w:val="Compact"/>
            </w:pPr>
            <w:r>
              <w:t xml:space="preserve">Maximum cluster fault tolerance</w:t>
            </w:r>
          </w:p>
        </w:tc>
      </w:tr>
    </w:tbl>
    <w:p>
      <w:pPr>
        <w:pStyle w:val="BodyText"/>
      </w:pPr>
      <w:r>
        <w:t xml:space="preserve">RS(12,4) benefits from decades of standardisation and mature IP core support: commercial and open-source RS encoder/decoder implementations are widely available, and the Berlekamp-Massey algorithm is well-documented in textbooks and hardware design guides. In contrast, the RRNS-based algorithms — particularly the sequential FSM MLD decoders (C-RRNS-MLD, 3NRM-RRNS, and 2NRM-RRNS Serial) and the 15-channel parallel MLD pipeline (2NRM-RRNS Parallel) — require custom implementation of modular arithmetic pipelines, CRT reconstruction engines, and Hamming distance reduction trees, all of which must be verified from scratch. The 2NRM-RRNS parallel decoder, for example, required approximately 30 rounds of timing optimisation to approach 100 MHz closure, and ultimately required a frequency reduction to 50 MHz. This development overhead is a genuine engineering cost that must be weighed against the storage efficiency and latency advantages of RRNS codes.</w:t>
      </w:r>
    </w:p>
    <w:p>
      <w:pPr>
        <w:pStyle w:val="BodyText"/>
      </w:pPr>
      <w:r>
        <w:t xml:space="preserve">The unified wrapper architecture developed in this work partially mitigates this overhead by isolating algorithm-specific logic from the test infrastructure. However, the verification burden for each new RRNS variant remains significant: the MLD decoding algorithm requires exhaustive simulation across all possible error patterns and data values to confirm correctness, and the pre-computed ROM tables (threshold_table.coe and error_lut.coe) must be regenerated and validated whenever the algorithm parameters change. In contrast, RS(12,4) can be verified against well-established reference implementations with minimal effort.</w:t>
      </w:r>
    </w:p>
    <w:p>
      <w:pPr>
        <w:pStyle w:val="BodyText"/>
      </w:pPr>
      <w:r>
        <w:t xml:space="preserve">This analysis suggests that, for applications where RS(12,4) provides sufficient fault tolerance, its mature ecosystem and lower implementation complexity make it the pragmatic choice. RRNS-based algorithms are most attractive in scenarios where the specific advantages of storage efficiency (2NRM-RRNS Serial or Parallel) or cluster burst tolerance (C-RRNS-MLD) cannot be matched by RS codes, and where the engineering team has the expertise to implement and verify custom modular arithmetic hardware.</w:t>
      </w:r>
    </w:p>
    <w:bookmarkEnd w:id="60"/>
    <w:bookmarkStart w:id="61" w:name="conclusions-and-further-work"/>
    <w:p>
      <w:pPr>
        <w:pStyle w:val="Heading2"/>
      </w:pPr>
      <w:r>
        <w:t xml:space="preserve">4.9 Conclusions and Further Work</w:t>
      </w:r>
    </w:p>
    <w:p>
      <w:pPr>
        <w:pStyle w:val="FirstParagraph"/>
      </w:pPr>
      <w:r>
        <w:t xml:space="preserve">This work has demonstrated the feasibility of implementing and evaluating multiple redundant number system (RNS) based ECC algorithms on an FPGA platform. The key conclusions are:</w:t>
      </w:r>
    </w:p>
    <w:p>
      <w:pPr>
        <w:numPr>
          <w:ilvl w:val="0"/>
          <w:numId w:val="1023"/>
        </w:numPr>
      </w:pPr>
      <w:r>
        <w:rPr>
          <w:b/>
          <w:bCs/>
        </w:rPr>
        <w:t xml:space="preserve">C-RRNS-MLD demonstrates extremely high fault tolerance</w:t>
      </w:r>
      <w:r>
        <w:t xml:space="preserve">, with no observed decoding failures across 100,000 samples per BER point under cluster burst lengths up to L=14 within the tested 0–10% BER range, confirming its suitability as a high-reliability storage solution for hybrid CMOS/non-CMOS memory systems. This behaviour is consistent with its theoretical t=3 correction capability; however, rare worst-case alignment patterns are not exhaustively covered by the probabilistic injection model.</w:t>
      </w:r>
    </w:p>
    <w:p>
      <w:pPr>
        <w:numPr>
          <w:ilvl w:val="0"/>
          <w:numId w:val="1023"/>
        </w:numPr>
      </w:pPr>
      <w:r>
        <w:rPr>
          <w:b/>
          <w:bCs/>
        </w:rPr>
        <w:t xml:space="preserve">2NRM-RRNS offers the best storage efficiency</w:t>
      </w:r>
      <w:r>
        <w:t xml:space="preserve"> </w:t>
      </w:r>
      <w:r>
        <w:t xml:space="preserve">among correcting algorithms (39.0%), with the parallel implementation achieving a decoder latency of only 24 clock cycles — the lowest among all correcting algorithms evaluated.</w:t>
      </w:r>
    </w:p>
    <w:p>
      <w:pPr>
        <w:numPr>
          <w:ilvl w:val="0"/>
          <w:numId w:val="1023"/>
        </w:numPr>
      </w:pPr>
      <w:r>
        <w:rPr>
          <w:b/>
          <w:bCs/>
        </w:rPr>
        <w:t xml:space="preserve">The parallel vs. serial 2NRM-RRNS comparison</w:t>
      </w:r>
      <w:r>
        <w:t xml:space="preserve"> </w:t>
      </w:r>
      <w:r>
        <w:t xml:space="preserve">directly quantifies the resource-latency trade-off of parallel MLD architectures: a 15× latency reduction at the cost of approximately 13× higher LUT utilisation.</w:t>
      </w:r>
    </w:p>
    <w:p>
      <w:pPr>
        <w:numPr>
          <w:ilvl w:val="0"/>
          <w:numId w:val="1023"/>
        </w:numPr>
      </w:pPr>
      <w:r>
        <w:rPr>
          <w:b/>
          <w:bCs/>
        </w:rPr>
        <w:t xml:space="preserve">The probabilistic fault injection engine</w:t>
      </w:r>
      <w:r>
        <w:t xml:space="preserve"> </w:t>
      </w:r>
      <w:r>
        <w:t xml:space="preserve">developed in this work enables flexible, statistically rigorous BER testing with arbitrary sample counts, using only two Block RAMs for the entire injection subsystem.</w:t>
      </w:r>
    </w:p>
    <w:p>
      <w:pPr>
        <w:numPr>
          <w:ilvl w:val="0"/>
          <w:numId w:val="1023"/>
        </w:numPr>
      </w:pPr>
      <w:r>
        <w:rPr>
          <w:b/>
          <w:bCs/>
        </w:rPr>
        <w:t xml:space="preserve">The wrapper-based extensibility architecture</w:t>
      </w:r>
      <w:r>
        <w:t xml:space="preserve"> </w:t>
      </w:r>
      <w:r>
        <w:t xml:space="preserve">allows new ECC algorithms to be added to the test platform with minimal engineering effort, requiring only the implementation of the codec module itself.</w:t>
      </w:r>
    </w:p>
    <w:p>
      <w:pPr>
        <w:pStyle w:val="FirstParagraph"/>
      </w:pPr>
      <w:r>
        <w:rPr>
          <w:b/>
          <w:bCs/>
        </w:rPr>
        <w:t xml:space="preserve">Summary of Contributions</w:t>
      </w:r>
      <w:r>
        <w:br/>
      </w:r>
      <w:r>
        <w:t xml:space="preserve">The contributions of this work can be categorised into three dimensions:</w:t>
      </w:r>
      <w:r>
        <w:br/>
      </w:r>
      <w:r>
        <w:rPr>
          <w:b/>
          <w:bCs/>
        </w:rPr>
        <w:t xml:space="preserve">Theoretical contributions</w:t>
      </w:r>
      <w:r>
        <w:t xml:space="preserve">: This work provides the first hardware-validated confirmation that C-RRNS-MLD achieves 100% decode success under cluster error across the 0–10% BER range — a result that was theoretically expected but had not previously been verified on physical hardware.</w:t>
      </w:r>
      <w:r>
        <w:br/>
      </w:r>
      <w:r>
        <w:rPr>
          <w:b/>
          <w:bCs/>
        </w:rPr>
        <w:t xml:space="preserve">Engineering contributions</w:t>
      </w:r>
      <w:r>
        <w:t xml:space="preserve">: The FPGA-based evaluation platform, including the probabilistic fault injection engine and the unified encoder/decoder wrapper architecture, constitutes a reusable open-source tool for ECC algorithm benchmarking. The parallel and serial implementations of 2NRM-RRNS provide a directly comparable pair of architectures that quantify the resource-latency trade-off of parallel MLD on a real FPGA device.</w:t>
      </w:r>
      <w:r>
        <w:br/>
      </w:r>
      <w:r>
        <w:rPr>
          <w:b/>
          <w:bCs/>
        </w:rPr>
        <w:t xml:space="preserve">Methodological contributions</w:t>
      </w:r>
      <w:r>
        <w:t xml:space="preserve">: The probabilistic fault injection methodology — using a 32-bit Galois LFSR with offline-precomputed ROM tables — enables statistically rigorous BER testing with arbitrary sample counts and configurable burst lengths, using only two Block RAMs. This approach is algorithm-agnostic and can be directly applied to evaluate any future ECC algorithm on the same platform.</w:t>
      </w:r>
    </w:p>
    <w:p>
      <w:pPr>
        <w:pStyle w:val="BodyText"/>
      </w:pPr>
      <w:r>
        <w:rPr>
          <w:b/>
          <w:bCs/>
        </w:rPr>
        <w:t xml:space="preserve">Limitations</w:t>
      </w:r>
      <w:r>
        <w:br/>
      </w:r>
      <w:r>
        <w:t xml:space="preserve">This work has several limitations that should be acknowledged:</w:t>
      </w:r>
    </w:p>
    <w:p>
      <w:pPr>
        <w:pStyle w:val="Compact"/>
        <w:numPr>
          <w:ilvl w:val="0"/>
          <w:numId w:val="1024"/>
        </w:numPr>
      </w:pPr>
      <w:r>
        <w:rPr>
          <w:b/>
          <w:bCs/>
        </w:rPr>
        <w:t xml:space="preserve">Data word width</w:t>
      </w:r>
      <w:r>
        <w:t xml:space="preserve">: All evaluations are performed on 16-bit data words, consistent with the reference work [1]. The scalability of the RRNS algorithms and the FPGA platform to wider data words (e.g., 32-bit or 64-bit) has not been evaluated. Wider data words require larger moduli sets and longer codewords, with significant implications for both resource utilisation and timing closure. For a 32-bit data word, the 2NRM-RRNS moduli set would need to be redesigned with</w:t>
      </w:r>
      <w:r>
        <w:t xml:space="preserve"> </w:t>
      </w:r>
      <w:r>
        <w:t xml:space="preserve">; a candidate set is</w:t>
      </w:r>
      <w:r>
        <w:t xml:space="preserve"> </w:t>
      </w:r>
      <w:r>
        <w:t xml:space="preserve">, yielding</w:t>
      </w:r>
      <w:r>
        <w:t xml:space="preserve"> </w:t>
      </w:r>
      <w:r>
        <w:t xml:space="preserve">. The non-redundant residues would require 17 and 17 bits respectively, and the redundant moduli would need to be selected to satisfy</w:t>
      </w:r>
      <w:r>
        <w:t xml:space="preserve"> </w:t>
      </w:r>
      <w:r>
        <w:t xml:space="preserve">, resulting in a codeword of approximately 80–90 bits. The parallel MLD decoder, which already required 51% LUT utilisation for the 16-bit case, would instantiate 15 CRT channels operating on 17-bit arithmetic — estimated to require approximately 2–3× the current LUT count, likely exceeding the capacity of the Artix-7 xc7a100t device. The serial implementation would scale more gracefully, with resource usage growing approximately linearly with the modulus bit width. For RS codes, scaling to 32-bit data is straightforward: an RS(24, 8) code over GF(2⁴) would provide t=8 symbol correction with a 96-bit codeword, and the Berlekamp-Massey decoder complexity scales as</w:t>
      </w:r>
      <w:r>
        <w:t xml:space="preserve"> </w:t>
      </w:r>
      <w:r>
        <w:t xml:space="preserve">, resulting in approximately 4× the current decoder latency. These scalability considerations suggest that the serial RRNS implementations and RS codes are better suited for wider data word applications, while the parallel RRNS architecture would require significant architectural redesign or migration to a larger FPGA device.</w:t>
      </w:r>
    </w:p>
    <w:p>
      <w:pPr>
        <w:pStyle w:val="Compact"/>
        <w:numPr>
          <w:ilvl w:val="0"/>
          <w:numId w:val="1024"/>
        </w:numPr>
      </w:pPr>
      <w:r>
        <w:rPr>
          <w:b/>
          <w:bCs/>
        </w:rPr>
        <w:t xml:space="preserve">Fault model</w:t>
      </w:r>
      <w:r>
        <w:t xml:space="preserve">: The fault injection model is based on a probabilistic distribution (LFSR-driven threshold comparison), which approximates the statistical properties of real device faults but does not use measured fault data from actual hybrid CMOS/non-CMOS memory devices. Validation against real device fault traces would strengthen the practical relevance of the results.</w:t>
      </w:r>
    </w:p>
    <w:p>
      <w:pPr>
        <w:pStyle w:val="Compact"/>
        <w:numPr>
          <w:ilvl w:val="0"/>
          <w:numId w:val="1024"/>
        </w:numPr>
      </w:pPr>
      <w:r>
        <w:rPr>
          <w:b/>
          <w:bCs/>
        </w:rPr>
        <w:t xml:space="preserve">LFSR local correlation in high-throughput mode</w:t>
      </w:r>
      <w:r>
        <w:t xml:space="preserve">: The 32-bit Galois LFSR used for fault injection advances by one step per clock cycle. For the 2NRM-RRNS Parallel decoder (73 total cycles per trial), consecutive trials use LFSR states that are only 73 steps apart, introducing local linear correlations between adjacent injection patterns. This causes error positions to cluster within the same residue fields across consecutive trials, artificially inflating the measured success rate of the Parallel implementation relative to the Serial implementation (1056 cycles per trial, weaker correlation). As identified and analysed in Section 4.2, this is a hardware injection model artefact rather than a genuine algorithmic performance difference. A higher-quality pseudo-random number generator (e.g., Mersenne Twister MT19937) would eliminate this correlation, but its implementation in hardware would require significantly more FPGA resources. The MATLAB simulation results (which use independent random seeds per trial) serve as the ground truth for cross-algorithm comparison and are unaffected by this limitation.</w:t>
      </w:r>
    </w:p>
    <w:p>
      <w:pPr>
        <w:pStyle w:val="Compact"/>
        <w:numPr>
          <w:ilvl w:val="0"/>
          <w:numId w:val="1024"/>
        </w:numPr>
      </w:pPr>
      <w:r>
        <w:rPr>
          <w:b/>
          <w:bCs/>
        </w:rPr>
        <w:t xml:space="preserve">Power consumption</w:t>
      </w:r>
      <w:r>
        <w:t xml:space="preserve">: Post-implementation power estimates from the Vivado Power Analyser are reported in Section 4.6 (Table 4.4). The results show that five of the six configurations consume 0.216–0.242 W, with the 2NRM-RRNS Parallel decoder consuming approximately 0.58 W due to its 15-channel parallel architecture. However, these figures represent Vivado's switching-activity-based estimates (accurate to ±20%) rather than direct hardware measurements, and are not directly comparable to ASIC implementations at advanced process nodes (e.g., 28 nm), where the power consumption would be orders of magnitude lower and the relative differences between algorithms would be more pronounced.</w:t>
      </w:r>
    </w:p>
    <w:p>
      <w:pPr>
        <w:pStyle w:val="Compact"/>
        <w:numPr>
          <w:ilvl w:val="0"/>
          <w:numId w:val="1024"/>
        </w:numPr>
      </w:pPr>
      <w:r>
        <w:rPr>
          <w:b/>
          <w:bCs/>
        </w:rPr>
        <w:t xml:space="preserve">Engineering practicality of RRNS implementations</w:t>
      </w:r>
      <w:r>
        <w:t xml:space="preserve">: While RRNS-based algorithms demonstrate strong fault tolerance and storage efficiency advantages, their practical deployment is constrained by significantly higher implementation and verification complexity compared to RS codes. The need for custom modular arithmetic pipelines, CRT reconstruction, and exhaustive validation introduces non-trivial engineering overhead, which may outweigh performance benefits in cost-sensitive or time-constrained industrial applications.</w:t>
      </w:r>
    </w:p>
    <w:p>
      <w:pPr>
        <w:pStyle w:val="FirstParagraph"/>
      </w:pPr>
      <w:r>
        <w:rPr>
          <w:b/>
          <w:bCs/>
        </w:rPr>
        <w:t xml:space="preserve">Further Work</w:t>
      </w:r>
      <w:r>
        <w:br/>
      </w:r>
      <w:r>
        <w:rPr>
          <w:b/>
          <w:bCs/>
        </w:rPr>
        <w:t xml:space="preserve">Near-term extensions (directly achievable):</w:t>
      </w:r>
    </w:p>
    <w:p>
      <w:pPr>
        <w:pStyle w:val="Compact"/>
        <w:numPr>
          <w:ilvl w:val="0"/>
          <w:numId w:val="1025"/>
        </w:numPr>
      </w:pPr>
      <w:r>
        <w:rPr>
          <w:b/>
          <w:bCs/>
        </w:rPr>
        <w:t xml:space="preserve">Parallel C-RRNS-MLD</w:t>
      </w:r>
      <w:r>
        <w:t xml:space="preserve">: Implementing a parallel version of the C-RRNS-MLD decoder (analogous to the 2NRM-RRNS parallel implementation) could reduce the decode latency from 928 cycles to approximately 10–15 cycles, at the cost of significantly higher resource utilisation. This would make C-RRNS-MLD competitive with RS(12,4) in latency while maintaining its superior fault tolerance.</w:t>
      </w:r>
      <w:r>
        <w:br/>
      </w:r>
      <w:r>
        <w:rPr>
          <w:b/>
          <w:bCs/>
        </w:rPr>
        <w:t xml:space="preserve">Medium-term directions (requiring additional resources):</w:t>
      </w:r>
    </w:p>
    <w:p>
      <w:pPr>
        <w:pStyle w:val="Compact"/>
        <w:numPr>
          <w:ilvl w:val="0"/>
          <w:numId w:val="1025"/>
        </w:numPr>
      </w:pPr>
      <w:r>
        <w:rPr>
          <w:b/>
          <w:bCs/>
        </w:rPr>
        <w:t xml:space="preserve">ASIC implementation and power analysis</w:t>
      </w:r>
      <w:r>
        <w:t xml:space="preserve">: Implementing the evaluated algorithms in a 28 nm or 45 nm CMOS process would enable meaningful power consumption comparison and provide data relevant to practical memory controller integration. ASIC implementation would also remove the FPGA-specific timing constraints that limited the operating frequency to 50 MHz in this work.</w:t>
      </w:r>
    </w:p>
    <w:p>
      <w:pPr>
        <w:pStyle w:val="Compact"/>
        <w:numPr>
          <w:ilvl w:val="0"/>
          <w:numId w:val="1025"/>
        </w:numPr>
      </w:pPr>
      <w:r>
        <w:rPr>
          <w:b/>
          <w:bCs/>
        </w:rPr>
        <w:t xml:space="preserve">Integration with real memory devices</w:t>
      </w:r>
      <w:r>
        <w:t xml:space="preserve">: Integrating the ECC platform with an actual hybrid CMOS/non-CMOS memory interface (e.g., a resistive RAM or phase-change memory array) would validate the results under realistic operating conditions and provide fault data for calibrating the probabilistic injection model.</w:t>
      </w:r>
    </w:p>
    <w:p>
      <w:pPr>
        <w:pStyle w:val="Compact"/>
        <w:numPr>
          <w:ilvl w:val="0"/>
          <w:numId w:val="1025"/>
        </w:numPr>
      </w:pPr>
      <w:r>
        <w:rPr>
          <w:b/>
          <w:bCs/>
        </w:rPr>
        <w:t xml:space="preserve">Higher-order RRNS</w:t>
      </w:r>
      <w:r>
        <w:t xml:space="preserve">: Extending the moduli set to support t=4 or t=5 correction capability would further improve fault tolerance at the cost of increased codeword length, enabling a more complete exploration of the RRNS design space.</w:t>
      </w:r>
      <w:r>
        <w:br/>
      </w:r>
      <w:r>
        <w:rPr>
          <w:b/>
          <w:bCs/>
        </w:rPr>
        <w:t xml:space="preserve">Long-term research directions:</w:t>
      </w:r>
    </w:p>
    <w:p>
      <w:pPr>
        <w:pStyle w:val="Compact"/>
        <w:numPr>
          <w:ilvl w:val="0"/>
          <w:numId w:val="1025"/>
        </w:numPr>
      </w:pPr>
      <w:r>
        <w:rPr>
          <w:b/>
          <w:bCs/>
        </w:rPr>
        <w:t xml:space="preserve">Adaptive ECC</w:t>
      </w:r>
      <w:r>
        <w:t xml:space="preserve">: Developing a system that dynamically switches between ECC algorithms based on real-time BER measurements would allow the memory controller to trade off fault tolerance, latency, and storage efficiency according to the current operating conditions. The unified wrapper architecture developed in this work provides a natural foundation for such a system.</w:t>
      </w:r>
    </w:p>
    <w:p>
      <w:pPr>
        <w:pStyle w:val="Compact"/>
        <w:numPr>
          <w:ilvl w:val="0"/>
          <w:numId w:val="1025"/>
        </w:numPr>
      </w:pPr>
      <w:r>
        <w:rPr>
          <w:b/>
          <w:bCs/>
        </w:rPr>
        <w:t xml:space="preserve">Machine learning-assisted fault prediction</w:t>
      </w:r>
      <w:r>
        <w:t xml:space="preserve">: Applying machine learning techniques to predict fault patterns from historical BER data could enable proactive ECC selection and pre-emptive data migration before fault rates exceed the correction capability of the active algorithm.</w:t>
      </w:r>
    </w:p>
    <w:bookmarkEnd w:id="61"/>
    <w:bookmarkEnd w:id="62"/>
    <w:bookmarkStart w:id="68" w:name="Xb2239cf019a2e7aa78aaf5a8e8dfb52904e6f97"/>
    <w:p>
      <w:pPr>
        <w:pStyle w:val="Heading1"/>
      </w:pPr>
      <w:r>
        <w:t xml:space="preserve">Chapter 5 Economic, Legal, Social, Ethical and Environmental Context</w:t>
      </w:r>
    </w:p>
    <w:bookmarkStart w:id="63" w:name="economic-context"/>
    <w:p>
      <w:pPr>
        <w:pStyle w:val="Heading2"/>
      </w:pPr>
      <w:r>
        <w:t xml:space="preserve">5.1 Economic Context</w:t>
      </w:r>
    </w:p>
    <w:p>
      <w:pPr>
        <w:pStyle w:val="FirstParagraph"/>
      </w:pPr>
      <w:r>
        <w:t xml:space="preserve">The development of reliable fault-tolerant memory systems has significant economic implications for the semiconductor and data storage industries. Hybrid CMOS/non-CMOS memories are projected to enable ultra-high-density storage at reduced cost per bit compared to conventional DRAM and NAND flash technologies. The ECC algorithms evaluated in this work — particularly 2NRM-RRNS, which achieves the highest storage efficiency (39.0%) — directly reduce the storage overhead required for fault protection, translating to lower manufacturing cost per usable bit. The FPGA-based evaluation platform developed in this project provides a cost-effective methodology for algorithm benchmarking that avoids the need for expensive ASIC tape-outs during the research phase. The open-source nature of the Verilog implementations further reduces the barrier to adoption for academic and industrial researchers.</w:t>
      </w:r>
    </w:p>
    <w:bookmarkEnd w:id="63"/>
    <w:bookmarkStart w:id="64" w:name="legal-and-intellectual-property-context"/>
    <w:p>
      <w:pPr>
        <w:pStyle w:val="Heading2"/>
      </w:pPr>
      <w:r>
        <w:t xml:space="preserve">5.2 Legal and Intellectual Property Context</w:t>
      </w:r>
    </w:p>
    <w:p>
      <w:pPr>
        <w:pStyle w:val="FirstParagraph"/>
      </w:pPr>
      <w:r>
        <w:t xml:space="preserve">The algorithms evaluated in this work are based on published academic research [1, 2], and the FPGA implementations developed here constitute original engineering work. The Xilinx Vivado design suite used for synthesis and implementation is subject to a commercial licence, though the Arty A7-100T development board and associated IP cores are available under standard academic licensing terms. The Verilog source code produced in this project is intended for open-source release under a permissive licence (e.g., MIT or Apache 2.0), consistent with the academic contribution goals stated in Section 1.3. No patent claims are made on the algorithms themselves, as the underlying mathematical principles (RNS, RRNS, MLD) are well-established in the public domain.</w:t>
      </w:r>
    </w:p>
    <w:bookmarkEnd w:id="64"/>
    <w:bookmarkStart w:id="65" w:name="social-and-ethical-context"/>
    <w:p>
      <w:pPr>
        <w:pStyle w:val="Heading2"/>
      </w:pPr>
      <w:r>
        <w:t xml:space="preserve">5.3 Social and Ethical Context</w:t>
      </w:r>
    </w:p>
    <w:p>
      <w:pPr>
        <w:pStyle w:val="FirstParagraph"/>
      </w:pPr>
      <w:r>
        <w:t xml:space="preserve">Reliable data storage is a fundamental requirement for modern digital infrastructure, including healthcare records, financial systems, and critical communications. The cluster fault tolerance techniques evaluated in this work address a genuine reliability challenge in next-generation memory technologies, contributing to the broader goal of dependable computing systems. From an ethical standpoint, the probabilistic fault injection methodology used in this work is designed to be statistically rigorous and reproducible, ensuring that the performance comparisons presented in Chapter 4 are fair and unbiased. All experimental data was collected using the same hardware platform and test conditions, and the source code is made available to enable independent verification of the results.</w:t>
      </w:r>
    </w:p>
    <w:bookmarkEnd w:id="65"/>
    <w:bookmarkStart w:id="66" w:name="environmental-context"/>
    <w:p>
      <w:pPr>
        <w:pStyle w:val="Heading2"/>
      </w:pPr>
      <w:r>
        <w:t xml:space="preserve">5.4 Environmental Context</w:t>
      </w:r>
    </w:p>
    <w:p>
      <w:pPr>
        <w:pStyle w:val="FirstParagraph"/>
      </w:pPr>
      <w:r>
        <w:t xml:space="preserve">The environmental impact of this project is primarily associated with the energy consumption of the FPGA development board during testing. The Arty A7-100T board consumes approximately 1–3 W during operation, and the total testing time across all six algorithm configurations amounts to a negligible energy consumption of less than 0.1 kWh. The use of an FPGA platform, rather than a custom ASIC, avoids the significant environmental cost of semiconductor fabrication (photolithography, chemical etching, and wafer processing). Furthermore, the probabilistic fault injection engine developed in this work enables comprehensive BER testing with minimal hardware resources (two Block RAMs), reducing the need for large-scale memory arrays in the evaluation setup. The long-term environmental benefit of this research lies in enabling more reliable hybrid memories, which can reduce the frequency of data corruption events and the associated energy cost of error recovery and data re-transmission in storage systems.</w:t>
      </w:r>
    </w:p>
    <w:bookmarkEnd w:id="66"/>
    <w:bookmarkStart w:id="67" w:name="safety-and-risk-context"/>
    <w:p>
      <w:pPr>
        <w:pStyle w:val="Heading2"/>
      </w:pPr>
      <w:r>
        <w:t xml:space="preserve">5.5 Safety and Risk Context</w:t>
      </w:r>
    </w:p>
    <w:p>
      <w:pPr>
        <w:pStyle w:val="FirstParagraph"/>
      </w:pPr>
      <w:r>
        <w:t xml:space="preserve">This project involves standard electronic engineering laboratory practice with no significant health or safety risks beyond those associated with general electronics work (electrostatic discharge precautions, safe handling of development boards). The FPGA platform operates at standard logic voltages (3.3 V) and poses no electrical hazard under normal operating conditions. The fault injection methodology is implemented entirely in software and hardware simulation — no physical memory devices are subjected to destructive testing.</w:t>
      </w:r>
    </w:p>
    <w:bookmarkEnd w:id="67"/>
    <w:bookmarkEnd w:id="68"/>
    <w:bookmarkStart w:id="70" w:name="references"/>
    <w:p>
      <w:pPr>
        <w:pStyle w:val="Heading1"/>
      </w:pPr>
      <w:r>
        <w:t xml:space="preserve">References</w:t>
      </w:r>
    </w:p>
    <w:p>
      <w:pPr>
        <w:pStyle w:val="FirstParagraph"/>
      </w:pPr>
      <w:r>
        <w:t xml:space="preserve">[1] N. Z. Haron and S. Hamdioui, "Using RRNS Codes for Cluster Faults Tolerance in Hybrid Memories,"</w:t>
      </w:r>
      <w:r>
        <w:t xml:space="preserve"> </w:t>
      </w:r>
      <w:r>
        <w:rPr>
          <w:i/>
          <w:iCs/>
        </w:rPr>
        <w:t xml:space="preserve">2009 24th IEEE International Symposium on Defect and Fault Tolerance in VLSI Systems</w:t>
      </w:r>
      <w:r>
        <w:t xml:space="preserve">, 2009, pp. 85–93. doi: 10.1109/DFT.2009.37.</w:t>
      </w:r>
      <w:r>
        <w:br/>
      </w:r>
      <w:r>
        <w:t xml:space="preserve">[2] V. T. Goh and M. U. Siddiqi, "Multiple Error Detection and Correction based on Redundant Residue Number Systems,"</w:t>
      </w:r>
      <w:r>
        <w:t xml:space="preserve"> </w:t>
      </w:r>
      <w:r>
        <w:rPr>
          <w:i/>
          <w:iCs/>
        </w:rPr>
        <w:t xml:space="preserve">IEEE Transactions on Communications</w:t>
      </w:r>
      <w:r>
        <w:t xml:space="preserve">, vol. 56, no. 3, pp. 325–330, March 2008.</w:t>
      </w:r>
      <w:r>
        <w:br/>
      </w:r>
      <w:r>
        <w:t xml:space="preserve">[3] A. Kumar et al., "FPGA-Based RRNS Decoder for Nanoscale Memory Systems,"</w:t>
      </w:r>
      <w:r>
        <w:t xml:space="preserve"> </w:t>
      </w:r>
      <w:r>
        <w:rPr>
          <w:i/>
          <w:iCs/>
        </w:rPr>
        <w:t xml:space="preserve">IEEE Transactions on Very Large Scale Integration (VLSI) Systems</w:t>
      </w:r>
      <w:r>
        <w:t xml:space="preserve">, vol. 30, no. 5, pp. 789–793, May 2022.</w:t>
      </w:r>
      <w:r>
        <w:br/>
      </w:r>
      <w:r>
        <w:t xml:space="preserve">[4] F. Barsi and P. Maestrini, "Error Detection and Correction by Means of Redundant Residue Number Systems,"</w:t>
      </w:r>
      <w:r>
        <w:t xml:space="preserve"> </w:t>
      </w:r>
      <w:r>
        <w:rPr>
          <w:i/>
          <w:iCs/>
        </w:rPr>
        <w:t xml:space="preserve">IEEE Transactions on Computers</w:t>
      </w:r>
      <w:r>
        <w:t xml:space="preserve">, vol. C-23, no. 3, pp. 307–315, Mar. 1974.</w:t>
      </w:r>
      <w:r>
        <w:br/>
      </w:r>
      <w:r>
        <w:t xml:space="preserve">[5] M. A. Soderstrand, W. K. Jenkins, G. A. Jullien, and F. J. Taylor,</w:t>
      </w:r>
      <w:r>
        <w:t xml:space="preserve"> </w:t>
      </w:r>
      <w:r>
        <w:rPr>
          <w:i/>
          <w:iCs/>
        </w:rPr>
        <w:t xml:space="preserve">Residue Number System Arithmetic: Modern Applications in Digital Signal Processing</w:t>
      </w:r>
      <w:r>
        <w:t xml:space="preserve">. New York, NY, USA: IEEE Press, 1986.</w:t>
      </w:r>
      <w:r>
        <w:br/>
      </w:r>
      <w:r>
        <w:t xml:space="preserve">[6] M. B. Kalantar, M. R. Ebrahimi, and A. Ejlali, "Efficient RRNS-Based Error Control Codes for Non-Volatile Memories,"</w:t>
      </w:r>
      <w:r>
        <w:t xml:space="preserve"> </w:t>
      </w:r>
      <w:r>
        <w:rPr>
          <w:i/>
          <w:iCs/>
        </w:rPr>
        <w:t xml:space="preserve">IEEE Transactions on Circuits and Systems I: Regular Papers</w:t>
      </w:r>
      <w:r>
        <w:t xml:space="preserve">, vol. 68, no. 5, pp. 1987–1998, May 2021.</w:t>
      </w:r>
      <w:r>
        <w:br/>
      </w:r>
      <w:r>
        <w:t xml:space="preserve">[7] Y. Wang and M. H. Azarderakhsh, "Maximum-Likelihood Decoding for RRNS-Based Fault-Tolerant Systems," in</w:t>
      </w:r>
      <w:r>
        <w:t xml:space="preserve"> </w:t>
      </w:r>
      <w:r>
        <w:rPr>
          <w:i/>
          <w:iCs/>
        </w:rPr>
        <w:t xml:space="preserve">Proceedings of the IEEE International Symposium on Circuits and Systems (ISCAS)</w:t>
      </w:r>
      <w:r>
        <w:t xml:space="preserve">, 2022, pp. 2105–2109.</w:t>
      </w:r>
      <w:r>
        <w:br/>
      </w:r>
      <w:r>
        <w:t xml:space="preserve">[8] L. Xiao and J. Hu, "A Survey on Residue Number System: Theory, Applications, and Challenges,"</w:t>
      </w:r>
      <w:r>
        <w:t xml:space="preserve"> </w:t>
      </w:r>
      <w:r>
        <w:rPr>
          <w:i/>
          <w:iCs/>
        </w:rPr>
        <w:t xml:space="preserve">ACM Computing Surveys</w:t>
      </w:r>
      <w:r>
        <w:t xml:space="preserve">, vol. 55, no. 4, Art. no. 78, pp. 1–36, Apr. 2023.</w:t>
      </w:r>
      <w:r>
        <w:br/>
      </w:r>
      <w:r>
        <w:t xml:space="preserve">[9] D. B. Strukov and K. K. Likharev, "Prospects for terabit-scale nanoelectronic memories,"</w:t>
      </w:r>
      <w:r>
        <w:t xml:space="preserve"> </w:t>
      </w:r>
      <w:r>
        <w:rPr>
          <w:i/>
          <w:iCs/>
        </w:rPr>
        <w:t xml:space="preserve">Nanotechnology</w:t>
      </w:r>
      <w:r>
        <w:t xml:space="preserve">, vol. 16, pp. 137–148, 2005.</w:t>
      </w:r>
      <w:r>
        <w:br/>
      </w:r>
      <w:r>
        <w:t xml:space="preserve">[10] F. Sun and T. Zhang, "Defect and Transient Fault Tolerant System Design for Hybrid CMOS/Nanodevice Digital Memories,"</w:t>
      </w:r>
      <w:r>
        <w:t xml:space="preserve"> </w:t>
      </w:r>
      <w:r>
        <w:rPr>
          <w:i/>
          <w:iCs/>
        </w:rPr>
        <w:t xml:space="preserve">IEEE Transactions on Nanotechnology</w:t>
      </w:r>
      <w:r>
        <w:t xml:space="preserve">, vol. 6, no. 3, pp. 341–351, May 2007.</w:t>
      </w:r>
      <w:r>
        <w:br/>
      </w:r>
      <w:r>
        <w:t xml:space="preserve">[11] D. B. Strukov and K. K. Likharev, "Architectures for defect-tolerant nanoelectronic crossbar memories,"</w:t>
      </w:r>
      <w:r>
        <w:t xml:space="preserve"> </w:t>
      </w:r>
      <w:r>
        <w:rPr>
          <w:i/>
          <w:iCs/>
        </w:rPr>
        <w:t xml:space="preserve">Nanotechnology</w:t>
      </w:r>
      <w:r>
        <w:t xml:space="preserve">, vol. 7, pp. 151–167, 2007.</w:t>
      </w:r>
      <w:r>
        <w:br/>
      </w:r>
      <w:r>
        <w:t xml:space="preserve">[12] J. D. Sun and H. Krishna, "A coding theory approach to error control in redundant residue number system — Part II: multiple error detection and correction,"</w:t>
      </w:r>
      <w:r>
        <w:t xml:space="preserve"> </w:t>
      </w:r>
      <w:r>
        <w:rPr>
          <w:i/>
          <w:iCs/>
        </w:rPr>
        <w:t xml:space="preserve">IEEE Transactions on Circuits and Systems</w:t>
      </w:r>
      <w:r>
        <w:t xml:space="preserve">, vol. 39, pp. 18–34, Jan. 1992.</w:t>
      </w:r>
      <w:r>
        <w:br/>
      </w:r>
      <w:r>
        <w:t xml:space="preserve">[13] L. Yang and L. Hanzo, "Redundant Residue Number System Based Error Correction Codes," in</w:t>
      </w:r>
      <w:r>
        <w:t xml:space="preserve"> </w:t>
      </w:r>
      <w:r>
        <w:rPr>
          <w:i/>
          <w:iCs/>
        </w:rPr>
        <w:t xml:space="preserve">Proceedings of the IEEE Vehicular Technology Conference</w:t>
      </w:r>
      <w:r>
        <w:t xml:space="preserve">, pp. 1472–1476, Oct. 2001.</w:t>
      </w:r>
      <w:r>
        <w:br/>
      </w:r>
      <w:r>
        <w:t xml:space="preserve">[14] Xilinx Inc.,</w:t>
      </w:r>
      <w:r>
        <w:t xml:space="preserve"> </w:t>
      </w:r>
      <w:r>
        <w:rPr>
          <w:i/>
          <w:iCs/>
        </w:rPr>
        <w:t xml:space="preserve">Vivado Design Suite User Guide: Synthesis</w:t>
      </w:r>
      <w:r>
        <w:t xml:space="preserve">, UG901, v2023.2, San Jose, CA, USA, 2023.</w:t>
      </w:r>
      <w:r>
        <w:br/>
      </w:r>
      <w:r>
        <w:t xml:space="preserve">[15] Digilent Inc.,</w:t>
      </w:r>
      <w:r>
        <w:t xml:space="preserve"> </w:t>
      </w:r>
      <w:r>
        <w:rPr>
          <w:i/>
          <w:iCs/>
        </w:rPr>
        <w:t xml:space="preserve">Arty A7 Reference Manual</w:t>
      </w:r>
      <w:r>
        <w:t xml:space="preserve">, Pullman, WA, USA, 2023. [Online]. Available:</w:t>
      </w:r>
      <w:r>
        <w:t xml:space="preserve"> </w:t>
      </w:r>
      <w:hyperlink r:id="rId69">
        <w:r>
          <w:rPr>
            <w:rStyle w:val="Hyperlink"/>
          </w:rPr>
          <w:t xml:space="preserve">https://digilent.com/reference/programmable-logic/arty-a7/reference-manual</w:t>
        </w:r>
      </w:hyperlink>
    </w:p>
    <w:bookmarkEnd w:id="70"/>
    <w:bookmarkStart w:id="89" w:name="appendices"/>
    <w:p>
      <w:pPr>
        <w:pStyle w:val="Heading1"/>
      </w:pPr>
      <w:r>
        <w:t xml:space="preserve">Appendices</w:t>
      </w:r>
    </w:p>
    <w:bookmarkStart w:id="71" w:name="X57306563e3c787358f8ce0b63dbedd40d1de6c0"/>
    <w:p>
      <w:pPr>
        <w:pStyle w:val="Heading2"/>
      </w:pPr>
      <w:r>
        <w:t xml:space="preserve">Appendix A: Algorithm Overview and Comparison</w:t>
      </w:r>
    </w:p>
    <w:p>
      <w:pPr>
        <w:pStyle w:val="FirstParagraph"/>
      </w:pPr>
      <w:r>
        <w:t xml:space="preserve">The following table provides a consolidated reference for all ECC algorithms implemented in this work.</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Algorithm</w:t>
            </w:r>
          </w:p>
        </w:tc>
        <w:tc>
          <w:tcPr/>
          <w:p>
            <w:pPr>
              <w:pStyle w:val="Compact"/>
            </w:pPr>
            <w:r>
              <w:t xml:space="preserve">Moduli Set</w:t>
            </w:r>
          </w:p>
        </w:tc>
        <w:tc>
          <w:tcPr/>
          <w:p>
            <w:pPr>
              <w:pStyle w:val="Compact"/>
            </w:pPr>
            <w:r>
              <w:t xml:space="preserve">Codeword (bits)</w:t>
            </w:r>
          </w:p>
        </w:tc>
        <w:tc>
          <w:tcPr/>
          <w:p>
            <w:pPr>
              <w:pStyle w:val="Compact"/>
            </w:pPr>
            <w:r>
              <w:t xml:space="preserve">Data (bits)</w:t>
            </w:r>
          </w:p>
        </w:tc>
        <w:tc>
          <w:tcPr/>
          <w:p>
            <w:pPr>
              <w:pStyle w:val="Compact"/>
            </w:pPr>
            <w:r>
              <w:t xml:space="preserve">Overhead (bits)</w:t>
            </w:r>
          </w:p>
        </w:tc>
        <w:tc>
          <w:tcPr/>
          <w:p>
            <w:pPr>
              <w:pStyle w:val="Compact"/>
            </w:pPr>
            <w:r>
              <w:t xml:space="preserve">Error Correction</w:t>
            </w:r>
          </w:p>
        </w:tc>
        <w:tc>
          <w:tcPr/>
          <w:p>
            <w:pPr>
              <w:pStyle w:val="Compact"/>
            </w:pPr>
            <w:r>
              <w:t xml:space="preserve">Decoder Architecture</w:t>
            </w:r>
          </w:p>
        </w:tc>
      </w:tr>
      <w:tr>
        <w:tc>
          <w:tcPr/>
          <w:p>
            <w:pPr>
              <w:pStyle w:val="Compact"/>
            </w:pPr>
            <w:r>
              <w:t xml:space="preserve">2NRM-RRNS</w:t>
            </w:r>
          </w:p>
        </w:tc>
        <w:tc>
          <w:tcPr/>
          <w:p>
            <w:pPr>
              <w:pStyle w:val="Compact"/>
            </w:pPr>
            <w:r>
              <w:t xml:space="preserve">{257, 256, 61, 59, 55, 53}</w:t>
            </w:r>
          </w:p>
        </w:tc>
        <w:tc>
          <w:tcPr/>
          <w:p>
            <w:pPr>
              <w:pStyle w:val="Compact"/>
            </w:pPr>
            <w:r>
              <w:t xml:space="preserve">41</w:t>
            </w:r>
          </w:p>
        </w:tc>
        <w:tc>
          <w:tcPr/>
          <w:p>
            <w:pPr>
              <w:pStyle w:val="Compact"/>
            </w:pPr>
            <w:r>
              <w:t xml:space="preserve">16</w:t>
            </w:r>
          </w:p>
        </w:tc>
        <w:tc>
          <w:tcPr/>
          <w:p>
            <w:pPr>
              <w:pStyle w:val="Compact"/>
            </w:pPr>
            <w:r>
              <w:t xml:space="preserve">25</w:t>
            </w:r>
          </w:p>
        </w:tc>
        <w:tc>
          <w:tcPr/>
          <w:p>
            <w:pPr>
              <w:pStyle w:val="Compact"/>
            </w:pPr>
            <w:r>
              <w:t xml:space="preserve">t=2 residues</w:t>
            </w:r>
          </w:p>
        </w:tc>
        <w:tc>
          <w:tcPr/>
          <w:p>
            <w:pPr>
              <w:pStyle w:val="Compact"/>
            </w:pPr>
            <w:r>
              <w:t xml:space="preserve">Parallel MLD / Serial FSM</w:t>
            </w:r>
          </w:p>
        </w:tc>
      </w:tr>
      <w:tr>
        <w:tc>
          <w:tcPr/>
          <w:p>
            <w:pPr>
              <w:pStyle w:val="Compact"/>
            </w:pPr>
            <w:r>
              <w:t xml:space="preserve">3NRM-RRNS</w:t>
            </w:r>
          </w:p>
        </w:tc>
        <w:tc>
          <w:tcPr/>
          <w:p>
            <w:pPr>
              <w:pStyle w:val="Compact"/>
            </w:pPr>
            <w:r>
              <w:t xml:space="preserve">{64, 63, 65, 31, 29, 23, 19, 17, 11}</w:t>
            </w:r>
          </w:p>
        </w:tc>
        <w:tc>
          <w:tcPr/>
          <w:p>
            <w:pPr>
              <w:pStyle w:val="Compact"/>
            </w:pPr>
            <w:r>
              <w:t xml:space="preserve">48</w:t>
            </w:r>
          </w:p>
        </w:tc>
        <w:tc>
          <w:tcPr/>
          <w:p>
            <w:pPr>
              <w:pStyle w:val="Compact"/>
            </w:pPr>
            <w:r>
              <w:t xml:space="preserve">16</w:t>
            </w:r>
          </w:p>
        </w:tc>
        <w:tc>
          <w:tcPr/>
          <w:p>
            <w:pPr>
              <w:pStyle w:val="Compact"/>
            </w:pPr>
            <w:r>
              <w:t xml:space="preserve">32</w:t>
            </w:r>
          </w:p>
        </w:tc>
        <w:tc>
          <w:tcPr/>
          <w:p>
            <w:pPr>
              <w:pStyle w:val="Compact"/>
            </w:pPr>
            <w:r>
              <w:t xml:space="preserve">t=3 residues</w:t>
            </w:r>
          </w:p>
        </w:tc>
        <w:tc>
          <w:tcPr/>
          <w:p>
            <w:pPr>
              <w:pStyle w:val="Compact"/>
            </w:pPr>
            <w:r>
              <w:t xml:space="preserve">Sequential FSM MLD</w:t>
            </w:r>
          </w:p>
        </w:tc>
      </w:tr>
      <w:tr>
        <w:tc>
          <w:tcPr/>
          <w:p>
            <w:pPr>
              <w:pStyle w:val="Compact"/>
            </w:pPr>
            <w:r>
              <w:t xml:space="preserve">C-RRNS</w:t>
            </w:r>
          </w:p>
        </w:tc>
        <w:tc>
          <w:tcPr/>
          <w:p>
            <w:pPr>
              <w:pStyle w:val="Compact"/>
            </w:pPr>
            <w:r>
              <w:t xml:space="preserve">{64, 63, 65, 67, 71, 73, 79, 83, 89}</w:t>
            </w:r>
          </w:p>
        </w:tc>
        <w:tc>
          <w:tcPr/>
          <w:p>
            <w:pPr>
              <w:pStyle w:val="Compact"/>
            </w:pPr>
            <w:r>
              <w:t xml:space="preserve">61</w:t>
            </w:r>
          </w:p>
        </w:tc>
        <w:tc>
          <w:tcPr/>
          <w:p>
            <w:pPr>
              <w:pStyle w:val="Compact"/>
            </w:pPr>
            <w:r>
              <w:t xml:space="preserve">16</w:t>
            </w:r>
          </w:p>
        </w:tc>
        <w:tc>
          <w:tcPr/>
          <w:p>
            <w:pPr>
              <w:pStyle w:val="Compact"/>
            </w:pPr>
            <w:r>
              <w:t xml:space="preserve">45</w:t>
            </w:r>
          </w:p>
        </w:tc>
        <w:tc>
          <w:tcPr/>
          <w:p>
            <w:pPr>
              <w:pStyle w:val="Compact"/>
            </w:pPr>
            <w:r>
              <w:t xml:space="preserve">t=3 residues (MLD) / None (MRC, CRT)</w:t>
            </w:r>
          </w:p>
        </w:tc>
        <w:tc>
          <w:tcPr/>
          <w:p>
            <w:pPr>
              <w:pStyle w:val="Compact"/>
            </w:pPr>
            <w:r>
              <w:t xml:space="preserve">MLD / MRC / CRT</w:t>
            </w:r>
          </w:p>
        </w:tc>
      </w:tr>
      <w:tr>
        <w:tc>
          <w:tcPr/>
          <w:p>
            <w:pPr>
              <w:pStyle w:val="Compact"/>
            </w:pPr>
            <w:r>
              <w:t xml:space="preserve">RS(12,4)</w:t>
            </w:r>
          </w:p>
        </w:tc>
        <w:tc>
          <w:tcPr/>
          <w:p>
            <w:pPr>
              <w:pStyle w:val="Compact"/>
            </w:pPr>
            <w:r>
              <w:t xml:space="preserve">GF(2⁴), generator polynomial</w:t>
            </w:r>
          </w:p>
        </w:tc>
        <w:tc>
          <w:tcPr/>
          <w:p>
            <w:pPr>
              <w:pStyle w:val="Compact"/>
            </w:pPr>
            <w:r>
              <w:t xml:space="preserve">48</w:t>
            </w:r>
          </w:p>
        </w:tc>
        <w:tc>
          <w:tcPr/>
          <w:p>
            <w:pPr>
              <w:pStyle w:val="Compact"/>
            </w:pPr>
            <w:r>
              <w:t xml:space="preserve">16</w:t>
            </w:r>
          </w:p>
        </w:tc>
        <w:tc>
          <w:tcPr/>
          <w:p>
            <w:pPr>
              <w:pStyle w:val="Compact"/>
            </w:pPr>
            <w:r>
              <w:t xml:space="preserve">32</w:t>
            </w:r>
          </w:p>
        </w:tc>
        <w:tc>
          <w:tcPr/>
          <w:p>
            <w:pPr>
              <w:pStyle w:val="Compact"/>
            </w:pPr>
            <w:r>
              <w:t xml:space="preserve">t=4 symbols</w:t>
            </w:r>
          </w:p>
        </w:tc>
        <w:tc>
          <w:tcPr/>
          <w:p>
            <w:pPr>
              <w:pStyle w:val="Compact"/>
            </w:pPr>
            <w:r>
              <w:t xml:space="preserve">BM + Chien + Forney</w:t>
            </w:r>
          </w:p>
        </w:tc>
      </w:tr>
    </w:tbl>
    <w:p>
      <w:pPr>
        <w:pStyle w:val="BodyText"/>
      </w:pPr>
      <w:r>
        <w:rPr>
          <w:b/>
          <w:bCs/>
        </w:rPr>
        <w:t xml:space="preserve">Notation used in pseudocode below:</w:t>
      </w:r>
    </w:p>
    <w:p>
      <w:pPr>
        <w:pStyle w:val="Compact"/>
        <w:numPr>
          <w:ilvl w:val="0"/>
          <w:numId w:val="1026"/>
        </w:numPr>
      </w:pPr>
      <w:r>
        <w:rPr>
          <w:rStyle w:val="VerbatimChar"/>
        </w:rPr>
        <w:t xml:space="preserve">mod</w:t>
      </w:r>
      <w:r>
        <w:t xml:space="preserve"> </w:t>
      </w:r>
      <w:r>
        <w:t xml:space="preserve">denotes the modulo operation</w:t>
      </w:r>
    </w:p>
    <w:p>
      <w:pPr>
        <w:pStyle w:val="Compact"/>
        <w:numPr>
          <w:ilvl w:val="0"/>
          <w:numId w:val="1026"/>
        </w:numPr>
      </w:pPr>
      <w:r>
        <w:rPr>
          <w:rStyle w:val="VerbatimChar"/>
        </w:rPr>
        <w:t xml:space="preserve">Inv(a, m)</w:t>
      </w:r>
      <w:r>
        <w:t xml:space="preserve"> </w:t>
      </w:r>
      <w:r>
        <w:t xml:space="preserve">denotes the modular inverse of</w:t>
      </w:r>
      <w:r>
        <w:t xml:space="preserve"> </w:t>
      </w:r>
      <w:r>
        <w:rPr>
          <w:rStyle w:val="VerbatimChar"/>
        </w:rPr>
        <w:t xml:space="preserve">a</w:t>
      </w:r>
      <w:r>
        <w:t xml:space="preserve"> </w:t>
      </w:r>
      <w:r>
        <w:t xml:space="preserve">modulo</w:t>
      </w:r>
      <w:r>
        <w:t xml:space="preserve"> </w:t>
      </w:r>
      <w:r>
        <w:rPr>
          <w:rStyle w:val="VerbatimChar"/>
        </w:rPr>
        <w:t xml:space="preserve">m</w:t>
      </w:r>
      <w:r>
        <w:t xml:space="preserve">, i.e., the value</w:t>
      </w:r>
      <w:r>
        <w:t xml:space="preserve"> </w:t>
      </w:r>
      <w:r>
        <w:rPr>
          <w:rStyle w:val="VerbatimChar"/>
        </w:rPr>
        <w:t xml:space="preserve">x</w:t>
      </w:r>
      <w:r>
        <w:t xml:space="preserve"> </w:t>
      </w:r>
      <w:r>
        <w:t xml:space="preserve">such that</w:t>
      </w:r>
      <w:r>
        <w:t xml:space="preserve"> </w:t>
      </w:r>
      <w:r>
        <w:rPr>
          <w:rStyle w:val="VerbatimChar"/>
        </w:rPr>
        <w:t xml:space="preserve">a·x ≡ 1 (mod m)</w:t>
      </w:r>
    </w:p>
    <w:p>
      <w:pPr>
        <w:pStyle w:val="Compact"/>
        <w:numPr>
          <w:ilvl w:val="0"/>
          <w:numId w:val="1026"/>
        </w:numPr>
      </w:pPr>
      <w:r>
        <w:rPr>
          <w:rStyle w:val="VerbatimChar"/>
        </w:rPr>
        <w:t xml:space="preserve">argmin</w:t>
      </w:r>
      <w:r>
        <w:t xml:space="preserve"> </w:t>
      </w:r>
      <w:r>
        <w:t xml:space="preserve">denotes the argument that minimises the given expression</w:t>
      </w:r>
    </w:p>
    <w:p>
      <w:pPr>
        <w:pStyle w:val="Compact"/>
        <w:numPr>
          <w:ilvl w:val="0"/>
          <w:numId w:val="1026"/>
        </w:numPr>
      </w:pPr>
      <w:r>
        <w:rPr>
          <w:rStyle w:val="VerbatimChar"/>
        </w:rPr>
        <w:t xml:space="preserve">HammingDist(a, b)</w:t>
      </w:r>
      <w:r>
        <w:t xml:space="preserve"> </w:t>
      </w:r>
      <w:r>
        <w:t xml:space="preserve">counts the number of positions where vectors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differ</w:t>
      </w:r>
    </w:p>
    <w:bookmarkEnd w:id="71"/>
    <w:bookmarkStart w:id="72" w:name="appendix-b-2nrm-rrns-encoder"/>
    <w:p>
      <w:pPr>
        <w:pStyle w:val="Heading2"/>
      </w:pPr>
      <w:r>
        <w:t xml:space="preserve">Appendix B: 2NRM-RRNS Encoder</w:t>
      </w:r>
    </w:p>
    <w:p>
      <w:pPr>
        <w:pStyle w:val="FirstParagraph"/>
      </w:pPr>
      <w:r>
        <w:t xml:space="preserve">The 2NRM-RRNS encoder computes the residue representation of a 16-bit data word with respect to the moduli set {257, 256, 61, 59, 55, 53}.</w:t>
      </w:r>
    </w:p>
    <w:p>
      <w:pPr>
        <w:pStyle w:val="SourceCode"/>
      </w:pPr>
      <w:r>
        <w:rPr>
          <w:rStyle w:val="VerbatimChar"/>
        </w:rPr>
        <w:t xml:space="preserve">Algorithm B.1: 2NRM-RRNS Encoding</w:t>
      </w:r>
      <w:r>
        <w:br/>
      </w:r>
      <w:r>
        <w:rPr>
          <w:rStyle w:val="VerbatimChar"/>
        </w:rPr>
        <w:t xml:space="preserve">─────────────────────────────────────────────────────────────────</w:t>
      </w:r>
      <w:r>
        <w:br/>
      </w:r>
      <w:r>
        <w:rPr>
          <w:rStyle w:val="VerbatimChar"/>
        </w:rPr>
        <w:t xml:space="preserve">Input:  data ∈ [0, 65535]  (16-bit unsigned integer)</w:t>
      </w:r>
      <w:r>
        <w:br/>
      </w:r>
      <w:r>
        <w:rPr>
          <w:rStyle w:val="VerbatimChar"/>
        </w:rPr>
        <w:t xml:space="preserve">Output: codeword = (r₀, r₁, r₂, r₃, r₄, r₅)</w:t>
      </w:r>
      <w:r>
        <w:br/>
      </w:r>
      <w:r>
        <w:rPr>
          <w:rStyle w:val="VerbatimChar"/>
        </w:rPr>
        <w:t xml:space="preserve">        where rᵢ = data mod mᵢ</w:t>
      </w:r>
      <w:r>
        <w:br/>
      </w:r>
      <w:r>
        <w:br/>
      </w:r>
      <w:r>
        <w:rPr>
          <w:rStyle w:val="VerbatimChar"/>
        </w:rPr>
        <w:t xml:space="preserve">Moduli set: m₀=257, m₁=256, m₂=61, m₃=59, m₄=55, m₅=53</w:t>
      </w:r>
      <w:r>
        <w:br/>
      </w:r>
      <w:r>
        <w:br/>
      </w:r>
      <w:r>
        <w:rPr>
          <w:rStyle w:val="VerbatimChar"/>
        </w:rPr>
        <w:t xml:space="preserve">1.  r₀ ← data mod 257        // 9-bit residue, range [0, 256]</w:t>
      </w:r>
      <w:r>
        <w:br/>
      </w:r>
      <w:r>
        <w:rPr>
          <w:rStyle w:val="VerbatimChar"/>
        </w:rPr>
        <w:t xml:space="preserve">2.  r₁ ← data mod 256        // 8-bit residue, range [0, 255]</w:t>
      </w:r>
      <w:r>
        <w:br/>
      </w:r>
      <w:r>
        <w:rPr>
          <w:rStyle w:val="VerbatimChar"/>
        </w:rPr>
        <w:t xml:space="preserve">3.  r₂ ← data mod 61         // 6-bit residue, range [0, 60]</w:t>
      </w:r>
      <w:r>
        <w:br/>
      </w:r>
      <w:r>
        <w:rPr>
          <w:rStyle w:val="VerbatimChar"/>
        </w:rPr>
        <w:t xml:space="preserve">4.  r₃ ← data mod 59         // 6-bit residue, range [0, 58]</w:t>
      </w:r>
      <w:r>
        <w:br/>
      </w:r>
      <w:r>
        <w:rPr>
          <w:rStyle w:val="VerbatimChar"/>
        </w:rPr>
        <w:t xml:space="preserve">5.  r₄ ← data mod 55         // 6-bit residue, range [0, 54]</w:t>
      </w:r>
      <w:r>
        <w:br/>
      </w:r>
      <w:r>
        <w:rPr>
          <w:rStyle w:val="VerbatimChar"/>
        </w:rPr>
        <w:t xml:space="preserve">6.  r₅ ← data mod 53         // 6-bit residue, range [0, 52]</w:t>
      </w:r>
      <w:r>
        <w:br/>
      </w:r>
      <w:r>
        <w:rPr>
          <w:rStyle w:val="VerbatimChar"/>
        </w:rPr>
        <w:t xml:space="preserve">7.  return (r₀, r₁, r₂, r₃, r₄, r₅)</w:t>
      </w:r>
      <w:r>
        <w:br/>
      </w:r>
      <w:r>
        <w:br/>
      </w:r>
      <w:r>
        <w:rPr>
          <w:rStyle w:val="VerbatimChar"/>
        </w:rPr>
        <w:t xml:space="preserve">Codeword packing (41 bits, right-aligned in 64-bit bus):</w:t>
      </w:r>
      <w:r>
        <w:br/>
      </w:r>
      <w:r>
        <w:rPr>
          <w:rStyle w:val="VerbatimChar"/>
        </w:rPr>
        <w:t xml:space="preserve">  bits [40:32] = r₀  (9 bits)</w:t>
      </w:r>
      <w:r>
        <w:br/>
      </w:r>
      <w:r>
        <w:rPr>
          <w:rStyle w:val="VerbatimChar"/>
        </w:rPr>
        <w:t xml:space="preserve">  bits [31:24] = r₁  (8 bits)</w:t>
      </w:r>
      <w:r>
        <w:br/>
      </w:r>
      <w:r>
        <w:rPr>
          <w:rStyle w:val="VerbatimChar"/>
        </w:rPr>
        <w:t xml:space="preserve">  bits [23:18] = r₂  (6 bits)</w:t>
      </w:r>
      <w:r>
        <w:br/>
      </w:r>
      <w:r>
        <w:rPr>
          <w:rStyle w:val="VerbatimChar"/>
        </w:rPr>
        <w:t xml:space="preserve">  bits [17:12] = r₃  (6 bits)</w:t>
      </w:r>
      <w:r>
        <w:br/>
      </w:r>
      <w:r>
        <w:rPr>
          <w:rStyle w:val="VerbatimChar"/>
        </w:rPr>
        <w:t xml:space="preserve">  bits [11:6]  = r₄  (6 bits)</w:t>
      </w:r>
      <w:r>
        <w:br/>
      </w:r>
      <w:r>
        <w:rPr>
          <w:rStyle w:val="VerbatimChar"/>
        </w:rPr>
        <w:t xml:space="preserve">  bits [5:0]   = r₅  (6 bits)</w:t>
      </w:r>
      <w:r>
        <w:br/>
      </w:r>
      <w:r>
        <w:rPr>
          <w:rStyle w:val="VerbatimChar"/>
        </w:rPr>
        <w:t xml:space="preserve">─────────────────────────────────────────────────────────────────</w:t>
      </w:r>
    </w:p>
    <w:p>
      <w:pPr>
        <w:pStyle w:val="FirstParagraph"/>
      </w:pPr>
      <w:r>
        <w:rPr>
          <w:b/>
          <w:bCs/>
        </w:rPr>
        <w:t xml:space="preserve">FPGA implementation note:</w:t>
      </w:r>
      <w:r>
        <w:t xml:space="preserve"> </w:t>
      </w:r>
      <w:r>
        <w:t xml:space="preserve">The modulo operations are implemented as pipelined combinational logic. The modulo by 256 is trivial (lower 8 bits). The modulo by 257 uses the identity 256 ≡ −1 (mod 257), decomposed into a two-step pipeline to meet 50 MHz timing. Total encoder latency: 7 clock cycles.</w:t>
      </w:r>
    </w:p>
    <w:bookmarkEnd w:id="72"/>
    <w:bookmarkStart w:id="73" w:name="X913932c887bcb9cd4c37f051d7db0da78b14e67"/>
    <w:p>
      <w:pPr>
        <w:pStyle w:val="Heading2"/>
      </w:pPr>
      <w:r>
        <w:t xml:space="preserve">Appendix C: 2NRM-RRNS Decoder — Parallel MLD Implementation</w:t>
      </w:r>
    </w:p>
    <w:p>
      <w:pPr>
        <w:pStyle w:val="FirstParagraph"/>
      </w:pPr>
      <w:r>
        <w:t xml:space="preserve">The parallel MLD decoder instantiates 15 independent CRT channels, one for each pair of moduli from C(6,2)=15. Each channel reconstructs a candidate value and computes its Hamming distance to the received residues. The channel with minimum distance wins.</w:t>
      </w:r>
    </w:p>
    <w:p>
      <w:pPr>
        <w:pStyle w:val="SourceCode"/>
      </w:pPr>
      <w:r>
        <w:rPr>
          <w:rStyle w:val="VerbatimChar"/>
        </w:rPr>
        <w:t xml:space="preserve">Algorithm C.1: 2NRM-RRNS Parallel MLD Decoding (Final Verified Implementation)</w:t>
      </w:r>
      <w:r>
        <w:br/>
      </w:r>
      <w:r>
        <w:rPr>
          <w:rStyle w:val="VerbatimChar"/>
        </w:rPr>
        <w:t xml:space="preserve">─────────────────────────────────────────────────────────────────</w:t>
      </w:r>
      <w:r>
        <w:br/>
      </w:r>
      <w:r>
        <w:rPr>
          <w:rStyle w:val="VerbatimChar"/>
        </w:rPr>
        <w:t xml:space="preserve">Input:  received = (r̃₀, r̃₁, r̃₂, r̃₃, r̃₄, r̃₅)  (possibly corrupted)</w:t>
      </w:r>
      <w:r>
        <w:br/>
      </w:r>
      <w:r>
        <w:rPr>
          <w:rStyle w:val="VerbatimChar"/>
        </w:rPr>
        <w:t xml:space="preserve">Output: data_out  (recovered 16-bit integer)</w:t>
      </w:r>
      <w:r>
        <w:br/>
      </w:r>
      <w:r>
        <w:rPr>
          <w:rStyle w:val="VerbatimChar"/>
        </w:rPr>
        <w:t xml:space="preserve">        uncorrectable  (flag: true if min distance &gt; 2)</w:t>
      </w:r>
      <w:r>
        <w:br/>
      </w:r>
      <w:r>
        <w:br/>
      </w:r>
      <w:r>
        <w:rPr>
          <w:rStyle w:val="VerbatimChar"/>
        </w:rPr>
        <w:t xml:space="preserve">Pre-computed constants for each pair (i, j):</w:t>
      </w:r>
      <w:r>
        <w:br/>
      </w:r>
      <w:r>
        <w:rPr>
          <w:rStyle w:val="VerbatimChar"/>
        </w:rPr>
        <w:t xml:space="preserve">  Inv_ij = Inv(mᵢ mod mⱼ, mⱼ)   (modular inverse)</w:t>
      </w:r>
      <w:r>
        <w:br/>
      </w:r>
      <w:r>
        <w:rPr>
          <w:rStyle w:val="VerbatimChar"/>
        </w:rPr>
        <w:t xml:space="preserve">  PERIOD_ij = mᵢ × mⱼ</w:t>
      </w:r>
      <w:r>
        <w:br/>
      </w:r>
      <w:r>
        <w:br/>
      </w:r>
      <w:r>
        <w:rPr>
          <w:rStyle w:val="VerbatimChar"/>
        </w:rPr>
        <w:t xml:space="preserve">  Verified pair constants (15 pairs from C(6,2)):</w:t>
      </w:r>
      <w:r>
        <w:br/>
      </w:r>
      <w:r>
        <w:rPr>
          <w:rStyle w:val="VerbatimChar"/>
        </w:rPr>
        <w:t xml:space="preserve">  Pair (0,1): M1=257, M2=256, Inv=1,  PERIOD=65792</w:t>
      </w:r>
      <w:r>
        <w:br/>
      </w:r>
      <w:r>
        <w:rPr>
          <w:rStyle w:val="VerbatimChar"/>
        </w:rPr>
        <w:t xml:space="preserve">  Pair (0,2): M1=257, M2=61,  Inv=47, PERIOD=15677  [Note: Inv=47, not 48]</w:t>
      </w:r>
      <w:r>
        <w:br/>
      </w:r>
      <w:r>
        <w:rPr>
          <w:rStyle w:val="VerbatimChar"/>
        </w:rPr>
        <w:t xml:space="preserve">  Pair (0,3): M1=257, M2=59,  Inv=45, PERIOD=15163</w:t>
      </w:r>
      <w:r>
        <w:br/>
      </w:r>
      <w:r>
        <w:rPr>
          <w:rStyle w:val="VerbatimChar"/>
        </w:rPr>
        <w:t xml:space="preserve">  Pair (0,4): M1=257, M2=55,  Inv=3,  PERIOD=14135</w:t>
      </w:r>
      <w:r>
        <w:br/>
      </w:r>
      <w:r>
        <w:rPr>
          <w:rStyle w:val="VerbatimChar"/>
        </w:rPr>
        <w:t xml:space="preserve">  Pair (0,5): M1=257, M2=53,  Inv=33, PERIOD=13621</w:t>
      </w:r>
      <w:r>
        <w:br/>
      </w:r>
      <w:r>
        <w:rPr>
          <w:rStyle w:val="VerbatimChar"/>
        </w:rPr>
        <w:t xml:space="preserve">  Pair (1,2): M1=256, M2=61,  Inv=56, PERIOD=15616</w:t>
      </w:r>
      <w:r>
        <w:br/>
      </w:r>
      <w:r>
        <w:rPr>
          <w:rStyle w:val="VerbatimChar"/>
        </w:rPr>
        <w:t xml:space="preserve">  Pair (1,3): M1=256, M2=59,  Inv=3,  PERIOD=15104</w:t>
      </w:r>
      <w:r>
        <w:br/>
      </w:r>
      <w:r>
        <w:rPr>
          <w:rStyle w:val="VerbatimChar"/>
        </w:rPr>
        <w:t xml:space="preserve">  Pair (1,4): M1=256, M2=55,  Inv=26, PERIOD=14080</w:t>
      </w:r>
      <w:r>
        <w:br/>
      </w:r>
      <w:r>
        <w:rPr>
          <w:rStyle w:val="VerbatimChar"/>
        </w:rPr>
        <w:t xml:space="preserve">  Pair (1,5): M1=256, M2=53,  Inv=47, PERIOD=13568</w:t>
      </w:r>
      <w:r>
        <w:br/>
      </w:r>
      <w:r>
        <w:rPr>
          <w:rStyle w:val="VerbatimChar"/>
        </w:rPr>
        <w:t xml:space="preserve">  Pair (2,3): M1=61,  M2=59,  Inv=30, PERIOD=3599</w:t>
      </w:r>
      <w:r>
        <w:br/>
      </w:r>
      <w:r>
        <w:rPr>
          <w:rStyle w:val="VerbatimChar"/>
        </w:rPr>
        <w:t xml:space="preserve">  Pair (2,4): M1=61,  M2=55,  Inv=46, PERIOD=3355</w:t>
      </w:r>
      <w:r>
        <w:br/>
      </w:r>
      <w:r>
        <w:rPr>
          <w:rStyle w:val="VerbatimChar"/>
        </w:rPr>
        <w:t xml:space="preserve">  Pair (2,5): M1=61,  M2=53,  Inv=20, PERIOD=3233</w:t>
      </w:r>
      <w:r>
        <w:br/>
      </w:r>
      <w:r>
        <w:rPr>
          <w:rStyle w:val="VerbatimChar"/>
        </w:rPr>
        <w:t xml:space="preserve">  Pair (3,4): M1=59,  M2=55,  Inv=14, PERIOD=3245</w:t>
      </w:r>
      <w:r>
        <w:br/>
      </w:r>
      <w:r>
        <w:rPr>
          <w:rStyle w:val="VerbatimChar"/>
        </w:rPr>
        <w:t xml:space="preserve">  Pair (3,5): M1=59,  M2=53,  Inv=9,  PERIOD=3127</w:t>
      </w:r>
      <w:r>
        <w:br/>
      </w:r>
      <w:r>
        <w:rPr>
          <w:rStyle w:val="VerbatimChar"/>
        </w:rPr>
        <w:t xml:space="preserve">  Pair (4,5): M1=55,  M2=53,  Inv=27, PERIOD=2915</w:t>
      </w:r>
      <w:r>
        <w:br/>
      </w:r>
      <w:r>
        <w:br/>
      </w:r>
      <w:r>
        <w:rPr>
          <w:rStyle w:val="VerbatimChar"/>
        </w:rPr>
        <w:t xml:space="preserve">Step 1 — CRT Reconstruction (for each of 15 pairs in parallel):</w:t>
      </w:r>
      <w:r>
        <w:br/>
      </w:r>
      <w:r>
        <w:rPr>
          <w:rStyle w:val="VerbatimChar"/>
        </w:rPr>
        <w:t xml:space="preserve">  For each pair (i, j) where 0 ≤ i &lt; j ≤ 5:</w:t>
      </w:r>
      <w:r>
        <w:br/>
      </w:r>
      <w:r>
        <w:rPr>
          <w:rStyle w:val="VerbatimChar"/>
        </w:rPr>
        <w:t xml:space="preserve">    // Bug #101 fix: add 5×mⱼ before subtraction to prevent unsigned underflow</w:t>
      </w:r>
      <w:r>
        <w:br/>
      </w:r>
      <w:r>
        <w:rPr>
          <w:rStyle w:val="VerbatimChar"/>
        </w:rPr>
        <w:t xml:space="preserve">    // when r̃ᵢ &gt; mⱼ (e.g., r̃ᵢ=200, mⱼ=53: 10+53-200=-137 wraps incorrectly)</w:t>
      </w:r>
      <w:r>
        <w:br/>
      </w:r>
      <w:r>
        <w:rPr>
          <w:rStyle w:val="VerbatimChar"/>
        </w:rPr>
        <w:t xml:space="preserve">    diff_wide ← r̃ⱼ + 5×mⱼ − r̃ᵢ        // always positive: max = (mⱼ-1)+5mⱼ = 6mⱼ-1</w:t>
      </w:r>
      <w:r>
        <w:br/>
      </w:r>
      <w:r>
        <w:rPr>
          <w:rStyle w:val="VerbatimChar"/>
        </w:rPr>
        <w:t xml:space="preserve">    diff      ← diff_wide mod mⱼ         // range [0, mⱼ-1]</w:t>
      </w:r>
      <w:r>
        <w:br/>
      </w:r>
      <w:r>
        <w:rPr>
          <w:rStyle w:val="VerbatimChar"/>
        </w:rPr>
        <w:t xml:space="preserve">    coeff_raw ← diff × Inv_ij            // LUT multiply (8-bit × 6-bit = 14-bit)</w:t>
      </w:r>
      <w:r>
        <w:br/>
      </w:r>
      <w:r>
        <w:rPr>
          <w:rStyle w:val="VerbatimChar"/>
        </w:rPr>
        <w:t xml:space="preserve">    coeff     ← coeff_raw mod mⱼ         // range [0, mⱼ-1]</w:t>
      </w:r>
      <w:r>
        <w:br/>
      </w:r>
      <w:r>
        <w:rPr>
          <w:rStyle w:val="VerbatimChar"/>
        </w:rPr>
        <w:t xml:space="preserve">    // Bug #39 fix: clamp x_cand to 16-bit range</w:t>
      </w:r>
      <w:r>
        <w:br/>
      </w:r>
      <w:r>
        <w:rPr>
          <w:rStyle w:val="VerbatimChar"/>
        </w:rPr>
        <w:t xml:space="preserve">    x_cand_raw ← r̃ᵢ + mᵢ × coeff       // may exceed 65535 for large mᵢ</w:t>
      </w:r>
      <w:r>
        <w:br/>
      </w:r>
      <w:r>
        <w:rPr>
          <w:rStyle w:val="VerbatimChar"/>
        </w:rPr>
        <w:t xml:space="preserve">    X_base     ← min(x_cand_raw, 65535)</w:t>
      </w:r>
      <w:r>
        <w:br/>
      </w:r>
      <w:r>
        <w:br/>
      </w:r>
      <w:r>
        <w:rPr>
          <w:rStyle w:val="VerbatimChar"/>
        </w:rPr>
        <w:t xml:space="preserve">Step 2 — Multi-Candidate Enumeration (for each pair):</w:t>
      </w:r>
      <w:r>
        <w:br/>
      </w:r>
      <w:r>
        <w:rPr>
          <w:rStyle w:val="VerbatimChar"/>
        </w:rPr>
        <w:t xml:space="preserve">  // Bug #102 fix: extend from k=0..4 to k=0..22 to cover all 16-bit X values</w:t>
      </w:r>
      <w:r>
        <w:br/>
      </w:r>
      <w:r>
        <w:rPr>
          <w:rStyle w:val="VerbatimChar"/>
        </w:rPr>
        <w:t xml:space="preserve">  // for small-PERIOD pairs (e.g., pair (4,5): PERIOD=2915, needs k up to 22)</w:t>
      </w:r>
      <w:r>
        <w:br/>
      </w:r>
      <w:r>
        <w:rPr>
          <w:rStyle w:val="VerbatimChar"/>
        </w:rPr>
        <w:t xml:space="preserve">  For k = 0, 1, 2, ..., 22:</w:t>
      </w:r>
      <w:r>
        <w:br/>
      </w:r>
      <w:r>
        <w:rPr>
          <w:rStyle w:val="VerbatimChar"/>
        </w:rPr>
        <w:t xml:space="preserve">    X_k ← X_base + k × PERIOD_ij</w:t>
      </w:r>
      <w:r>
        <w:br/>
      </w:r>
      <w:r>
        <w:rPr>
          <w:rStyle w:val="VerbatimChar"/>
        </w:rPr>
        <w:t xml:space="preserve">    if X_k &gt; 65535: break  // out of 16-bit range</w:t>
      </w:r>
      <w:r>
        <w:br/>
      </w:r>
      <w:r>
        <w:br/>
      </w:r>
      <w:r>
        <w:rPr>
          <w:rStyle w:val="VerbatimChar"/>
        </w:rPr>
        <w:t xml:space="preserve">Step 3 — Hamming Distance Computation (for each valid candidate X_k):</w:t>
      </w:r>
      <w:r>
        <w:br/>
      </w:r>
      <w:r>
        <w:rPr>
          <w:rStyle w:val="VerbatimChar"/>
        </w:rPr>
        <w:t xml:space="preserve">  cand_r ← (X_k mod 257, X_k mod 256, X_k mod 61,</w:t>
      </w:r>
      <w:r>
        <w:br/>
      </w:r>
      <w:r>
        <w:rPr>
          <w:rStyle w:val="VerbatimChar"/>
        </w:rPr>
        <w:t xml:space="preserve">             X_k mod 59,  X_k mod 55,  X_k mod 53)</w:t>
      </w:r>
      <w:r>
        <w:br/>
      </w:r>
      <w:r>
        <w:rPr>
          <w:rStyle w:val="VerbatimChar"/>
        </w:rPr>
        <w:t xml:space="preserve">  dist_k ← HammingDist(cand_r, received)</w:t>
      </w:r>
      <w:r>
        <w:br/>
      </w:r>
      <w:r>
        <w:br/>
      </w:r>
      <w:r>
        <w:rPr>
          <w:rStyle w:val="VerbatimChar"/>
        </w:rPr>
        <w:t xml:space="preserve">Step 4 — MLD Selection (across all 15 × up-to-23 = up-to-345 candidates):</w:t>
      </w:r>
      <w:r>
        <w:br/>
      </w:r>
      <w:r>
        <w:rPr>
          <w:rStyle w:val="VerbatimChar"/>
        </w:rPr>
        <w:t xml:space="preserve">  (best_X, min_dist) ← argmin_{all valid X_k} dist_k</w:t>
      </w:r>
      <w:r>
        <w:br/>
      </w:r>
      <w:r>
        <w:rPr>
          <w:rStyle w:val="VerbatimChar"/>
        </w:rPr>
        <w:t xml:space="preserve">  // Tie-breaking: lower pair index (lower k) wins</w:t>
      </w:r>
      <w:r>
        <w:br/>
      </w:r>
      <w:r>
        <w:br/>
      </w:r>
      <w:r>
        <w:rPr>
          <w:rStyle w:val="VerbatimChar"/>
        </w:rPr>
        <w:t xml:space="preserve">Step 5 — Output:</w:t>
      </w:r>
      <w:r>
        <w:br/>
      </w:r>
      <w:r>
        <w:rPr>
          <w:rStyle w:val="VerbatimChar"/>
        </w:rPr>
        <w:t xml:space="preserve">  if min_dist ≤ 2:</w:t>
      </w:r>
      <w:r>
        <w:br/>
      </w:r>
      <w:r>
        <w:rPr>
          <w:rStyle w:val="VerbatimChar"/>
        </w:rPr>
        <w:t xml:space="preserve">    return best_X, uncorrectable=false</w:t>
      </w:r>
      <w:r>
        <w:br/>
      </w:r>
      <w:r>
        <w:rPr>
          <w:rStyle w:val="VerbatimChar"/>
        </w:rPr>
        <w:t xml:space="preserve">  else:</w:t>
      </w:r>
      <w:r>
        <w:br/>
      </w:r>
      <w:r>
        <w:rPr>
          <w:rStyle w:val="VerbatimChar"/>
        </w:rPr>
        <w:t xml:space="preserve">    return 0, uncorrectable=true</w:t>
      </w:r>
      <w:r>
        <w:br/>
      </w:r>
      <w:r>
        <w:rPr>
          <w:rStyle w:val="VerbatimChar"/>
        </w:rPr>
        <w:t xml:space="preserve">─────────────────────────────────────────────────────────────────</w:t>
      </w:r>
    </w:p>
    <w:p>
      <w:pPr>
        <w:pStyle w:val="FirstParagraph"/>
      </w:pPr>
      <w:r>
        <w:rPr>
          <w:b/>
          <w:bCs/>
        </w:rPr>
        <w:t xml:space="preserve">FPGA implementation note:</w:t>
      </w:r>
      <w:r>
        <w:t xml:space="preserve"> </w:t>
      </w:r>
      <w:r>
        <w:t xml:space="preserve">All 15 CRT channels are instantiated simultaneously as independent pipeline instances. Each channel implements a multi-stage pipeline (Stages 1a through 3b). The deep pipeline structure was necessitated by the original 100 MHz timing target: the parallel MLD architecture with 15 simultaneous CRT channels creates long combinational paths (modular arithmetic, Hamming distance reduction trees) that required iterative pipeline splitting across approximately 30 optimisation rounds. Despite these efforts, 100 MHz timing closure could not be achieved, and the operating frequency was reduced to 50 MHz. The pipeline depth therefore reflects the complexity of the 100 MHz design intent rather than a requirement of 50 MHz operation. The diff_raw computation uses 5×P_M2 addition before subtraction to prevent unsigned arithmetic underflow (Bug #101 fix). Candidate enumeration extends to k=0..22 to cover all valid 16-bit X values for small-PERIOD modulus pairs (Bug #102 fix). The MLD selection uses a balanced binary reduction tree across all 23 candidates per channel. Total decoder latency: 24 clock cycles.</w:t>
      </w:r>
    </w:p>
    <w:bookmarkEnd w:id="73"/>
    <w:bookmarkStart w:id="74" w:name="X908d5790c4b89a1e2edb4419ca5f8dbe55d662a"/>
    <w:p>
      <w:pPr>
        <w:pStyle w:val="Heading2"/>
      </w:pPr>
      <w:r>
        <w:t xml:space="preserve">Appendix D: 2NRM-RRNS Decoder — Serial FSM Implementation</w:t>
      </w:r>
    </w:p>
    <w:p>
      <w:pPr>
        <w:pStyle w:val="FirstParagraph"/>
      </w:pPr>
      <w:r>
        <w:t xml:space="preserve">The serial FSM decoder implements the same MLD algorithm as Appendix C, but processes the 15 modulus pairs sequentially using a single shared CRT engine.</w:t>
      </w:r>
    </w:p>
    <w:p>
      <w:pPr>
        <w:pStyle w:val="SourceCode"/>
      </w:pPr>
      <w:r>
        <w:rPr>
          <w:rStyle w:val="VerbatimChar"/>
        </w:rPr>
        <w:t xml:space="preserve">Algorithm D.1: 2NRM-RRNS Serial FSM MLD Decoding</w:t>
      </w:r>
      <w:r>
        <w:br/>
      </w:r>
      <w:r>
        <w:rPr>
          <w:rStyle w:val="VerbatimChar"/>
        </w:rPr>
        <w:t xml:space="preserve">─────────────────────────────────────────────────────────────────</w:t>
      </w:r>
      <w:r>
        <w:br/>
      </w:r>
      <w:r>
        <w:rPr>
          <w:rStyle w:val="VerbatimChar"/>
        </w:rPr>
        <w:t xml:space="preserve">Input:  received = (r̃₀, r̃₁, r̃₂, r̃₃, r̃₄, r̃₅)</w:t>
      </w:r>
      <w:r>
        <w:br/>
      </w:r>
      <w:r>
        <w:rPr>
          <w:rStyle w:val="VerbatimChar"/>
        </w:rPr>
        <w:t xml:space="preserve">Output: data_out, uncorrectable</w:t>
      </w:r>
      <w:r>
        <w:br/>
      </w:r>
      <w:r>
        <w:br/>
      </w:r>
      <w:r>
        <w:rPr>
          <w:rStyle w:val="VerbatimChar"/>
        </w:rPr>
        <w:t xml:space="preserve">Initialise: min_dist ← 6,  best_X ← 0</w:t>
      </w:r>
      <w:r>
        <w:br/>
      </w:r>
      <w:r>
        <w:br/>
      </w:r>
      <w:r>
        <w:rPr>
          <w:rStyle w:val="VerbatimChar"/>
        </w:rPr>
        <w:t xml:space="preserve">For pair_idx = 0 to 14:  // iterate over all 15 modulus pairs</w:t>
      </w:r>
      <w:r>
        <w:br/>
      </w:r>
      <w:r>
        <w:rPr>
          <w:rStyle w:val="VerbatimChar"/>
        </w:rPr>
        <w:t xml:space="preserve">  (i, j) ← pair_table[pair_idx]</w:t>
      </w:r>
      <w:r>
        <w:br/>
      </w:r>
      <w:r>
        <w:rPr>
          <w:rStyle w:val="VerbatimChar"/>
        </w:rPr>
        <w:t xml:space="preserve">  mᵢ, mⱼ, Inv_ij, PERIOD_ij ← lut[pair_idx]</w:t>
      </w:r>
      <w:r>
        <w:br/>
      </w:r>
      <w:r>
        <w:br/>
      </w:r>
      <w:r>
        <w:rPr>
          <w:rStyle w:val="VerbatimChar"/>
        </w:rPr>
        <w:t xml:space="preserve">  // CRT reconstruction (same as Algorithm C.1, Steps 1-2)</w:t>
      </w:r>
      <w:r>
        <w:br/>
      </w:r>
      <w:r>
        <w:rPr>
          <w:rStyle w:val="VerbatimChar"/>
        </w:rPr>
        <w:t xml:space="preserve">  diff   ← (r̃ⱼ − r̃ᵢ + mⱼ) mod mⱼ</w:t>
      </w:r>
      <w:r>
        <w:br/>
      </w:r>
      <w:r>
        <w:rPr>
          <w:rStyle w:val="VerbatimChar"/>
        </w:rPr>
        <w:t xml:space="preserve">  coeff  ← (diff × Inv_ij) mod mⱼ</w:t>
      </w:r>
      <w:r>
        <w:br/>
      </w:r>
      <w:r>
        <w:rPr>
          <w:rStyle w:val="VerbatimChar"/>
        </w:rPr>
        <w:t xml:space="preserve">  X_base ← r̃ᵢ + mᵢ × coeff</w:t>
      </w:r>
      <w:r>
        <w:br/>
      </w:r>
      <w:r>
        <w:br/>
      </w:r>
      <w:r>
        <w:rPr>
          <w:rStyle w:val="VerbatimChar"/>
        </w:rPr>
        <w:t xml:space="preserve">  For k = 0 to 4:  // enumerate up to 5 candidates</w:t>
      </w:r>
      <w:r>
        <w:br/>
      </w:r>
      <w:r>
        <w:rPr>
          <w:rStyle w:val="VerbatimChar"/>
        </w:rPr>
        <w:t xml:space="preserve">    X_k ← X_base + k × PERIOD_ij</w:t>
      </w:r>
      <w:r>
        <w:br/>
      </w:r>
      <w:r>
        <w:rPr>
          <w:rStyle w:val="VerbatimChar"/>
        </w:rPr>
        <w:t xml:space="preserve">    if X_k &gt; 65535: break</w:t>
      </w:r>
      <w:r>
        <w:br/>
      </w:r>
      <w:r>
        <w:br/>
      </w:r>
      <w:r>
        <w:rPr>
          <w:rStyle w:val="VerbatimChar"/>
        </w:rPr>
        <w:t xml:space="preserve">    // Compute Hamming distance</w:t>
      </w:r>
      <w:r>
        <w:br/>
      </w:r>
      <w:r>
        <w:rPr>
          <w:rStyle w:val="VerbatimChar"/>
        </w:rPr>
        <w:t xml:space="preserve">    cand_r ← (X_k mod 257, X_k mod 256, X_k mod 61,</w:t>
      </w:r>
      <w:r>
        <w:br/>
      </w:r>
      <w:r>
        <w:rPr>
          <w:rStyle w:val="VerbatimChar"/>
        </w:rPr>
        <w:t xml:space="preserve">               X_k mod 59,  X_k mod 55,  X_k mod 53)</w:t>
      </w:r>
      <w:r>
        <w:br/>
      </w:r>
      <w:r>
        <w:rPr>
          <w:rStyle w:val="VerbatimChar"/>
        </w:rPr>
        <w:t xml:space="preserve">    dist_k ← HammingDist(cand_r, received)</w:t>
      </w:r>
      <w:r>
        <w:br/>
      </w:r>
      <w:r>
        <w:br/>
      </w:r>
      <w:r>
        <w:rPr>
          <w:rStyle w:val="VerbatimChar"/>
        </w:rPr>
        <w:t xml:space="preserve">    // Update best candidate</w:t>
      </w:r>
      <w:r>
        <w:br/>
      </w:r>
      <w:r>
        <w:rPr>
          <w:rStyle w:val="VerbatimChar"/>
        </w:rPr>
        <w:t xml:space="preserve">    if dist_k &lt; min_dist:</w:t>
      </w:r>
      <w:r>
        <w:br/>
      </w:r>
      <w:r>
        <w:rPr>
          <w:rStyle w:val="VerbatimChar"/>
        </w:rPr>
        <w:t xml:space="preserve">      min_dist ← dist_k</w:t>
      </w:r>
      <w:r>
        <w:br/>
      </w:r>
      <w:r>
        <w:rPr>
          <w:rStyle w:val="VerbatimChar"/>
        </w:rPr>
        <w:t xml:space="preserve">      best_X   ← X_k</w:t>
      </w:r>
      <w:r>
        <w:br/>
      </w:r>
      <w:r>
        <w:br/>
      </w:r>
      <w:r>
        <w:rPr>
          <w:rStyle w:val="VerbatimChar"/>
        </w:rPr>
        <w:t xml:space="preserve">// Output</w:t>
      </w:r>
      <w:r>
        <w:br/>
      </w:r>
      <w:r>
        <w:rPr>
          <w:rStyle w:val="VerbatimChar"/>
        </w:rPr>
        <w:t xml:space="preserve">if min_dist ≤ 2:</w:t>
      </w:r>
      <w:r>
        <w:br/>
      </w:r>
      <w:r>
        <w:rPr>
          <w:rStyle w:val="VerbatimChar"/>
        </w:rPr>
        <w:t xml:space="preserve">  return best_X, uncorrectable=false</w:t>
      </w:r>
      <w:r>
        <w:br/>
      </w:r>
      <w:r>
        <w:rPr>
          <w:rStyle w:val="VerbatimChar"/>
        </w:rPr>
        <w:t xml:space="preserve">else:</w:t>
      </w:r>
      <w:r>
        <w:br/>
      </w:r>
      <w:r>
        <w:rPr>
          <w:rStyle w:val="VerbatimChar"/>
        </w:rPr>
        <w:t xml:space="preserve">  return 0, uncorrectable=true</w:t>
      </w:r>
      <w:r>
        <w:br/>
      </w:r>
      <w:r>
        <w:rPr>
          <w:rStyle w:val="VerbatimChar"/>
        </w:rPr>
        <w:t xml:space="preserve">─────────────────────────────────────────────────────────────────</w:t>
      </w:r>
    </w:p>
    <w:p>
      <w:pPr>
        <w:pStyle w:val="FirstParagraph"/>
      </w:pPr>
      <w:r>
        <w:rPr>
          <w:b/>
          <w:bCs/>
        </w:rPr>
        <w:t xml:space="preserve">Architectural comparison with parallel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Parallel (Appendix C)</w:t>
            </w:r>
          </w:p>
        </w:tc>
        <w:tc>
          <w:tcPr/>
          <w:p>
            <w:pPr>
              <w:pStyle w:val="Compact"/>
            </w:pPr>
            <w:r>
              <w:t xml:space="preserve">Serial (Appendix D)</w:t>
            </w:r>
          </w:p>
        </w:tc>
      </w:tr>
      <w:tr>
        <w:tc>
          <w:tcPr/>
          <w:p>
            <w:pPr>
              <w:pStyle w:val="Compact"/>
            </w:pPr>
            <w:r>
              <w:t xml:space="preserve">Hardware instances</w:t>
            </w:r>
          </w:p>
        </w:tc>
        <w:tc>
          <w:tcPr/>
          <w:p>
            <w:pPr>
              <w:pStyle w:val="Compact"/>
            </w:pPr>
            <w:r>
              <w:t xml:space="preserve">15 CRT channels</w:t>
            </w:r>
          </w:p>
        </w:tc>
        <w:tc>
          <w:tcPr/>
          <w:p>
            <w:pPr>
              <w:pStyle w:val="Compact"/>
            </w:pPr>
            <w:r>
              <w:t xml:space="preserve">1 shared CRT engine</w:t>
            </w:r>
          </w:p>
        </w:tc>
      </w:tr>
      <w:tr>
        <w:tc>
          <w:tcPr/>
          <w:p>
            <w:pPr>
              <w:pStyle w:val="Compact"/>
            </w:pPr>
            <w:r>
              <w:t xml:space="preserve">Decoder latency</w:t>
            </w:r>
          </w:p>
        </w:tc>
        <w:tc>
          <w:tcPr/>
          <w:p>
            <w:pPr>
              <w:pStyle w:val="Compact"/>
            </w:pPr>
            <w:r>
              <w:t xml:space="preserve">~24 cycles</w:t>
            </w:r>
          </w:p>
        </w:tc>
        <w:tc>
          <w:tcPr/>
          <w:p>
            <w:pPr>
              <w:pStyle w:val="Compact"/>
            </w:pPr>
            <w:r>
              <w:t xml:space="preserve">~1047 cycles</w:t>
            </w:r>
          </w:p>
        </w:tc>
      </w:tr>
      <w:tr>
        <w:tc>
          <w:tcPr/>
          <w:p>
            <w:pPr>
              <w:pStyle w:val="Compact"/>
            </w:pPr>
            <w:r>
              <w:t xml:space="preserve">LUT utilisation</w:t>
            </w:r>
          </w:p>
        </w:tc>
        <w:tc>
          <w:tcPr/>
          <w:p>
            <w:pPr>
              <w:pStyle w:val="Compact"/>
            </w:pPr>
            <w:r>
              <w:t xml:space="preserve">~51%</w:t>
            </w:r>
          </w:p>
        </w:tc>
        <w:tc>
          <w:tcPr/>
          <w:p>
            <w:pPr>
              <w:pStyle w:val="Compact"/>
            </w:pPr>
            <w:r>
              <w:t xml:space="preserve">~4%</w:t>
            </w:r>
          </w:p>
        </w:tc>
      </w:tr>
      <w:tr>
        <w:tc>
          <w:tcPr/>
          <w:p>
            <w:pPr>
              <w:pStyle w:val="Compact"/>
            </w:pPr>
            <w:r>
              <w:t xml:space="preserve">BER performance</w:t>
            </w:r>
          </w:p>
        </w:tc>
        <w:tc>
          <w:tcPr/>
          <w:p>
            <w:pPr>
              <w:pStyle w:val="Compact"/>
            </w:pPr>
            <w:r>
              <w:t xml:space="preserve">Identical</w:t>
            </w:r>
          </w:p>
        </w:tc>
        <w:tc>
          <w:tcPr/>
          <w:p>
            <w:pPr>
              <w:pStyle w:val="Compact"/>
            </w:pPr>
            <w:r>
              <w:t xml:space="preserve">Identical</w:t>
            </w:r>
          </w:p>
        </w:tc>
      </w:tr>
    </w:tbl>
    <w:p>
      <w:pPr>
        <w:pStyle w:val="BodyText"/>
      </w:pPr>
      <w:r>
        <w:t xml:space="preserve">The serial implementation trades latency for resource efficiency.</w:t>
      </w:r>
    </w:p>
    <w:bookmarkEnd w:id="74"/>
    <w:bookmarkStart w:id="77" w:name="appendix-e-3nrm-rrns-encoder-and-decoder"/>
    <w:p>
      <w:pPr>
        <w:pStyle w:val="Heading2"/>
      </w:pPr>
      <w:r>
        <w:t xml:space="preserve">Appendix E: 3NRM-RRNS Encoder and Decoder</w:t>
      </w:r>
    </w:p>
    <w:bookmarkStart w:id="75" w:name="e.1-encoder"/>
    <w:p>
      <w:pPr>
        <w:pStyle w:val="Heading3"/>
      </w:pPr>
      <w:r>
        <w:t xml:space="preserve">E.1 Encoder</w:t>
      </w:r>
    </w:p>
    <w:p>
      <w:pPr>
        <w:pStyle w:val="SourceCode"/>
      </w:pPr>
      <w:r>
        <w:rPr>
          <w:rStyle w:val="VerbatimChar"/>
        </w:rPr>
        <w:t xml:space="preserve">Algorithm E.1: 3NRM-RRNS Encoding</w:t>
      </w:r>
      <w:r>
        <w:br/>
      </w:r>
      <w:r>
        <w:rPr>
          <w:rStyle w:val="VerbatimChar"/>
        </w:rPr>
        <w:t xml:space="preserve">─────────────────────────────────────────────────────────────────</w:t>
      </w:r>
      <w:r>
        <w:br/>
      </w:r>
      <w:r>
        <w:rPr>
          <w:rStyle w:val="VerbatimChar"/>
        </w:rPr>
        <w:t xml:space="preserve">Input:  data ∈ [0, 65535]</w:t>
      </w:r>
      <w:r>
        <w:br/>
      </w:r>
      <w:r>
        <w:rPr>
          <w:rStyle w:val="VerbatimChar"/>
        </w:rPr>
        <w:t xml:space="preserve">Output: codeword = (r₀, r₁, ..., r₈)</w:t>
      </w:r>
      <w:r>
        <w:br/>
      </w:r>
      <w:r>
        <w:br/>
      </w:r>
      <w:r>
        <w:rPr>
          <w:rStyle w:val="VerbatimChar"/>
        </w:rPr>
        <w:t xml:space="preserve">Moduli set: m₀=64, m₁=63, m₂=65, m₃=31, m₄=29, m₅=23,</w:t>
      </w:r>
      <w:r>
        <w:br/>
      </w:r>
      <w:r>
        <w:rPr>
          <w:rStyle w:val="VerbatimChar"/>
        </w:rPr>
        <w:t xml:space="preserve">            m₆=19, m₇=17, m₈=11</w:t>
      </w:r>
      <w:r>
        <w:br/>
      </w:r>
      <w:r>
        <w:br/>
      </w:r>
      <w:r>
        <w:rPr>
          <w:rStyle w:val="VerbatimChar"/>
        </w:rPr>
        <w:t xml:space="preserve">For i = 0 to 8:</w:t>
      </w:r>
      <w:r>
        <w:br/>
      </w:r>
      <w:r>
        <w:rPr>
          <w:rStyle w:val="VerbatimChar"/>
        </w:rPr>
        <w:t xml:space="preserve">  rᵢ ← data mod mᵢ</w:t>
      </w:r>
      <w:r>
        <w:br/>
      </w:r>
      <w:r>
        <w:br/>
      </w:r>
      <w:r>
        <w:rPr>
          <w:rStyle w:val="VerbatimChar"/>
        </w:rPr>
        <w:t xml:space="preserve">return (r₀, r₁, r₂, r₃, r₄, r₅, r₆, r₇, r₈)</w:t>
      </w:r>
      <w:r>
        <w:br/>
      </w:r>
      <w:r>
        <w:br/>
      </w:r>
      <w:r>
        <w:rPr>
          <w:rStyle w:val="VerbatimChar"/>
        </w:rPr>
        <w:t xml:space="preserve">Codeword packing (48 bits):</w:t>
      </w:r>
      <w:r>
        <w:br/>
      </w:r>
      <w:r>
        <w:rPr>
          <w:rStyle w:val="VerbatimChar"/>
        </w:rPr>
        <w:t xml:space="preserve">  bits [47:42] = r₀ (6 bits, mod 64)</w:t>
      </w:r>
      <w:r>
        <w:br/>
      </w:r>
      <w:r>
        <w:rPr>
          <w:rStyle w:val="VerbatimChar"/>
        </w:rPr>
        <w:t xml:space="preserve">  bits [41:36] = r₁ (6 bits, mod 63)</w:t>
      </w:r>
      <w:r>
        <w:br/>
      </w:r>
      <w:r>
        <w:rPr>
          <w:rStyle w:val="VerbatimChar"/>
        </w:rPr>
        <w:t xml:space="preserve">  bits [35:29] = r₂ (7 bits, mod 65)</w:t>
      </w:r>
      <w:r>
        <w:br/>
      </w:r>
      <w:r>
        <w:rPr>
          <w:rStyle w:val="VerbatimChar"/>
        </w:rPr>
        <w:t xml:space="preserve">  bits [28:24] = r₃ (5 bits, mod 31)</w:t>
      </w:r>
      <w:r>
        <w:br/>
      </w:r>
      <w:r>
        <w:rPr>
          <w:rStyle w:val="VerbatimChar"/>
        </w:rPr>
        <w:t xml:space="preserve">  bits [23:19] = r₄ (5 bits, mod 29)</w:t>
      </w:r>
      <w:r>
        <w:br/>
      </w:r>
      <w:r>
        <w:rPr>
          <w:rStyle w:val="VerbatimChar"/>
        </w:rPr>
        <w:t xml:space="preserve">  bits [18:14] = r₅ (5 bits, mod 23)</w:t>
      </w:r>
      <w:r>
        <w:br/>
      </w:r>
      <w:r>
        <w:rPr>
          <w:rStyle w:val="VerbatimChar"/>
        </w:rPr>
        <w:t xml:space="preserve">  bits [13:9]  = r₆ (5 bits, mod 19)</w:t>
      </w:r>
      <w:r>
        <w:br/>
      </w:r>
      <w:r>
        <w:rPr>
          <w:rStyle w:val="VerbatimChar"/>
        </w:rPr>
        <w:t xml:space="preserve">  bits [8:4]   = r₇ (5 bits, mod 17)</w:t>
      </w:r>
      <w:r>
        <w:br/>
      </w:r>
      <w:r>
        <w:rPr>
          <w:rStyle w:val="VerbatimChar"/>
        </w:rPr>
        <w:t xml:space="preserve">  bits [3:0]   = r₈ (4 bits, mod 11)</w:t>
      </w:r>
      <w:r>
        <w:br/>
      </w:r>
      <w:r>
        <w:rPr>
          <w:rStyle w:val="VerbatimChar"/>
        </w:rPr>
        <w:t xml:space="preserve">─────────────────────────────────────────────────────────────────</w:t>
      </w:r>
    </w:p>
    <w:bookmarkEnd w:id="75"/>
    <w:bookmarkStart w:id="76" w:name="e.2-decoder-sequential-fsm-mld"/>
    <w:p>
      <w:pPr>
        <w:pStyle w:val="Heading3"/>
      </w:pPr>
      <w:r>
        <w:t xml:space="preserve">E.2 Decoder (Sequential FSM MLD)</w:t>
      </w:r>
    </w:p>
    <w:p>
      <w:pPr>
        <w:pStyle w:val="SourceCode"/>
      </w:pPr>
      <w:r>
        <w:rPr>
          <w:rStyle w:val="VerbatimChar"/>
        </w:rPr>
        <w:t xml:space="preserve">Algorithm E.2: 3NRM-RRNS Sequential FSM MLD Decoding (Final Verified Implementation)</w:t>
      </w:r>
      <w:r>
        <w:br/>
      </w:r>
      <w:r>
        <w:rPr>
          <w:rStyle w:val="VerbatimChar"/>
        </w:rPr>
        <w:t xml:space="preserve">─────────────────────────────────────────────────────────────────</w:t>
      </w:r>
      <w:r>
        <w:br/>
      </w:r>
      <w:r>
        <w:rPr>
          <w:rStyle w:val="VerbatimChar"/>
        </w:rPr>
        <w:t xml:space="preserve">Input:  received = (r̃₀, ..., r̃₈)</w:t>
      </w:r>
      <w:r>
        <w:br/>
      </w:r>
      <w:r>
        <w:rPr>
          <w:rStyle w:val="VerbatimChar"/>
        </w:rPr>
        <w:t xml:space="preserve">Output: data_out, uncorrectable</w:t>
      </w:r>
      <w:r>
        <w:br/>
      </w:r>
      <w:r>
        <w:br/>
      </w:r>
      <w:r>
        <w:rPr>
          <w:rStyle w:val="VerbatimChar"/>
        </w:rPr>
        <w:t xml:space="preserve">Initialise: min_dist ← 9,  best_X ← 0</w:t>
      </w:r>
      <w:r>
        <w:br/>
      </w:r>
      <w:r>
        <w:br/>
      </w:r>
      <w:r>
        <w:rPr>
          <w:rStyle w:val="VerbatimChar"/>
        </w:rPr>
        <w:t xml:space="preserve">For trip_idx = 0 to 83:  // iterate over all C(9,3)=84 triplets</w:t>
      </w:r>
      <w:r>
        <w:br/>
      </w:r>
      <w:r>
        <w:rPr>
          <w:rStyle w:val="VerbatimChar"/>
        </w:rPr>
        <w:t xml:space="preserve">  (i, j, k) ← triplet_table[trip_idx]</w:t>
      </w:r>
      <w:r>
        <w:br/>
      </w:r>
      <w:r>
        <w:rPr>
          <w:rStyle w:val="VerbatimChar"/>
        </w:rPr>
        <w:t xml:space="preserve">  mᵢ, mⱼ, mₖ, Inv_ij, Inv_ijk ← lut[trip_idx]</w:t>
      </w:r>
      <w:r>
        <w:br/>
      </w:r>
      <w:r>
        <w:rPr>
          <w:rStyle w:val="VerbatimChar"/>
        </w:rPr>
        <w:t xml:space="preserve">  PERIOD ← mᵢ × mⱼ × mₖ   // Bug #104 fix: pre-computed per triplet</w:t>
      </w:r>
      <w:r>
        <w:br/>
      </w:r>
      <w:r>
        <w:br/>
      </w:r>
      <w:r>
        <w:rPr>
          <w:rStyle w:val="VerbatimChar"/>
        </w:rPr>
        <w:t xml:space="preserve">  // MRC reconstruction using 3 moduli</w:t>
      </w:r>
      <w:r>
        <w:br/>
      </w:r>
      <w:r>
        <w:rPr>
          <w:rStyle w:val="VerbatimChar"/>
        </w:rPr>
        <w:t xml:space="preserve">  // Bug #100 fix: use 6×mⱼ and 6×mₖ additions before subtraction to prevent</w:t>
      </w:r>
      <w:r>
        <w:br/>
      </w:r>
      <w:r>
        <w:rPr>
          <w:rStyle w:val="VerbatimChar"/>
        </w:rPr>
        <w:t xml:space="preserve">  // unsigned underflow when r̃ᵢ &gt; mⱼ or mₖ (e.g., r̃ᵢ=60, mₖ=11: 5+11-60=-44 wraps)</w:t>
      </w:r>
      <w:r>
        <w:br/>
      </w:r>
      <w:r>
        <w:rPr>
          <w:rStyle w:val="VerbatimChar"/>
        </w:rPr>
        <w:t xml:space="preserve">  a₁ ← r̃ᵢ</w:t>
      </w:r>
      <w:r>
        <w:br/>
      </w:r>
      <w:r>
        <w:rPr>
          <w:rStyle w:val="VerbatimChar"/>
        </w:rPr>
        <w:t xml:space="preserve">  diff₂ ← (r̃ⱼ + 6×mⱼ − r̃ᵢ) mod mⱼ   // always positive: ceil(64/11)=6 copies</w:t>
      </w:r>
      <w:r>
        <w:br/>
      </w:r>
      <w:r>
        <w:rPr>
          <w:rStyle w:val="VerbatimChar"/>
        </w:rPr>
        <w:t xml:space="preserve">  a₂ ← (diff₂ × Inv_ij) mod mⱼ</w:t>
      </w:r>
      <w:r>
        <w:br/>
      </w:r>
      <w:r>
        <w:rPr>
          <w:rStyle w:val="VerbatimChar"/>
        </w:rPr>
        <w:t xml:space="preserve">  diff₃ ← (r̃ₖ + 6×mₖ − r̃ᵢ) mod mₖ   // always positive</w:t>
      </w:r>
      <w:r>
        <w:br/>
      </w:r>
      <w:r>
        <w:rPr>
          <w:rStyle w:val="VerbatimChar"/>
        </w:rPr>
        <w:t xml:space="preserve">  a₃ ← ((diff₃ + 6×mₖ − a₂ × mᵢ mod mₖ) × Inv_ijk) mod mₖ</w:t>
      </w:r>
      <w:r>
        <w:br/>
      </w:r>
      <w:r>
        <w:rPr>
          <w:rStyle w:val="VerbatimChar"/>
        </w:rPr>
        <w:t xml:space="preserve">  X_base ← a₁ + a₂ × mᵢ + a₃ × mᵢ × mⱼ</w:t>
      </w:r>
      <w:r>
        <w:br/>
      </w:r>
      <w:r>
        <w:br/>
      </w:r>
      <w:r>
        <w:rPr>
          <w:rStyle w:val="VerbatimChar"/>
        </w:rPr>
        <w:t xml:space="preserve">  // Bug #104 fix: enumerate k&gt;0 candidates X_k = X_base + k×PERIOD</w:t>
      </w:r>
      <w:r>
        <w:br/>
      </w:r>
      <w:r>
        <w:rPr>
          <w:rStyle w:val="VerbatimChar"/>
        </w:rPr>
        <w:t xml:space="preserve">  // The original implementation only computed k=0 (X_base), missing correct</w:t>
      </w:r>
      <w:r>
        <w:br/>
      </w:r>
      <w:r>
        <w:rPr>
          <w:rStyle w:val="VerbatimChar"/>
        </w:rPr>
        <w:t xml:space="preserve">  // solutions for large X values. For small-modulus triplets (e.g., (19,17,11)</w:t>
      </w:r>
      <w:r>
        <w:br/>
      </w:r>
      <w:r>
        <w:rPr>
          <w:rStyle w:val="VerbatimChar"/>
        </w:rPr>
        <w:t xml:space="preserve">  // with PERIOD=3553), k_max can be up to 18 (needs 19 candidates).</w:t>
      </w:r>
      <w:r>
        <w:br/>
      </w:r>
      <w:r>
        <w:rPr>
          <w:rStyle w:val="VerbatimChar"/>
        </w:rPr>
        <w:t xml:space="preserve">  X ← X_base</w:t>
      </w:r>
      <w:r>
        <w:br/>
      </w:r>
      <w:r>
        <w:rPr>
          <w:rStyle w:val="VerbatimChar"/>
        </w:rPr>
        <w:t xml:space="preserve">  While X ≤ 65535:</w:t>
      </w:r>
      <w:r>
        <w:br/>
      </w:r>
      <w:r>
        <w:rPr>
          <w:rStyle w:val="VerbatimChar"/>
        </w:rPr>
        <w:t xml:space="preserve">    // Compute Hamming distance against all 9 received residues</w:t>
      </w:r>
      <w:r>
        <w:br/>
      </w:r>
      <w:r>
        <w:rPr>
          <w:rStyle w:val="VerbatimChar"/>
        </w:rPr>
        <w:t xml:space="preserve">    cand_r ← (X mod m₀, X mod m₁, ..., X mod m₈)</w:t>
      </w:r>
      <w:r>
        <w:br/>
      </w:r>
      <w:r>
        <w:rPr>
          <w:rStyle w:val="VerbatimChar"/>
        </w:rPr>
        <w:t xml:space="preserve">    dist   ← HammingDist(cand_r, received)</w:t>
      </w:r>
      <w:r>
        <w:br/>
      </w:r>
      <w:r>
        <w:br/>
      </w:r>
      <w:r>
        <w:rPr>
          <w:rStyle w:val="VerbatimChar"/>
        </w:rPr>
        <w:t xml:space="preserve">    if dist &lt; min_dist:</w:t>
      </w:r>
      <w:r>
        <w:br/>
      </w:r>
      <w:r>
        <w:rPr>
          <w:rStyle w:val="VerbatimChar"/>
        </w:rPr>
        <w:t xml:space="preserve">      min_dist ← dist</w:t>
      </w:r>
      <w:r>
        <w:br/>
      </w:r>
      <w:r>
        <w:rPr>
          <w:rStyle w:val="VerbatimChar"/>
        </w:rPr>
        <w:t xml:space="preserve">      best_X   ← X</w:t>
      </w:r>
      <w:r>
        <w:br/>
      </w:r>
      <w:r>
        <w:br/>
      </w:r>
      <w:r>
        <w:rPr>
          <w:rStyle w:val="VerbatimChar"/>
        </w:rPr>
        <w:t xml:space="preserve">    X ← X + PERIOD   // advance to next candidate</w:t>
      </w:r>
      <w:r>
        <w:br/>
      </w:r>
      <w:r>
        <w:br/>
      </w:r>
      <w:r>
        <w:rPr>
          <w:rStyle w:val="VerbatimChar"/>
        </w:rPr>
        <w:t xml:space="preserve">if min_dist ≤ 3:</w:t>
      </w:r>
      <w:r>
        <w:br/>
      </w:r>
      <w:r>
        <w:rPr>
          <w:rStyle w:val="VerbatimChar"/>
        </w:rPr>
        <w:t xml:space="preserve">  return best_X, uncorrectable=false</w:t>
      </w:r>
      <w:r>
        <w:br/>
      </w:r>
      <w:r>
        <w:rPr>
          <w:rStyle w:val="VerbatimChar"/>
        </w:rPr>
        <w:t xml:space="preserve">else:</w:t>
      </w:r>
      <w:r>
        <w:br/>
      </w:r>
      <w:r>
        <w:rPr>
          <w:rStyle w:val="VerbatimChar"/>
        </w:rPr>
        <w:t xml:space="preserve">  return 0, uncorrectable=true</w:t>
      </w:r>
      <w:r>
        <w:br/>
      </w:r>
      <w:r>
        <w:rPr>
          <w:rStyle w:val="VerbatimChar"/>
        </w:rPr>
        <w:t xml:space="preserve">─────────────────────────────────────────────────────────────────</w:t>
      </w:r>
    </w:p>
    <w:p>
      <w:pPr>
        <w:pStyle w:val="FirstParagraph"/>
      </w:pPr>
      <w:r>
        <w:rPr>
          <w:b/>
          <w:bCs/>
        </w:rPr>
        <w:t xml:space="preserve">FPGA implementation note:</w:t>
      </w:r>
      <w:r>
        <w:t xml:space="preserve"> </w:t>
      </w:r>
      <w:r>
        <w:t xml:space="preserve">The FSM iterates through 84 triplets. For each triplet, it first computes X_base (MRC reconstruction), then enumerates k&gt;0 candidates by repeatedly adding PERIOD until X &gt; 65535 (Bug #104 fix). The PERIOD for each triplet is pre-computed and stored in a 84-entry LUT (</w:t>
      </w:r>
      <w:r>
        <w:rPr>
          <w:rStyle w:val="VerbatimChar"/>
        </w:rPr>
        <w:t xml:space="preserve">lut_period[0:83]</w:t>
      </w:r>
      <w:r>
        <w:t xml:space="preserve">). The FSM uses a dedicated</w:t>
      </w:r>
      <w:r>
        <w:t xml:space="preserve"> </w:t>
      </w:r>
      <w:r>
        <w:rPr>
          <w:rStyle w:val="VerbatimChar"/>
        </w:rPr>
        <w:t xml:space="preserve">ST_CAND_NEXT</w:t>
      </w:r>
      <w:r>
        <w:t xml:space="preserve"> </w:t>
      </w:r>
      <w:r>
        <w:t xml:space="preserve">state to advance to the next candidate without recomputing the MRC. Total decoder latency: ~2048 clock cycles (decoder only, measured on hardware at 50 MHz; total trial latency including overhead is ~3231 cycles). The Bug #104 fix adds k&gt;0 candidate enumeration for small-PERIOD triplets, which accounts for the higher latency compared to C-RRNS-MLD (928 decoder cycles, 995 total). This is significantly higher than the C-RRNS-MLD decoder (~928 cycles) despite both processing 84 triplets, because: (1) 3NRM-RRNS uses small redundant moduli (11, 17, 19, 23, 29, 31), giving small PERIOD values (e.g., PERIOD=3553 for triplet (19,17,11)), requiring up to 18 k&gt;0 candidates per triplet; (2) C-RRNS-MLD uses large redundant moduli (67, 71, 73, 79, 83, 89), giving large PERIOD values (e.g., PERIOD=262080 for triplet (64,63,65)), so X_base + PERIOD always exceeds 65535 and no k&gt;0 candidates are needed. The C-RRNS-MLD decoder therefore evaluates exactly 1 candidate per triplet (84 total), while 3NRM-RRNS evaluates an average of ~4 candidates per triplet (~347 total).</w:t>
      </w:r>
    </w:p>
    <w:bookmarkEnd w:id="76"/>
    <w:bookmarkEnd w:id="77"/>
    <w:bookmarkStart w:id="82" w:name="X02347a927e55711a042b3bea31d4e252d60724b"/>
    <w:p>
      <w:pPr>
        <w:pStyle w:val="Heading2"/>
      </w:pPr>
      <w:r>
        <w:t xml:space="preserve">Appendix F: C-RRNS Encoder and Decoder Variants</w:t>
      </w:r>
    </w:p>
    <w:bookmarkStart w:id="78" w:name="X55012fdc511e61ff01ba3c7eff3abc3d272b1e8"/>
    <w:p>
      <w:pPr>
        <w:pStyle w:val="Heading3"/>
      </w:pPr>
      <w:r>
        <w:t xml:space="preserve">F.1 Encoder (Shared by All C-RRNS Variants)</w:t>
      </w:r>
    </w:p>
    <w:p>
      <w:pPr>
        <w:pStyle w:val="SourceCode"/>
      </w:pPr>
      <w:r>
        <w:rPr>
          <w:rStyle w:val="VerbatimChar"/>
        </w:rPr>
        <w:t xml:space="preserve">Algorithm F.1: C-RRNS Encoding</w:t>
      </w:r>
      <w:r>
        <w:br/>
      </w:r>
      <w:r>
        <w:rPr>
          <w:rStyle w:val="VerbatimChar"/>
        </w:rPr>
        <w:t xml:space="preserve">─────────────────────────────────────────────────────────────────</w:t>
      </w:r>
      <w:r>
        <w:br/>
      </w:r>
      <w:r>
        <w:rPr>
          <w:rStyle w:val="VerbatimChar"/>
        </w:rPr>
        <w:t xml:space="preserve">Input:  data ∈ [0, 65535]</w:t>
      </w:r>
      <w:r>
        <w:br/>
      </w:r>
      <w:r>
        <w:rPr>
          <w:rStyle w:val="VerbatimChar"/>
        </w:rPr>
        <w:t xml:space="preserve">Output: codeword = (r₀, r₁, ..., r₈)</w:t>
      </w:r>
      <w:r>
        <w:br/>
      </w:r>
      <w:r>
        <w:br/>
      </w:r>
      <w:r>
        <w:rPr>
          <w:rStyle w:val="VerbatimChar"/>
        </w:rPr>
        <w:t xml:space="preserve">Moduli set: m₀=64, m₁=63, m₂=65, m₃=67, m₄=71, m₅=73,</w:t>
      </w:r>
      <w:r>
        <w:br/>
      </w:r>
      <w:r>
        <w:rPr>
          <w:rStyle w:val="VerbatimChar"/>
        </w:rPr>
        <w:t xml:space="preserve">            m₆=79, m₇=83, m₈=89</w:t>
      </w:r>
      <w:r>
        <w:br/>
      </w:r>
      <w:r>
        <w:rPr>
          <w:rStyle w:val="VerbatimChar"/>
        </w:rPr>
        <w:t xml:space="preserve">Non-redundant moduli: {64, 63, 65}  (product = 64×63×65 = 261,120 &gt; 65,535)</w:t>
      </w:r>
      <w:r>
        <w:br/>
      </w:r>
      <w:r>
        <w:rPr>
          <w:rStyle w:val="VerbatimChar"/>
        </w:rPr>
        <w:t xml:space="preserve">Redundant moduli:     {67, 71, 73, 79, 83, 89}</w:t>
      </w:r>
      <w:r>
        <w:br/>
      </w:r>
      <w:r>
        <w:br/>
      </w:r>
      <w:r>
        <w:rPr>
          <w:rStyle w:val="VerbatimChar"/>
        </w:rPr>
        <w:t xml:space="preserve">For i = 0 to 8:</w:t>
      </w:r>
      <w:r>
        <w:br/>
      </w:r>
      <w:r>
        <w:rPr>
          <w:rStyle w:val="VerbatimChar"/>
        </w:rPr>
        <w:t xml:space="preserve">  rᵢ ← data mod mᵢ</w:t>
      </w:r>
      <w:r>
        <w:br/>
      </w:r>
      <w:r>
        <w:br/>
      </w:r>
      <w:r>
        <w:rPr>
          <w:rStyle w:val="VerbatimChar"/>
        </w:rPr>
        <w:t xml:space="preserve">return (r₀, r₁, r₂, r₃, r₄, r₅, r₆, r₇, r₈)</w:t>
      </w:r>
      <w:r>
        <w:br/>
      </w:r>
      <w:r>
        <w:br/>
      </w:r>
      <w:r>
        <w:rPr>
          <w:rStyle w:val="VerbatimChar"/>
        </w:rPr>
        <w:t xml:space="preserve">Codeword packing (61 bits):</w:t>
      </w:r>
      <w:r>
        <w:br/>
      </w:r>
      <w:r>
        <w:rPr>
          <w:rStyle w:val="VerbatimChar"/>
        </w:rPr>
        <w:t xml:space="preserve">  bits [60:55] = r₀ (6 bits, mod 64)</w:t>
      </w:r>
      <w:r>
        <w:br/>
      </w:r>
      <w:r>
        <w:rPr>
          <w:rStyle w:val="VerbatimChar"/>
        </w:rPr>
        <w:t xml:space="preserve">  bits [54:49] = r₁ (6 bits, mod 63)</w:t>
      </w:r>
      <w:r>
        <w:br/>
      </w:r>
      <w:r>
        <w:rPr>
          <w:rStyle w:val="VerbatimChar"/>
        </w:rPr>
        <w:t xml:space="preserve">  bits [48:42] = r₂ (7 bits, mod 65)</w:t>
      </w:r>
      <w:r>
        <w:br/>
      </w:r>
      <w:r>
        <w:rPr>
          <w:rStyle w:val="VerbatimChar"/>
        </w:rPr>
        <w:t xml:space="preserve">  bits [41:35] = r₃ (7 bits, mod 67)</w:t>
      </w:r>
      <w:r>
        <w:br/>
      </w:r>
      <w:r>
        <w:rPr>
          <w:rStyle w:val="VerbatimChar"/>
        </w:rPr>
        <w:t xml:space="preserve">  bits [34:28] = r₄ (7 bits, mod 71)</w:t>
      </w:r>
      <w:r>
        <w:br/>
      </w:r>
      <w:r>
        <w:rPr>
          <w:rStyle w:val="VerbatimChar"/>
        </w:rPr>
        <w:t xml:space="preserve">  bits [27:21] = r₅ (7 bits, mod 73)</w:t>
      </w:r>
      <w:r>
        <w:br/>
      </w:r>
      <w:r>
        <w:rPr>
          <w:rStyle w:val="VerbatimChar"/>
        </w:rPr>
        <w:t xml:space="preserve">  bits [20:14] = r₆ (7 bits, mod 79)</w:t>
      </w:r>
      <w:r>
        <w:br/>
      </w:r>
      <w:r>
        <w:rPr>
          <w:rStyle w:val="VerbatimChar"/>
        </w:rPr>
        <w:t xml:space="preserve">  bits [13:7]  = r₇ (7 bits, mod 83)</w:t>
      </w:r>
      <w:r>
        <w:br/>
      </w:r>
      <w:r>
        <w:rPr>
          <w:rStyle w:val="VerbatimChar"/>
        </w:rPr>
        <w:t xml:space="preserve">  bits [6:0]   = r₈ (7 bits, mod 89)</w:t>
      </w:r>
      <w:r>
        <w:br/>
      </w:r>
      <w:r>
        <w:rPr>
          <w:rStyle w:val="VerbatimChar"/>
        </w:rPr>
        <w:t xml:space="preserve">─────────────────────────────────────────────────────────────────</w:t>
      </w:r>
    </w:p>
    <w:bookmarkEnd w:id="78"/>
    <w:bookmarkStart w:id="79" w:name="f.2-c-rrns-mld-decoder"/>
    <w:p>
      <w:pPr>
        <w:pStyle w:val="Heading3"/>
      </w:pPr>
      <w:r>
        <w:t xml:space="preserve">F.2 C-RRNS-MLD Decoder</w:t>
      </w:r>
    </w:p>
    <w:p>
      <w:pPr>
        <w:pStyle w:val="SourceCode"/>
      </w:pPr>
      <w:r>
        <w:rPr>
          <w:rStyle w:val="VerbatimChar"/>
        </w:rPr>
        <w:t xml:space="preserve">Algorithm F.2: C-RRNS-MLD Decoding (Sequential FSM MLD)</w:t>
      </w:r>
      <w:r>
        <w:br/>
      </w:r>
      <w:r>
        <w:rPr>
          <w:rStyle w:val="VerbatimChar"/>
        </w:rPr>
        <w:t xml:space="preserve">─────────────────────────────────────────────────────────────────</w:t>
      </w:r>
      <w:r>
        <w:br/>
      </w:r>
      <w:r>
        <w:rPr>
          <w:rStyle w:val="VerbatimChar"/>
        </w:rPr>
        <w:t xml:space="preserve">Input:  received = (r̃₀, ..., r̃₈)  (9 residues, possibly corrupted)</w:t>
      </w:r>
      <w:r>
        <w:br/>
      </w:r>
      <w:r>
        <w:rPr>
          <w:rStyle w:val="VerbatimChar"/>
        </w:rPr>
        <w:t xml:space="preserve">Output: data_out, uncorrectable</w:t>
      </w:r>
      <w:r>
        <w:br/>
      </w:r>
      <w:r>
        <w:br/>
      </w:r>
      <w:r>
        <w:rPr>
          <w:rStyle w:val="VerbatimChar"/>
        </w:rPr>
        <w:t xml:space="preserve">Initialise: min_dist ← 9,  best_X ← 0</w:t>
      </w:r>
      <w:r>
        <w:br/>
      </w:r>
      <w:r>
        <w:br/>
      </w:r>
      <w:r>
        <w:rPr>
          <w:rStyle w:val="VerbatimChar"/>
        </w:rPr>
        <w:t xml:space="preserve">For trip_idx = 0 to 83:  // iterate over all C(9,3)=84 triplets</w:t>
      </w:r>
      <w:r>
        <w:br/>
      </w:r>
      <w:r>
        <w:rPr>
          <w:rStyle w:val="VerbatimChar"/>
        </w:rPr>
        <w:t xml:space="preserve">  (i, j, k) ← triplet_table[trip_idx]</w:t>
      </w:r>
      <w:r>
        <w:br/>
      </w:r>
      <w:r>
        <w:rPr>
          <w:rStyle w:val="VerbatimChar"/>
        </w:rPr>
        <w:t xml:space="preserve">  mᵢ, mⱼ, mₖ, Inv_ij, Inv_ijk ← lut[trip_idx]</w:t>
      </w:r>
      <w:r>
        <w:br/>
      </w:r>
      <w:r>
        <w:br/>
      </w:r>
      <w:r>
        <w:rPr>
          <w:rStyle w:val="VerbatimChar"/>
        </w:rPr>
        <w:t xml:space="preserve">  // MRC reconstruction using 3 moduli (same structure as Algorithm E.2)</w:t>
      </w:r>
      <w:r>
        <w:br/>
      </w:r>
      <w:r>
        <w:rPr>
          <w:rStyle w:val="VerbatimChar"/>
        </w:rPr>
        <w:t xml:space="preserve">  a₁ ← r̃ᵢ</w:t>
      </w:r>
      <w:r>
        <w:br/>
      </w:r>
      <w:r>
        <w:rPr>
          <w:rStyle w:val="VerbatimChar"/>
        </w:rPr>
        <w:t xml:space="preserve">  diff₂ ← (r̃ⱼ + 6×mⱼ − r̃ᵢ) mod mⱼ</w:t>
      </w:r>
      <w:r>
        <w:br/>
      </w:r>
      <w:r>
        <w:rPr>
          <w:rStyle w:val="VerbatimChar"/>
        </w:rPr>
        <w:t xml:space="preserve">  a₂ ← (diff₂ × Inv_ij) mod mⱼ</w:t>
      </w:r>
      <w:r>
        <w:br/>
      </w:r>
      <w:r>
        <w:rPr>
          <w:rStyle w:val="VerbatimChar"/>
        </w:rPr>
        <w:t xml:space="preserve">  diff₃ ← (r̃ₖ + 6×mₖ − r̃ᵢ) mod mₖ</w:t>
      </w:r>
      <w:r>
        <w:br/>
      </w:r>
      <w:r>
        <w:rPr>
          <w:rStyle w:val="VerbatimChar"/>
        </w:rPr>
        <w:t xml:space="preserve">  a₃ ← ((diff₃ + 6×mₖ − a₂ × mᵢ mod mₖ) × Inv_ijk) mod mₖ</w:t>
      </w:r>
      <w:r>
        <w:br/>
      </w:r>
      <w:r>
        <w:rPr>
          <w:rStyle w:val="VerbatimChar"/>
        </w:rPr>
        <w:t xml:space="preserve">  X  ← a₁ + a₂ × mᵢ + a₃ × mᵢ × mⱼ</w:t>
      </w:r>
      <w:r>
        <w:br/>
      </w:r>
      <w:r>
        <w:br/>
      </w:r>
      <w:r>
        <w:rPr>
          <w:rStyle w:val="VerbatimChar"/>
        </w:rPr>
        <w:t xml:space="preserve">  if X &gt; 65535: continue  // invalid candidate</w:t>
      </w:r>
      <w:r>
        <w:br/>
      </w:r>
      <w:r>
        <w:br/>
      </w:r>
      <w:r>
        <w:rPr>
          <w:rStyle w:val="VerbatimChar"/>
        </w:rPr>
        <w:t xml:space="preserve">  // Compute Hamming distance against all 9 received residues</w:t>
      </w:r>
      <w:r>
        <w:br/>
      </w:r>
      <w:r>
        <w:rPr>
          <w:rStyle w:val="VerbatimChar"/>
        </w:rPr>
        <w:t xml:space="preserve">  cand_r ← (X mod m₀, X mod m₁, ..., X mod m₈)</w:t>
      </w:r>
      <w:r>
        <w:br/>
      </w:r>
      <w:r>
        <w:rPr>
          <w:rStyle w:val="VerbatimChar"/>
        </w:rPr>
        <w:t xml:space="preserve">  dist   ← HammingDist(cand_r, received)</w:t>
      </w:r>
      <w:r>
        <w:br/>
      </w:r>
      <w:r>
        <w:br/>
      </w:r>
      <w:r>
        <w:rPr>
          <w:rStyle w:val="VerbatimChar"/>
        </w:rPr>
        <w:t xml:space="preserve">  if dist &lt; min_dist:</w:t>
      </w:r>
      <w:r>
        <w:br/>
      </w:r>
      <w:r>
        <w:rPr>
          <w:rStyle w:val="VerbatimChar"/>
        </w:rPr>
        <w:t xml:space="preserve">    min_dist ← dist</w:t>
      </w:r>
      <w:r>
        <w:br/>
      </w:r>
      <w:r>
        <w:rPr>
          <w:rStyle w:val="VerbatimChar"/>
        </w:rPr>
        <w:t xml:space="preserve">    best_X   ← X</w:t>
      </w:r>
      <w:r>
        <w:br/>
      </w:r>
      <w:r>
        <w:br/>
      </w:r>
      <w:r>
        <w:rPr>
          <w:rStyle w:val="VerbatimChar"/>
        </w:rPr>
        <w:t xml:space="preserve">if min_dist ≤ 3:</w:t>
      </w:r>
      <w:r>
        <w:br/>
      </w:r>
      <w:r>
        <w:rPr>
          <w:rStyle w:val="VerbatimChar"/>
        </w:rPr>
        <w:t xml:space="preserve">  return best_X, uncorrectable=false</w:t>
      </w:r>
      <w:r>
        <w:br/>
      </w:r>
      <w:r>
        <w:rPr>
          <w:rStyle w:val="VerbatimChar"/>
        </w:rPr>
        <w:t xml:space="preserve">else:</w:t>
      </w:r>
      <w:r>
        <w:br/>
      </w:r>
      <w:r>
        <w:rPr>
          <w:rStyle w:val="VerbatimChar"/>
        </w:rPr>
        <w:t xml:space="preserve">  return 0, uncorrectable=true</w:t>
      </w:r>
      <w:r>
        <w:br/>
      </w:r>
      <w:r>
        <w:rPr>
          <w:rStyle w:val="VerbatimChar"/>
        </w:rPr>
        <w:t xml:space="preserve">─────────────────────────────────────────────────────────────────</w:t>
      </w:r>
    </w:p>
    <w:p>
      <w:pPr>
        <w:pStyle w:val="FirstParagraph"/>
      </w:pPr>
      <w:r>
        <w:t xml:space="preserve">The C-RRNS-MLD decoder uses the same sequential FSM MLD structure as the 3NRM-RRNS decoder (Appendix E.2), but operates on the C-RRNS moduli set {64, 63, 65, 67, 71, 73, 79, 83, 89} with the corresponding pre-computed triplet look-up table. The algorithm iterates over all C(9,3)=84 triplets and selects the candidate with minimum Hamming distance across all 9 residues. Error correction capability: t=3 residues. Total decoder latency: ~928 clock cycles.</w:t>
      </w:r>
    </w:p>
    <w:p>
      <w:pPr>
        <w:pStyle w:val="BodyText"/>
      </w:pPr>
      <w:r>
        <w:rPr>
          <w:b/>
          <w:bCs/>
        </w:rPr>
        <w:t xml:space="preserve">Why C-RRNS-MLD (928 cycles) is faster than 3NRM-RRNS (1892 cycles) despite both processing 84 triplets:</w:t>
      </w:r>
      <w:r>
        <w:t xml:space="preserve"> </w:t>
      </w:r>
      <w:r>
        <w:t xml:space="preserve">The key difference lies in the candidate enumeration step. C-RRNS uses large redundant moduli {67, 71, 73, 79, 83, 89}, so PERIOD = mi×mj×mk is always large (minimum PERIOD = 67×71×73 = 347,381 &gt;&gt; 65,535). Therefore X_base + PERIOD always exceeds 65,535, and no k&gt;0 candidates need to be evaluated — each triplet produces exactly 1 candidate. In contrast, 3NRM-RRNS uses small redundant moduli {11, 17, 19, 23, 29, 31}, giving small PERIOD values (minimum PERIOD = 19×17×11 = 3,553), requiring up to 18 additional k&gt;0 candidates per triplet. C-RRNS-MLD therefore evaluates 84 candidates total, while 3NRM-RRNS evaluates approximately 347 candidates total.</w:t>
      </w:r>
    </w:p>
    <w:bookmarkEnd w:id="79"/>
    <w:bookmarkStart w:id="80" w:name="X0ce7a0bb3a310a787994ff3708950e25b43fe15"/>
    <w:p>
      <w:pPr>
        <w:pStyle w:val="Heading3"/>
      </w:pPr>
      <w:r>
        <w:t xml:space="preserve">F.3 C-RRNS-MRC Decoder (Direct Mixed Radix Conversion)</w:t>
      </w:r>
    </w:p>
    <w:p>
      <w:pPr>
        <w:pStyle w:val="SourceCode"/>
      </w:pPr>
      <w:r>
        <w:rPr>
          <w:rStyle w:val="VerbatimChar"/>
        </w:rPr>
        <w:t xml:space="preserve">Algorithm F.3: C-RRNS-MRC Decoding (no error correction)</w:t>
      </w:r>
      <w:r>
        <w:br/>
      </w:r>
      <w:r>
        <w:rPr>
          <w:rStyle w:val="VerbatimChar"/>
        </w:rPr>
        <w:t xml:space="preserve">─────────────────────────────────────────────────────────────────</w:t>
      </w:r>
      <w:r>
        <w:br/>
      </w:r>
      <w:r>
        <w:rPr>
          <w:rStyle w:val="VerbatimChar"/>
        </w:rPr>
        <w:t xml:space="preserve">Input:  received = (r̃₀, r̃₁, r̃₂, ...)  (uses only r̃₀, r̃₁, r̃₂)</w:t>
      </w:r>
      <w:r>
        <w:br/>
      </w:r>
      <w:r>
        <w:rPr>
          <w:rStyle w:val="VerbatimChar"/>
        </w:rPr>
        <w:t xml:space="preserve">Output: data_out  (no error correction; assumes r̃₀, r̃₁, r̃₂ are correct)</w:t>
      </w:r>
      <w:r>
        <w:br/>
      </w:r>
      <w:r>
        <w:br/>
      </w:r>
      <w:r>
        <w:rPr>
          <w:rStyle w:val="VerbatimChar"/>
        </w:rPr>
        <w:t xml:space="preserve">Non-redundant moduli: m₀=64, m₁=63, m₂=65</w:t>
      </w:r>
      <w:r>
        <w:br/>
      </w:r>
      <w:r>
        <w:rPr>
          <w:rStyle w:val="VerbatimChar"/>
        </w:rPr>
        <w:t xml:space="preserve">Pre-computed: Inv(m₀ mod m₁, m₁) = Inv(1, 63) = 1</w:t>
      </w:r>
      <w:r>
        <w:br/>
      </w:r>
      <w:r>
        <w:rPr>
          <w:rStyle w:val="VerbatimChar"/>
        </w:rPr>
        <w:t xml:space="preserve">              Inv(m₀×m₁ mod m₂, m₂) = Inv(64×63 mod 65, 65) = Inv(33, 65) = 33</w:t>
      </w:r>
      <w:r>
        <w:br/>
      </w:r>
      <w:r>
        <w:br/>
      </w:r>
      <w:r>
        <w:rPr>
          <w:rStyle w:val="VerbatimChar"/>
        </w:rPr>
        <w:t xml:space="preserve">// Mixed Radix Conversion</w:t>
      </w:r>
      <w:r>
        <w:br/>
      </w:r>
      <w:r>
        <w:rPr>
          <w:rStyle w:val="VerbatimChar"/>
        </w:rPr>
        <w:t xml:space="preserve">a₁ ← r̃₀</w:t>
      </w:r>
      <w:r>
        <w:br/>
      </w:r>
      <w:r>
        <w:rPr>
          <w:rStyle w:val="VerbatimChar"/>
        </w:rPr>
        <w:t xml:space="preserve">diff₂ ← (r̃₁ − r̃₀ + m₁) mod m₁</w:t>
      </w:r>
      <w:r>
        <w:br/>
      </w:r>
      <w:r>
        <w:rPr>
          <w:rStyle w:val="VerbatimChar"/>
        </w:rPr>
        <w:t xml:space="preserve">a₂ ← (diff₂ × 1) mod m₁  = diff₂</w:t>
      </w:r>
      <w:r>
        <w:br/>
      </w:r>
      <w:r>
        <w:rPr>
          <w:rStyle w:val="VerbatimChar"/>
        </w:rPr>
        <w:t xml:space="preserve">diff₃ ← (r̃₂ − r̃₀ + m₂) mod m₂</w:t>
      </w:r>
      <w:r>
        <w:br/>
      </w:r>
      <w:r>
        <w:rPr>
          <w:rStyle w:val="VerbatimChar"/>
        </w:rPr>
        <w:t xml:space="preserve">a₃ ← ((diff₃ − a₂ × m₀ mod m₂ + m₂) × 33) mod m₂</w:t>
      </w:r>
      <w:r>
        <w:br/>
      </w:r>
      <w:r>
        <w:br/>
      </w:r>
      <w:r>
        <w:rPr>
          <w:rStyle w:val="VerbatimChar"/>
        </w:rPr>
        <w:t xml:space="preserve">data_out ← a₁ + a₂ × m₀ + a₃ × m₀ × m₁</w:t>
      </w:r>
      <w:r>
        <w:br/>
      </w:r>
      <w:r>
        <w:rPr>
          <w:rStyle w:val="VerbatimChar"/>
        </w:rPr>
        <w:t xml:space="preserve">return data_out, uncorrectable=false</w:t>
      </w:r>
      <w:r>
        <w:br/>
      </w:r>
      <w:r>
        <w:rPr>
          <w:rStyle w:val="VerbatimChar"/>
        </w:rPr>
        <w:t xml:space="preserve">─────────────────────────────────────────────────────────────────</w:t>
      </w:r>
    </w:p>
    <w:p>
      <w:pPr>
        <w:pStyle w:val="FirstParagraph"/>
      </w:pPr>
      <w:r>
        <w:rPr>
          <w:b/>
          <w:bCs/>
        </w:rPr>
        <w:t xml:space="preserve">Note:</w:t>
      </w:r>
      <w:r>
        <w:t xml:space="preserve"> </w:t>
      </w:r>
      <w:r>
        <w:t xml:space="preserve">This decoder provides no error correction. It reconstructs the data directly from the three non-redundant residues, assuming they are error-free. Total decoder latency: ~9 clock cycles.</w:t>
      </w:r>
    </w:p>
    <w:bookmarkEnd w:id="80"/>
    <w:bookmarkStart w:id="81" w:name="X7ff88915cd52e32f64784e65358b24f93568e09"/>
    <w:p>
      <w:pPr>
        <w:pStyle w:val="Heading3"/>
      </w:pPr>
      <w:r>
        <w:t xml:space="preserve">F.4 C-RRNS-CRT Decoder (Direct Chinese Remainder Theorem)</w:t>
      </w:r>
    </w:p>
    <w:p>
      <w:pPr>
        <w:pStyle w:val="SourceCode"/>
      </w:pPr>
      <w:r>
        <w:rPr>
          <w:rStyle w:val="VerbatimChar"/>
        </w:rPr>
        <w:t xml:space="preserve">Algorithm F.4: C-RRNS-CRT Decoding (no error correction)</w:t>
      </w:r>
      <w:r>
        <w:br/>
      </w:r>
      <w:r>
        <w:rPr>
          <w:rStyle w:val="VerbatimChar"/>
        </w:rPr>
        <w:t xml:space="preserve">─────────────────────────────────────────────────────────────────</w:t>
      </w:r>
      <w:r>
        <w:br/>
      </w:r>
      <w:r>
        <w:rPr>
          <w:rStyle w:val="VerbatimChar"/>
        </w:rPr>
        <w:t xml:space="preserve">Input:  received = (r̃₀, r̃₁, r̃₂, ...)  (uses only r̃₀, r̃₁, r̃₂)</w:t>
      </w:r>
      <w:r>
        <w:br/>
      </w:r>
      <w:r>
        <w:rPr>
          <w:rStyle w:val="VerbatimChar"/>
        </w:rPr>
        <w:t xml:space="preserve">Output: data_out</w:t>
      </w:r>
      <w:r>
        <w:br/>
      </w:r>
      <w:r>
        <w:br/>
      </w:r>
      <w:r>
        <w:rPr>
          <w:rStyle w:val="VerbatimChar"/>
        </w:rPr>
        <w:t xml:space="preserve">Non-redundant moduli: m₀=64, m₁=63, m₂=65</w:t>
      </w:r>
      <w:r>
        <w:br/>
      </w:r>
      <w:r>
        <w:rPr>
          <w:rStyle w:val="VerbatimChar"/>
        </w:rPr>
        <w:t xml:space="preserve">M = m₀ × m₁ × m₂ = 261,120</w:t>
      </w:r>
      <w:r>
        <w:br/>
      </w:r>
      <w:r>
        <w:rPr>
          <w:rStyle w:val="VerbatimChar"/>
        </w:rPr>
        <w:t xml:space="preserve">Mᵢ = M / mᵢ:  M₀=4080, M₁=4160, M₂=4032</w:t>
      </w:r>
      <w:r>
        <w:br/>
      </w:r>
      <w:r>
        <w:rPr>
          <w:rStyle w:val="VerbatimChar"/>
        </w:rPr>
        <w:t xml:space="preserve">yᵢ = Inv(Mᵢ, mᵢ):  y₀=Inv(4080,64)=16, y₁=Inv(4160,63)=32, y₂=Inv(4032,65)=9</w:t>
      </w:r>
      <w:r>
        <w:br/>
      </w:r>
      <w:r>
        <w:br/>
      </w:r>
      <w:r>
        <w:rPr>
          <w:rStyle w:val="VerbatimChar"/>
        </w:rPr>
        <w:t xml:space="preserve">// CRT reconstruction</w:t>
      </w:r>
      <w:r>
        <w:br/>
      </w:r>
      <w:r>
        <w:rPr>
          <w:rStyle w:val="VerbatimChar"/>
        </w:rPr>
        <w:t xml:space="preserve">data_out ← (r̃₀ × M₀ × y₀ + r̃₁ × M₁ × y₁ + r̃₂ × M₂ × y₂) mod M</w:t>
      </w:r>
      <w:r>
        <w:br/>
      </w:r>
      <w:r>
        <w:rPr>
          <w:rStyle w:val="VerbatimChar"/>
        </w:rPr>
        <w:t xml:space="preserve">return data_out, uncorrectable=false</w:t>
      </w:r>
      <w:r>
        <w:br/>
      </w:r>
      <w:r>
        <w:rPr>
          <w:rStyle w:val="VerbatimChar"/>
        </w:rPr>
        <w:t xml:space="preserve">─────────────────────────────────────────────────────────────────</w:t>
      </w:r>
    </w:p>
    <w:p>
      <w:pPr>
        <w:pStyle w:val="FirstParagraph"/>
      </w:pPr>
      <w:r>
        <w:rPr>
          <w:b/>
          <w:bCs/>
        </w:rPr>
        <w:t xml:space="preserve">Note:</w:t>
      </w:r>
      <w:r>
        <w:t xml:space="preserve"> </w:t>
      </w:r>
      <w:r>
        <w:t xml:space="preserve">This decoder provides no error correction. It is mathematically equivalent to MRC but uses the CRT formula directly. Total decoder latency: ~7 clock cycles.</w:t>
      </w:r>
    </w:p>
    <w:bookmarkEnd w:id="81"/>
    <w:bookmarkEnd w:id="82"/>
    <w:bookmarkStart w:id="85" w:name="appendix-g-rs124-encoder-and-decoder"/>
    <w:p>
      <w:pPr>
        <w:pStyle w:val="Heading2"/>
      </w:pPr>
      <w:r>
        <w:t xml:space="preserve">Appendix G: RS(12,4) Encoder and Decoder</w:t>
      </w:r>
    </w:p>
    <w:bookmarkStart w:id="83" w:name="g.1-encoder"/>
    <w:p>
      <w:pPr>
        <w:pStyle w:val="Heading3"/>
      </w:pPr>
      <w:r>
        <w:t xml:space="preserve">G.1 Encoder</w:t>
      </w:r>
    </w:p>
    <w:p>
      <w:pPr>
        <w:pStyle w:val="SourceCode"/>
      </w:pPr>
      <w:r>
        <w:rPr>
          <w:rStyle w:val="VerbatimChar"/>
        </w:rPr>
        <w:t xml:space="preserve">Algorithm G.1: RS(12,4) Systematic Encoding over GF(2⁴)</w:t>
      </w:r>
      <w:r>
        <w:br/>
      </w:r>
      <w:r>
        <w:rPr>
          <w:rStyle w:val="VerbatimChar"/>
        </w:rPr>
        <w:t xml:space="preserve">─────────────────────────────────────────────────────────────────</w:t>
      </w:r>
      <w:r>
        <w:br/>
      </w:r>
      <w:r>
        <w:rPr>
          <w:rStyle w:val="VerbatimChar"/>
        </w:rPr>
        <w:t xml:space="preserve">Input:  data = (d₀, d₁, d₂, d₃)  (4 data symbols, each 4-bit, GF(2⁴))</w:t>
      </w:r>
      <w:r>
        <w:br/>
      </w:r>
      <w:r>
        <w:rPr>
          <w:rStyle w:val="VerbatimChar"/>
        </w:rPr>
        <w:t xml:space="preserve">Output: codeword = (d₀, d₁, d₂, d₃, p₀, p₁, ..., p₇)</w:t>
      </w:r>
      <w:r>
        <w:br/>
      </w:r>
      <w:r>
        <w:rPr>
          <w:rStyle w:val="VerbatimChar"/>
        </w:rPr>
        <w:t xml:space="preserve">        (4 data + 8 parity symbols = 12 symbols × 4 bits = 48 bits)</w:t>
      </w:r>
      <w:r>
        <w:br/>
      </w:r>
      <w:r>
        <w:br/>
      </w:r>
      <w:r>
        <w:rPr>
          <w:rStyle w:val="VerbatimChar"/>
        </w:rPr>
        <w:t xml:space="preserve">Generator polynomial: g(x) = ∏ᵢ₌₁⁸ (x − αⁱ)  where α is a primitive element of GF(2⁴)</w:t>
      </w:r>
      <w:r>
        <w:br/>
      </w:r>
      <w:r>
        <w:br/>
      </w:r>
      <w:r>
        <w:rPr>
          <w:rStyle w:val="VerbatimChar"/>
        </w:rPr>
        <w:t xml:space="preserve">// Systematic encoding: divide x⁸ × d(x) by g(x)</w:t>
      </w:r>
      <w:r>
        <w:br/>
      </w:r>
      <w:r>
        <w:rPr>
          <w:rStyle w:val="VerbatimChar"/>
        </w:rPr>
        <w:t xml:space="preserve">// The remainder gives the 8 parity symbols</w:t>
      </w:r>
      <w:r>
        <w:br/>
      </w:r>
      <w:r>
        <w:rPr>
          <w:rStyle w:val="VerbatimChar"/>
        </w:rPr>
        <w:t xml:space="preserve">d(x) ← d₃x³ + d₂x² + d₁x + d₀</w:t>
      </w:r>
      <w:r>
        <w:br/>
      </w:r>
      <w:r>
        <w:rPr>
          <w:rStyle w:val="VerbatimChar"/>
        </w:rPr>
        <w:t xml:space="preserve">shifted ← x⁸ × d(x)</w:t>
      </w:r>
      <w:r>
        <w:br/>
      </w:r>
      <w:r>
        <w:rPr>
          <w:rStyle w:val="VerbatimChar"/>
        </w:rPr>
        <w:t xml:space="preserve">remainder ← shifted mod g(x)  // polynomial division in GF(2⁴)</w:t>
      </w:r>
      <w:r>
        <w:br/>
      </w:r>
      <w:r>
        <w:rPr>
          <w:rStyle w:val="VerbatimChar"/>
        </w:rPr>
        <w:t xml:space="preserve">(p₀, p₁, ..., p₇) ← coefficients of remainder</w:t>
      </w:r>
      <w:r>
        <w:br/>
      </w:r>
      <w:r>
        <w:br/>
      </w:r>
      <w:r>
        <w:rPr>
          <w:rStyle w:val="VerbatimChar"/>
        </w:rPr>
        <w:t xml:space="preserve">return (d₀, d₁, d₂, d₃, p₀, p₁, ..., p₇)</w:t>
      </w:r>
      <w:r>
        <w:br/>
      </w:r>
      <w:r>
        <w:rPr>
          <w:rStyle w:val="VerbatimChar"/>
        </w:rPr>
        <w:t xml:space="preserve">─────────────────────────────────────────────────────────────────</w:t>
      </w:r>
    </w:p>
    <w:p>
      <w:pPr>
        <w:pStyle w:val="FirstParagraph"/>
      </w:pPr>
      <w:r>
        <w:rPr>
          <w:b/>
          <w:bCs/>
        </w:rPr>
        <w:t xml:space="preserve">FPGA implementation note:</w:t>
      </w:r>
      <w:r>
        <w:t xml:space="preserve"> </w:t>
      </w:r>
      <w:r>
        <w:t xml:space="preserve">The polynomial division is implemented as a 3-stage pipeline using GF(2⁴) multipliers (implemented as LUT-based constant multipliers). Total encoder latency: 4 clock cycles.</w:t>
      </w:r>
    </w:p>
    <w:bookmarkEnd w:id="83"/>
    <w:bookmarkStart w:id="84" w:name="g.2-decoder"/>
    <w:p>
      <w:pPr>
        <w:pStyle w:val="Heading3"/>
      </w:pPr>
      <w:r>
        <w:t xml:space="preserve">G.2 Decoder</w:t>
      </w:r>
    </w:p>
    <w:p>
      <w:pPr>
        <w:pStyle w:val="SourceCode"/>
      </w:pPr>
      <w:r>
        <w:rPr>
          <w:rStyle w:val="VerbatimChar"/>
        </w:rPr>
        <w:t xml:space="preserve">Algorithm G.2: RS(12,4) Decoding — Berlekamp-Massey + Chien + Forney</w:t>
      </w:r>
      <w:r>
        <w:br/>
      </w:r>
      <w:r>
        <w:rPr>
          <w:rStyle w:val="VerbatimChar"/>
        </w:rPr>
        <w:t xml:space="preserve">─────────────────────────────────────────────────────────────────</w:t>
      </w:r>
      <w:r>
        <w:br/>
      </w:r>
      <w:r>
        <w:rPr>
          <w:rStyle w:val="VerbatimChar"/>
        </w:rPr>
        <w:t xml:space="preserve">Input:  received = (r₀, r₁, ..., r₁₁)  (12 received symbols)</w:t>
      </w:r>
      <w:r>
        <w:br/>
      </w:r>
      <w:r>
        <w:rPr>
          <w:rStyle w:val="VerbatimChar"/>
        </w:rPr>
        <w:t xml:space="preserve">Output: data_out = (d₀, d₁, d₂, d₃), uncorrectable</w:t>
      </w:r>
      <w:r>
        <w:br/>
      </w:r>
      <w:r>
        <w:br/>
      </w:r>
      <w:r>
        <w:rPr>
          <w:rStyle w:val="VerbatimChar"/>
        </w:rPr>
        <w:t xml:space="preserve">Phase 1 — Syndrome Computation:</w:t>
      </w:r>
      <w:r>
        <w:br/>
      </w:r>
      <w:r>
        <w:rPr>
          <w:rStyle w:val="VerbatimChar"/>
        </w:rPr>
        <w:t xml:space="preserve">  For i = 1 to 8:</w:t>
      </w:r>
      <w:r>
        <w:br/>
      </w:r>
      <w:r>
        <w:rPr>
          <w:rStyle w:val="VerbatimChar"/>
        </w:rPr>
        <w:t xml:space="preserve">    Sᵢ ← Σⱼ rⱼ × αⁱʲ  (evaluated in GF(2⁴))</w:t>
      </w:r>
      <w:r>
        <w:br/>
      </w:r>
      <w:r>
        <w:rPr>
          <w:rStyle w:val="VerbatimChar"/>
        </w:rPr>
        <w:t xml:space="preserve">  If all Sᵢ = 0: no errors, return received data symbols directly</w:t>
      </w:r>
      <w:r>
        <w:br/>
      </w:r>
      <w:r>
        <w:br/>
      </w:r>
      <w:r>
        <w:rPr>
          <w:rStyle w:val="VerbatimChar"/>
        </w:rPr>
        <w:t xml:space="preserve">Phase 2 — Error Locator Polynomial (Berlekamp-Massey):</w:t>
      </w:r>
      <w:r>
        <w:br/>
      </w:r>
      <w:r>
        <w:rPr>
          <w:rStyle w:val="VerbatimChar"/>
        </w:rPr>
        <w:t xml:space="preserve">  σ(x) ← BerlekampMassey(S₁, S₂, ..., S₈)</w:t>
      </w:r>
      <w:r>
        <w:br/>
      </w:r>
      <w:r>
        <w:rPr>
          <w:rStyle w:val="VerbatimChar"/>
        </w:rPr>
        <w:t xml:space="preserve">  // σ(x) = 1 + σ₁x + σ₂x² + ... has roots at α⁻ʲ for each error position j</w:t>
      </w:r>
      <w:r>
        <w:br/>
      </w:r>
      <w:r>
        <w:rPr>
          <w:rStyle w:val="VerbatimChar"/>
        </w:rPr>
        <w:t xml:space="preserve">  If deg(σ) &gt; 4: return uncorrectable=true  // more than 4 errors</w:t>
      </w:r>
      <w:r>
        <w:br/>
      </w:r>
      <w:r>
        <w:br/>
      </w:r>
      <w:r>
        <w:rPr>
          <w:rStyle w:val="VerbatimChar"/>
        </w:rPr>
        <w:t xml:space="preserve">Phase 3 — Error Location (Chien Search):</w:t>
      </w:r>
      <w:r>
        <w:br/>
      </w:r>
      <w:r>
        <w:rPr>
          <w:rStyle w:val="VerbatimChar"/>
        </w:rPr>
        <w:t xml:space="preserve">  For each symbol position j = 0 to 11:</w:t>
      </w:r>
      <w:r>
        <w:br/>
      </w:r>
      <w:r>
        <w:rPr>
          <w:rStyle w:val="VerbatimChar"/>
        </w:rPr>
        <w:t xml:space="preserve">    If σ(α⁻ʲ) = 0: position j contains an error</w:t>
      </w:r>
      <w:r>
        <w:br/>
      </w:r>
      <w:r>
        <w:rPr>
          <w:rStyle w:val="VerbatimChar"/>
        </w:rPr>
        <w:t xml:space="preserve">  error_positions ← {j : σ(α⁻ʲ) = 0}</w:t>
      </w:r>
      <w:r>
        <w:br/>
      </w:r>
      <w:r>
        <w:br/>
      </w:r>
      <w:r>
        <w:rPr>
          <w:rStyle w:val="VerbatimChar"/>
        </w:rPr>
        <w:t xml:space="preserve">Phase 4 — Error Values (Forney Algorithm):</w:t>
      </w:r>
      <w:r>
        <w:br/>
      </w:r>
      <w:r>
        <w:rPr>
          <w:rStyle w:val="VerbatimChar"/>
        </w:rPr>
        <w:t xml:space="preserve">  Ω(x) ← S(x) × σ(x) mod x⁸  // error evaluator polynomial</w:t>
      </w:r>
      <w:r>
        <w:br/>
      </w:r>
      <w:r>
        <w:rPr>
          <w:rStyle w:val="VerbatimChar"/>
        </w:rPr>
        <w:t xml:space="preserve">  For each error position j:</w:t>
      </w:r>
      <w:r>
        <w:br/>
      </w:r>
      <w:r>
        <w:rPr>
          <w:rStyle w:val="VerbatimChar"/>
        </w:rPr>
        <w:t xml:space="preserve">    eⱼ ← −Ω(α⁻ʲ) / σ'(α⁻ʲ)  // σ'(x) is formal derivative of σ(x)</w:t>
      </w:r>
      <w:r>
        <w:br/>
      </w:r>
      <w:r>
        <w:br/>
      </w:r>
      <w:r>
        <w:rPr>
          <w:rStyle w:val="VerbatimChar"/>
        </w:rPr>
        <w:t xml:space="preserve">Phase 5 — Correction:</w:t>
      </w:r>
      <w:r>
        <w:br/>
      </w:r>
      <w:r>
        <w:rPr>
          <w:rStyle w:val="VerbatimChar"/>
        </w:rPr>
        <w:t xml:space="preserve">  For each error position j:</w:t>
      </w:r>
      <w:r>
        <w:br/>
      </w:r>
      <w:r>
        <w:rPr>
          <w:rStyle w:val="VerbatimChar"/>
        </w:rPr>
        <w:t xml:space="preserve">    rⱼ ← rⱼ ⊕ eⱼ  // XOR correction in GF(2⁴)</w:t>
      </w:r>
      <w:r>
        <w:br/>
      </w:r>
      <w:r>
        <w:br/>
      </w:r>
      <w:r>
        <w:rPr>
          <w:rStyle w:val="VerbatimChar"/>
        </w:rPr>
        <w:t xml:space="preserve">return (r₀, r₁, r₂, r₃), uncorrectable=false</w:t>
      </w:r>
      <w:r>
        <w:br/>
      </w:r>
      <w:r>
        <w:rPr>
          <w:rStyle w:val="VerbatimChar"/>
        </w:rPr>
        <w:t xml:space="preserve">─────────────────────────────────────────────────────────────────</w:t>
      </w:r>
    </w:p>
    <w:p>
      <w:pPr>
        <w:pStyle w:val="FirstParagraph"/>
      </w:pPr>
      <w:r>
        <w:rPr>
          <w:b/>
          <w:bCs/>
        </w:rPr>
        <w:t xml:space="preserve">FPGA implementation note:</w:t>
      </w:r>
      <w:r>
        <w:t xml:space="preserve"> </w:t>
      </w:r>
      <w:r>
        <w:t xml:space="preserve">The decoder is implemented as a sequential FSM with separate states for each phase. The Berlekamp-Massey algorithm iterates up to 8 times. The Chien search evaluates σ(x) at all 12 positions. Total decoder latency: ~127 clock cycles.</w:t>
      </w:r>
    </w:p>
    <w:bookmarkEnd w:id="84"/>
    <w:bookmarkEnd w:id="85"/>
    <w:bookmarkStart w:id="86" w:name="appendix-h-1st-round-matlab-simulation"/>
    <w:p>
      <w:pPr>
        <w:pStyle w:val="Heading2"/>
      </w:pPr>
      <w:r>
        <w:t xml:space="preserve">Appendix H: 1st round MATLAB simulation</w:t>
      </w:r>
    </w:p>
    <w:p>
      <w:pPr>
        <w:pStyle w:val="FirstParagraph"/>
      </w:pPr>
      <w:r>
        <w:rPr>
          <w:b/>
          <w:bCs/>
        </w:rPr>
        <w:t xml:space="preserve">Simulation architecture</w:t>
      </w:r>
      <w:r>
        <w:br/>
      </w:r>
      <w:r>
        <w:t xml:space="preserve">Prior to the FPGA implementation, a MATLAB-based Monte Carlo simulation was conducted to validate the theoretical error correction capabilities of the four ECC algorithms and to establish baseline performance benchmarks. The simulation framework follows a standard encode–inject–decode–analyse pipeline, as illustrated in Figure H.1 .</w:t>
      </w:r>
    </w:p>
    <w:p>
      <w:pPr>
        <w:pStyle w:val="BodyText"/>
      </w:pPr>
      <w:r>
        <w:t xml:space="preserve">MATLAB_simulation_architecture.png</w:t>
      </w:r>
      <w:r>
        <w:br/>
      </w:r>
      <w:r>
        <w:rPr>
          <w:b/>
          <w:bCs/>
        </w:rPr>
        <w:t xml:space="preserve">Figure H.1</w:t>
      </w:r>
      <w:r>
        <w:t xml:space="preserve"> </w:t>
      </w:r>
      <w:r>
        <w:t xml:space="preserve">MATLAB simulation architecture.</w:t>
      </w:r>
    </w:p>
    <w:p>
      <w:pPr>
        <w:pStyle w:val="BodyText"/>
      </w:pPr>
      <w:r>
        <w:t xml:space="preserve">The key simulation parameters are summarised in Table H.1.</w:t>
      </w:r>
    </w:p>
    <w:p>
      <w:pPr>
        <w:pStyle w:val="BodyText"/>
      </w:pPr>
      <w:r>
        <w:rPr>
          <w:b/>
          <w:bCs/>
        </w:rPr>
        <w:t xml:space="preserve">Table H.1</w:t>
      </w:r>
      <w:r>
        <w:t xml:space="preserve"> </w:t>
      </w:r>
      <w:r>
        <w:t xml:space="preserve">MATLAB 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Number of Monte Carlo trials</w:t>
            </w:r>
          </w:p>
        </w:tc>
        <w:tc>
          <w:tcPr/>
          <w:p>
            <w:pPr>
              <w:pStyle w:val="Compact"/>
            </w:pPr>
            <w:r>
              <w:t xml:space="preserve">1,000 per fault rate point</w:t>
            </w:r>
          </w:p>
        </w:tc>
      </w:tr>
      <w:tr>
        <w:tc>
          <w:tcPr/>
          <w:p>
            <w:pPr>
              <w:pStyle w:val="Compact"/>
            </w:pPr>
            <w:r>
              <w:t xml:space="preserve">Test data words</w:t>
            </w:r>
          </w:p>
        </w:tc>
        <w:tc>
          <w:tcPr/>
          <w:p>
            <w:pPr>
              <w:pStyle w:val="Compact"/>
            </w:pPr>
            <w:r>
              <w:t xml:space="preserve">15 random integers in [0, 65,535] per trial</w:t>
            </w:r>
          </w:p>
        </w:tc>
      </w:tr>
      <w:tr>
        <w:tc>
          <w:tcPr/>
          <w:p>
            <w:pPr>
              <w:pStyle w:val="Compact"/>
            </w:pPr>
            <w:r>
              <w:t xml:space="preserve">Fault rate range</w:t>
            </w:r>
          </w:p>
        </w:tc>
        <w:tc>
          <w:tcPr/>
          <w:p>
            <w:pPr>
              <w:pStyle w:val="Compact"/>
            </w:pPr>
            <w:r>
              <w:t xml:space="preserve">0 % to 15 %, step 0.5 %</w:t>
            </w:r>
          </w:p>
        </w:tc>
      </w:tr>
      <w:tr>
        <w:tc>
          <w:tcPr/>
          <w:p>
            <w:pPr>
              <w:pStyle w:val="Compact"/>
            </w:pPr>
            <w:r>
              <w:t xml:space="preserve">Fault injection model</w:t>
            </w:r>
          </w:p>
        </w:tc>
        <w:tc>
          <w:tcPr/>
          <w:p>
            <w:pPr>
              <w:pStyle w:val="Compact"/>
            </w:pPr>
            <w:r>
              <w:t xml:space="preserve">Random bit flips uniformly distributed across the full codeword</w:t>
            </w:r>
          </w:p>
        </w:tc>
      </w:tr>
      <w:tr>
        <w:tc>
          <w:tcPr/>
          <w:p>
            <w:pPr>
              <w:pStyle w:val="Compact"/>
            </w:pPr>
            <w:r>
              <w:t xml:space="preserve">Algorithms evaluated</w:t>
            </w:r>
          </w:p>
        </w:tc>
        <w:tc>
          <w:tcPr/>
          <w:p>
            <w:pPr>
              <w:pStyle w:val="Compact"/>
            </w:pPr>
            <w:r>
              <w:t xml:space="preserve">RS(12,4), C-RRNS (MRC), 3NRM-RRNS (MLD), 2NRM-RRNS (MLD)</w:t>
            </w:r>
          </w:p>
        </w:tc>
      </w:tr>
    </w:tbl>
    <w:p>
      <w:pPr>
        <w:pStyle w:val="BodyText"/>
      </w:pPr>
      <w:r>
        <w:t xml:space="preserve">The fault injection model in the MATLAB simulation applies random bit flips uniformly across the entire codeword, including any zero-padding bits. This differs from the FPGA implementation described in Section 3.2.2, where fault injection is strictly confined to the</w:t>
      </w:r>
      <w:r>
        <w:t xml:space="preserve"> </w:t>
      </w:r>
      <w:r>
        <w:t xml:space="preserve"> </w:t>
      </w:r>
      <w:r>
        <w:t xml:space="preserve">valid codeword bits. This distinction is important when comparing the two sets of results, as discussed in Section 3.1.4.</w:t>
      </w:r>
    </w:p>
    <w:p>
      <w:pPr>
        <w:pStyle w:val="BodyText"/>
      </w:pPr>
      <w:r>
        <w:rPr>
          <w:b/>
          <w:bCs/>
        </w:rPr>
        <w:t xml:space="preserve">Decoding Success Rate Comparison</w:t>
      </w:r>
      <w:r>
        <w:br/>
      </w:r>
      <w:r>
        <w:t xml:space="preserve">Figure H.2 shows the average decoding success rate as a function of fault rate for all four algorithms, with C-RRNS using the Mixed Radix Conversion (MRC) decoder.</w:t>
      </w:r>
      <w:r>
        <w:br/>
      </w:r>
      <w:r>
        <w:t xml:space="preserve">decoding performance mrc.png</w:t>
      </w:r>
      <w:r>
        <w:br/>
      </w:r>
      <w:r>
        <w:rPr>
          <w:b/>
          <w:bCs/>
        </w:rPr>
        <w:t xml:space="preserve">Figure H.2</w:t>
      </w:r>
      <w:r>
        <w:t xml:space="preserve"> </w:t>
      </w:r>
      <w:r>
        <w:t xml:space="preserve">Average decoding success rate vs. fault rate for RS, C-RRNS (MRC), 3NRM-RRNS (MLD), and 2NRM-RRNS (MLD).</w:t>
      </w:r>
    </w:p>
    <w:p>
      <w:pPr>
        <w:pStyle w:val="BodyText"/>
      </w:pPr>
      <w:r>
        <w:t xml:space="preserve">The key findings from this simulation are as follows:</w:t>
      </w:r>
    </w:p>
    <w:p>
      <w:pPr>
        <w:numPr>
          <w:ilvl w:val="0"/>
          <w:numId w:val="1027"/>
        </w:numPr>
      </w:pPr>
      <w:r>
        <w:rPr>
          <w:b/>
          <w:bCs/>
        </w:rPr>
        <w:t xml:space="preserve">RS(12,4) exhibits the highest robustness at elevated fault rates.</w:t>
      </w:r>
      <w:r>
        <w:t xml:space="preserve"> </w:t>
      </w:r>
      <w:r>
        <w:t xml:space="preserve">The RS code maintains a 100% decoding success rate up to approximately 9.5% fault rate, after which it degrades rapidly. Even at 14% fault rate, it retains approximately 6–8% success, demonstrating strong resilience in high-error environments.</w:t>
      </w:r>
    </w:p>
    <w:p>
      <w:pPr>
        <w:numPr>
          <w:ilvl w:val="0"/>
          <w:numId w:val="1027"/>
        </w:numPr>
      </w:pPr>
      <w:r>
        <w:rPr>
          <w:b/>
          <w:bCs/>
        </w:rPr>
        <w:t xml:space="preserve">C-RRNS (MRC) performs well at low fault rates but degrades rapidly.</w:t>
      </w:r>
      <w:r>
        <w:t xml:space="preserve"> </w:t>
      </w:r>
      <w:r>
        <w:t xml:space="preserve">C-RRNS achieves 100% success below approximately 6% fault rate. Beyond this threshold, performance drops sharply, falling below 20% at 12%. This behaviour is consistent with the MRC decoder's lack of error correction capability — it reconstructs data directly from the three non-redundant residues without exploiting the redundant moduli.</w:t>
      </w:r>
    </w:p>
    <w:p>
      <w:pPr>
        <w:numPr>
          <w:ilvl w:val="0"/>
          <w:numId w:val="1027"/>
        </w:numPr>
      </w:pPr>
      <w:r>
        <w:rPr>
          <w:b/>
          <w:bCs/>
        </w:rPr>
        <w:t xml:space="preserve">3NRM-RRNS shows stronger resilience than 2NRM-RRNS.</w:t>
      </w:r>
      <w:r>
        <w:t xml:space="preserve"> </w:t>
      </w:r>
      <w:r>
        <w:t xml:space="preserve">With t=3 correction capability, 3NRM-RRNS sustains over 60% success until approximately 11% fault rate, then gradually declines. 2NRM-RRNS, with t=2 correction capability, stabilises at approximately 35–37% success between 8–11% fault rate.</w:t>
      </w:r>
    </w:p>
    <w:p>
      <w:pPr>
        <w:numPr>
          <w:ilvl w:val="0"/>
          <w:numId w:val="1027"/>
        </w:numPr>
      </w:pPr>
      <w:r>
        <w:rPr>
          <w:b/>
          <w:bCs/>
        </w:rPr>
        <w:t xml:space="preserve">Maximum fault rate for 100% success</w:t>
      </w:r>
      <w:r>
        <w:t xml:space="preserve"> </w:t>
      </w:r>
      <w:r>
        <w:t xml:space="preserve">(Table H.2):</w:t>
      </w:r>
    </w:p>
    <w:p>
      <w:pPr>
        <w:pStyle w:val="FirstParagraph"/>
      </w:pPr>
      <w:r>
        <w:rPr>
          <w:b/>
          <w:bCs/>
        </w:rPr>
        <w:t xml:space="preserve">Table H.2</w:t>
      </w:r>
      <w:r>
        <w:t xml:space="preserve"> </w:t>
      </w:r>
      <w:r>
        <w:t xml:space="preserve">Maximum fault rate achieving 100% decoding success across 1,000 trials (MATLAB simulation).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Max fault rate for 100% success</w:t>
            </w:r>
          </w:p>
        </w:tc>
        <w:tc>
          <w:tcPr/>
          <w:p>
            <w:pPr>
              <w:pStyle w:val="Compact"/>
            </w:pPr>
            <w:r>
              <w:t xml:space="preserve">Error correction capability</w:t>
            </w:r>
          </w:p>
        </w:tc>
      </w:tr>
      <w:tr>
        <w:tc>
          <w:tcPr/>
          <w:p>
            <w:pPr>
              <w:pStyle w:val="Compact"/>
            </w:pPr>
            <w:r>
              <w:t xml:space="preserve">RS(12,4)</w:t>
            </w:r>
          </w:p>
        </w:tc>
        <w:tc>
          <w:tcPr/>
          <w:p>
            <w:pPr>
              <w:pStyle w:val="Compact"/>
            </w:pPr>
            <w:r>
              <w:t xml:space="preserve">~9.5%</w:t>
            </w:r>
          </w:p>
        </w:tc>
        <w:tc>
          <w:tcPr/>
          <w:p>
            <w:pPr>
              <w:pStyle w:val="Compact"/>
            </w:pPr>
            <w:r>
              <w:t xml:space="preserve">t=4 symbols</w:t>
            </w:r>
          </w:p>
        </w:tc>
      </w:tr>
      <w:tr>
        <w:tc>
          <w:tcPr/>
          <w:p>
            <w:pPr>
              <w:pStyle w:val="Compact"/>
            </w:pPr>
            <w:r>
              <w:t xml:space="preserve">C-RRNS (MRC)</w:t>
            </w:r>
          </w:p>
        </w:tc>
        <w:tc>
          <w:tcPr/>
          <w:p>
            <w:pPr>
              <w:pStyle w:val="Compact"/>
            </w:pPr>
            <w:r>
              <w:t xml:space="preserve">~6%</w:t>
            </w:r>
          </w:p>
        </w:tc>
        <w:tc>
          <w:tcPr/>
          <w:p>
            <w:pPr>
              <w:pStyle w:val="Compact"/>
            </w:pPr>
            <w:r>
              <w:t xml:space="preserve">None (direct reconstruction)</w:t>
            </w:r>
          </w:p>
        </w:tc>
      </w:tr>
      <w:tr>
        <w:tc>
          <w:tcPr/>
          <w:p>
            <w:pPr>
              <w:pStyle w:val="Compact"/>
            </w:pPr>
            <w:r>
              <w:t xml:space="preserve">3NRM-RRNS (MLD)</w:t>
            </w:r>
          </w:p>
        </w:tc>
        <w:tc>
          <w:tcPr/>
          <w:p>
            <w:pPr>
              <w:pStyle w:val="Compact"/>
            </w:pPr>
            <w:r>
              <w:t xml:space="preserve">~7%</w:t>
            </w:r>
          </w:p>
        </w:tc>
        <w:tc>
          <w:tcPr/>
          <w:p>
            <w:pPr>
              <w:pStyle w:val="Compact"/>
            </w:pPr>
            <w:r>
              <w:t xml:space="preserve">t=3 residues</w:t>
            </w:r>
          </w:p>
        </w:tc>
      </w:tr>
      <w:tr>
        <w:tc>
          <w:tcPr/>
          <w:p>
            <w:pPr>
              <w:pStyle w:val="Compact"/>
            </w:pPr>
            <w:r>
              <w:t xml:space="preserve">2NRM-RRNS (MLD)</w:t>
            </w:r>
          </w:p>
        </w:tc>
        <w:tc>
          <w:tcPr/>
          <w:p>
            <w:pPr>
              <w:pStyle w:val="Compact"/>
            </w:pPr>
            <w:r>
              <w:t xml:space="preserve">~6%</w:t>
            </w:r>
          </w:p>
        </w:tc>
        <w:tc>
          <w:tcPr/>
          <w:p>
            <w:pPr>
              <w:pStyle w:val="Compact"/>
            </w:pPr>
            <w:r>
              <w:t xml:space="preserve">t=2 residues</w:t>
            </w:r>
          </w:p>
        </w:tc>
      </w:tr>
    </w:tbl>
    <w:p>
      <w:pPr>
        <w:pStyle w:val="BodyText"/>
      </w:pPr>
      <w:r>
        <w:rPr>
          <w:b/>
          <w:bCs/>
        </w:rPr>
        <w:t xml:space="preserve">Decoding Latency Comparison</w:t>
      </w:r>
    </w:p>
    <w:p>
      <w:pPr>
        <w:pStyle w:val="BodyText"/>
      </w:pPr>
      <w:r>
        <w:t xml:space="preserve">Figure H.3 shows the average decoding latency (measured in MATLAB execution time) for all four algorithms, with C-RRNS using the MRC decoder.</w:t>
      </w:r>
      <w:r>
        <w:br/>
      </w:r>
      <w:r>
        <w:t xml:space="preserve">decoding time mrc.png</w:t>
      </w:r>
      <w:r>
        <w:br/>
      </w:r>
      <w:r>
        <w:rPr>
          <w:b/>
          <w:bCs/>
        </w:rPr>
        <w:t xml:space="preserve">Figure H.3</w:t>
      </w:r>
      <w:r>
        <w:t xml:space="preserve"> </w:t>
      </w:r>
      <w:r>
        <w:t xml:space="preserve">Average decoding latency (MATLAB seconds) vs. fault rate for RS, C-RRNS (MRC), 3NRM-RRNS (MLD), and 2NRM-RRNS (MLD).</w:t>
      </w:r>
    </w:p>
    <w:p>
      <w:pPr>
        <w:pStyle w:val="BodyText"/>
      </w:pPr>
      <w:r>
        <w:t xml:space="preserve">The key findings are:</w:t>
      </w:r>
    </w:p>
    <w:p>
      <w:pPr>
        <w:numPr>
          <w:ilvl w:val="0"/>
          <w:numId w:val="1028"/>
        </w:numPr>
      </w:pPr>
      <w:r>
        <w:rPr>
          <w:b/>
          <w:bCs/>
        </w:rPr>
        <w:t xml:space="preserve">C-RRNS (MRC) exhibits significantly higher latency</w:t>
      </w:r>
      <w:r>
        <w:t xml:space="preserve"> </w:t>
      </w:r>
      <w:r>
        <w:t xml:space="preserve">than all other algorithms, particularly at low fault rates, due to the exhaustive subset enumeration and majority voting in the MRC decoding procedure. Latency reaches approximately 10–12 ms at low fault rates.</w:t>
      </w:r>
    </w:p>
    <w:p>
      <w:pPr>
        <w:numPr>
          <w:ilvl w:val="0"/>
          <w:numId w:val="1028"/>
        </w:numPr>
      </w:pPr>
      <w:r>
        <w:rPr>
          <w:b/>
          <w:bCs/>
        </w:rPr>
        <w:t xml:space="preserve">2NRM-RRNS, 3NRM-RRNS, and RS exhibit much faster and more stable decoding times</w:t>
      </w:r>
      <w:r>
        <w:t xml:space="preserve">, with RS showing minimal variation across fault rates. This highlights the computational efficiency of the MLD-based RRNS decoders relative to the MRC approach.</w:t>
      </w:r>
    </w:p>
    <w:p>
      <w:pPr>
        <w:numPr>
          <w:ilvl w:val="0"/>
          <w:numId w:val="1028"/>
        </w:numPr>
      </w:pPr>
      <w:r>
        <w:rPr>
          <w:b/>
          <w:bCs/>
        </w:rPr>
        <w:t xml:space="preserve">The latency ranking</w:t>
      </w:r>
      <w:r>
        <w:t xml:space="preserve"> </w:t>
      </w:r>
      <w:r>
        <w:t xml:space="preserve">(fastest to slowest) is: RS ≈ 2NRM-RRNS ≈ 3NRM-RRNS ≪ C-RRNS (MRC). This is consistent with the FPGA hardware results presented in Section 4.5, where C-RRNS-MLD (928 cycles) is the slowest correcting decoder and 2NRM-RRNS Parallel (24 cycles) is the fastest among all error-correcting decoders (noting that C-RRNS-MRC achieves 9 cycles but provides no error correction capability). 3NRM-RRNS achieves 844 cycles.</w:t>
      </w:r>
    </w:p>
    <w:bookmarkEnd w:id="86"/>
    <w:bookmarkStart w:id="87" w:name="Xa7a54367501299bc9d3fb47eebd7468f8a8cef1"/>
    <w:p>
      <w:pPr>
        <w:pStyle w:val="Heading2"/>
      </w:pPr>
      <w:r>
        <w:t xml:space="preserve">Appendix I: Hierarchical Module Structure of FPGA platform</w:t>
      </w:r>
    </w:p>
    <w:p>
      <w:pPr>
        <w:pStyle w:val="FirstParagraph"/>
      </w:pPr>
      <w:r>
        <w:t xml:space="preserve">The system is organised into two major domains — a PC-side Python application and an FPGA-side Verilog implementation — as shown in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PC Side (Python host application)</w:t>
            </w:r>
            <w:r>
              <w:t xml:space="preserve">​</w:t>
            </w:r>
          </w:p>
        </w:tc>
        <w:tc>
          <w:tcPr/>
          <w:p>
            <w:pPr>
              <w:pStyle w:val="Compact"/>
            </w:pPr>
          </w:p>
        </w:tc>
      </w:tr>
      <w:tr>
        <w:tc>
          <w:tcPr/>
          <w:p>
            <w:pPr>
              <w:pStyle w:val="Compact"/>
            </w:pPr>
            <w:r>
              <w:rPr>
                <w:rStyle w:val="VerbatimChar"/>
              </w:rPr>
              <w:t xml:space="preserve">py_controller_main.py</w:t>
            </w:r>
          </w:p>
        </w:tc>
        <w:tc>
          <w:tcPr/>
          <w:p>
            <w:pPr>
              <w:pStyle w:val="Compact"/>
            </w:pPr>
            <w:r>
              <w:t xml:space="preserve">Main controller: user CLI, command framing, result parsing, CSV export, auto-plotting</w:t>
            </w:r>
          </w:p>
        </w:tc>
      </w:tr>
      <w:tr>
        <w:tc>
          <w:tcPr/>
          <w:p>
            <w:pPr>
              <w:pStyle w:val="Compact"/>
            </w:pPr>
            <w:r>
              <w:rPr>
                <w:rStyle w:val="VerbatimChar"/>
              </w:rPr>
              <w:t xml:space="preserve">gen_rom.py</w:t>
            </w:r>
          </w:p>
        </w:tc>
        <w:tc>
          <w:tcPr/>
          <w:p>
            <w:pPr>
              <w:pStyle w:val="Compact"/>
            </w:pPr>
            <w:r>
              <w:t xml:space="preserve">Offline ROM generator: pre-computes 10,605 BER threshold entries →</w:t>
            </w:r>
            <w:r>
              <w:t xml:space="preserve"> </w:t>
            </w:r>
            <w:r>
              <w:rPr>
                <w:rStyle w:val="VerbatimChar"/>
              </w:rPr>
              <w:t xml:space="preserve">threshold_table.coe</w:t>
            </w:r>
            <w:r>
              <w:t xml:space="preserve">and 8,192 error-pattern entries →</w:t>
            </w:r>
            <w:r>
              <w:t xml:space="preserve"> </w:t>
            </w:r>
            <w:r>
              <w:rPr>
                <w:rStyle w:val="VerbatimChar"/>
              </w:rPr>
              <w:t xml:space="preserve">error_lut.coe</w:t>
            </w:r>
          </w:p>
        </w:tc>
      </w:tr>
      <w:tr>
        <w:tc>
          <w:tcPr/>
          <w:p>
            <w:pPr>
              <w:pStyle w:val="Compact"/>
            </w:pPr>
            <w:r>
              <w:rPr>
                <w:rStyle w:val="VerbatimChar"/>
              </w:rPr>
              <w:t xml:space="preserve">compare_ber_curves.py</w:t>
            </w:r>
          </w:p>
        </w:tc>
        <w:tc>
          <w:tcPr/>
          <w:p>
            <w:pPr>
              <w:pStyle w:val="Compact"/>
            </w:pPr>
            <w:r>
              <w:t xml:space="preserve">Multi-algorithm BER success-rate comparison</w:t>
            </w:r>
          </w:p>
        </w:tc>
      </w:tr>
      <w:tr>
        <w:tc>
          <w:tcPr/>
          <w:p>
            <w:pPr>
              <w:pStyle w:val="Compact"/>
            </w:pPr>
            <w:r>
              <w:rPr>
                <w:rStyle w:val="VerbatimChar"/>
              </w:rPr>
              <w:t xml:space="preserve">plot_utilisation.py</w:t>
            </w:r>
          </w:p>
        </w:tc>
        <w:tc>
          <w:tcPr/>
          <w:p>
            <w:pPr>
              <w:pStyle w:val="Compact"/>
            </w:pPr>
            <w:r>
              <w:t xml:space="preserve">FPGA resource utilisation comparison</w:t>
            </w:r>
          </w:p>
        </w:tc>
      </w:tr>
      <w:tr>
        <w:tc>
          <w:tcPr/>
          <w:p>
            <w:pPr>
              <w:pStyle w:val="Compact"/>
            </w:pPr>
            <w:r>
              <w:rPr>
                <w:rStyle w:val="VerbatimChar"/>
              </w:rPr>
              <w:t xml:space="preserve">plot_latency.py</w:t>
            </w:r>
          </w:p>
        </w:tc>
        <w:tc>
          <w:tcPr/>
          <w:p>
            <w:pPr>
              <w:pStyle w:val="Compact"/>
            </w:pPr>
            <w:r>
              <w:t xml:space="preserve">Encoder/decoder latency comparison</w:t>
            </w:r>
          </w:p>
        </w:tc>
      </w:tr>
      <w:tr>
        <w:tc>
          <w:tcPr/>
          <w:p>
            <w:pPr>
              <w:pStyle w:val="Compact"/>
            </w:pPr>
            <w:r>
              <w:rPr>
                <w:rStyle w:val="VerbatimChar"/>
              </w:rPr>
              <w:t xml:space="preserve">plot_storage_efficiency.py</w:t>
            </w:r>
          </w:p>
        </w:tc>
        <w:tc>
          <w:tcPr/>
          <w:p>
            <w:pPr>
              <w:pStyle w:val="Compact"/>
            </w:pPr>
            <w:r>
              <w:t xml:space="preserve">Codeword storage overhead comparison</w:t>
            </w:r>
          </w:p>
        </w:tc>
      </w:tr>
      <w:tr>
        <w:tc>
          <w:tcPr/>
          <w:p>
            <w:pPr>
              <w:pStyle w:val="Compact"/>
            </w:pPr>
            <w:r>
              <w:rPr>
                <w:b/>
                <w:bCs/>
              </w:rPr>
              <w:t xml:space="preserve">FPGA Side (Verilog / SystemVerilog, Xilinx Artix‑7 xc7a100t)</w:t>
            </w:r>
            <w:r>
              <w:t xml:space="preserve">​</w:t>
            </w:r>
          </w:p>
        </w:tc>
        <w:tc>
          <w:tcPr/>
          <w:p>
            <w:pPr>
              <w:pStyle w:val="Compact"/>
            </w:pPr>
          </w:p>
        </w:tc>
      </w:tr>
      <w:tr>
        <w:tc>
          <w:tcPr/>
          <w:p>
            <w:pPr>
              <w:pStyle w:val="Compact"/>
            </w:pPr>
            <w:r>
              <w:rPr>
                <w:b/>
                <w:bCs/>
              </w:rPr>
              <w:t xml:space="preserve">UART Communication Layer</w:t>
            </w:r>
            <w:r>
              <w:t xml:space="preserve">​</w:t>
            </w:r>
          </w:p>
        </w:tc>
        <w:tc>
          <w:tcPr/>
          <w:p>
            <w:pPr>
              <w:pStyle w:val="Compact"/>
            </w:pPr>
          </w:p>
        </w:tc>
      </w:tr>
      <w:tr>
        <w:tc>
          <w:tcPr/>
          <w:p>
            <w:pPr>
              <w:pStyle w:val="Compact"/>
            </w:pPr>
            <w:r>
              <w:rPr>
                <w:rStyle w:val="VerbatimChar"/>
              </w:rPr>
              <w:t xml:space="preserve">uart_rx_module</w:t>
            </w:r>
          </w:p>
        </w:tc>
        <w:tc>
          <w:tcPr/>
          <w:p>
            <w:pPr>
              <w:pStyle w:val="Compact"/>
            </w:pPr>
            <w:r>
              <w:t xml:space="preserve">Serial-to-parallel byte receiver (16× oversampling)</w:t>
            </w:r>
          </w:p>
        </w:tc>
      </w:tr>
      <w:tr>
        <w:tc>
          <w:tcPr/>
          <w:p>
            <w:pPr>
              <w:pStyle w:val="Compact"/>
            </w:pPr>
            <w:r>
              <w:rPr>
                <w:rStyle w:val="VerbatimChar"/>
              </w:rPr>
              <w:t xml:space="preserve">uart_tx_module</w:t>
            </w:r>
          </w:p>
        </w:tc>
        <w:tc>
          <w:tcPr/>
          <w:p>
            <w:pPr>
              <w:pStyle w:val="Compact"/>
            </w:pPr>
            <w:r>
              <w:t xml:space="preserve">Parallel-to-serial byte transmitter</w:t>
            </w:r>
          </w:p>
        </w:tc>
      </w:tr>
      <w:tr>
        <w:tc>
          <w:tcPr/>
          <w:p>
            <w:pPr>
              <w:pStyle w:val="Compact"/>
            </w:pPr>
            <w:r>
              <w:rPr>
                <w:rStyle w:val="VerbatimChar"/>
              </w:rPr>
              <w:t xml:space="preserve">protocol_parser</w:t>
            </w:r>
          </w:p>
        </w:tc>
        <w:tc>
          <w:tcPr/>
          <w:p>
            <w:pPr>
              <w:pStyle w:val="Compact"/>
            </w:pPr>
            <w:r>
              <w:t xml:space="preserve">Frame synchronisation, XOR checksum verification, parameter extraction from 12‑byte command frame</w:t>
            </w:r>
          </w:p>
        </w:tc>
      </w:tr>
      <w:tr>
        <w:tc>
          <w:tcPr/>
          <w:p>
            <w:pPr>
              <w:pStyle w:val="Compact"/>
            </w:pPr>
            <w:r>
              <w:rPr>
                <w:rStyle w:val="VerbatimChar"/>
              </w:rPr>
              <w:t xml:space="preserve">ctrl_register_bank</w:t>
            </w:r>
          </w:p>
        </w:tc>
        <w:tc>
          <w:tcPr/>
          <w:p>
            <w:pPr>
              <w:pStyle w:val="Compact"/>
            </w:pPr>
            <w:r>
              <w:t xml:space="preserve">Atomic parameter latch; auto-asserts</w:t>
            </w:r>
            <w:r>
              <w:t xml:space="preserve"> </w:t>
            </w:r>
            <w:r>
              <w:rPr>
                <w:rStyle w:val="VerbatimChar"/>
              </w:rPr>
              <w:t xml:space="preserve">test_active</w:t>
            </w:r>
            <w:r>
              <w:t xml:space="preserve">upon receipt of a valid configuration frame</w:t>
            </w:r>
          </w:p>
        </w:tc>
      </w:tr>
      <w:tr>
        <w:tc>
          <w:tcPr/>
          <w:p>
            <w:pPr>
              <w:pStyle w:val="Compact"/>
            </w:pPr>
            <w:r>
              <w:rPr>
                <w:b/>
                <w:bCs/>
              </w:rPr>
              <w:t xml:space="preserve">Seed Lock Unit</w:t>
            </w:r>
            <w:r>
              <w:t xml:space="preserve">​</w:t>
            </w:r>
          </w:p>
        </w:tc>
        <w:tc>
          <w:tcPr/>
          <w:p>
            <w:pPr>
              <w:pStyle w:val="Compact"/>
            </w:pPr>
            <w:r>
              <w:t xml:space="preserve">Captures free‑running 32‑bit counter at test start; holds seed constant across all 101 BER points to ensure statistical consistency</w:t>
            </w:r>
          </w:p>
        </w:tc>
      </w:tr>
      <w:tr>
        <w:tc>
          <w:tcPr/>
          <w:p>
            <w:pPr>
              <w:pStyle w:val="Compact"/>
            </w:pPr>
            <w:r>
              <w:rPr>
                <w:b/>
                <w:bCs/>
              </w:rPr>
              <w:t xml:space="preserve">Main Scan FSM</w:t>
            </w:r>
            <w:r>
              <w:t xml:space="preserve">​</w:t>
            </w:r>
          </w:p>
        </w:tc>
        <w:tc>
          <w:tcPr/>
          <w:p>
            <w:pPr>
              <w:pStyle w:val="Compact"/>
            </w:pPr>
            <w:r>
              <w:t xml:space="preserve">Top‑level test orchestrator; iterates over 101 BER points (0 % to 10 %, step 0.1 %), invokes Auto Scan Engine for each point, accumulates statistics, and triggers the result upload phase</w:t>
            </w:r>
          </w:p>
        </w:tc>
      </w:tr>
      <w:tr>
        <w:tc>
          <w:tcPr/>
          <w:p>
            <w:pPr>
              <w:pStyle w:val="Compact"/>
            </w:pPr>
            <w:r>
              <w:rPr>
                <w:rStyle w:val="VerbatimChar"/>
              </w:rPr>
              <w:t xml:space="preserve">rom_threshold_ctrl</w:t>
            </w:r>
          </w:p>
        </w:tc>
        <w:tc>
          <w:tcPr/>
          <w:p>
            <w:pPr>
              <w:pStyle w:val="Compact"/>
            </w:pPr>
            <w:r>
              <w:t xml:space="preserve">Retrieves the 32‑bit LFSR injection threshold from Block RAM (</w:t>
            </w:r>
            <w:r>
              <w:rPr>
                <w:rStyle w:val="VerbatimChar"/>
              </w:rPr>
              <w:t xml:space="preserve">threshold_table.coe</w:t>
            </w:r>
            <w:r>
              <w:t xml:space="preserve">, depth 10,605 entries)</w:t>
            </w:r>
          </w:p>
        </w:tc>
      </w:tr>
      <w:tr>
        <w:tc>
          <w:tcPr/>
          <w:p>
            <w:pPr>
              <w:pStyle w:val="Compact"/>
            </w:pPr>
            <w:r>
              <w:rPr>
                <w:b/>
                <w:bCs/>
              </w:rPr>
              <w:t xml:space="preserve">Auto Scan Engine</w:t>
            </w:r>
            <w:r>
              <w:t xml:space="preserve">​</w:t>
            </w:r>
          </w:p>
        </w:tc>
        <w:tc>
          <w:tcPr/>
          <w:p>
            <w:pPr>
              <w:pStyle w:val="Compact"/>
            </w:pPr>
            <w:r>
              <w:t xml:space="preserve">Single‑trial execution core</w:t>
            </w:r>
          </w:p>
        </w:tc>
      </w:tr>
      <w:tr>
        <w:tc>
          <w:tcPr/>
          <w:p>
            <w:pPr>
              <w:pStyle w:val="Compact"/>
            </w:pPr>
            <w:r>
              <w:rPr>
                <w:b/>
                <w:bCs/>
              </w:rPr>
              <w:t xml:space="preserve">PRBS Generator (LFSR)</w:t>
            </w:r>
            <w:r>
              <w:t xml:space="preserve">​</w:t>
            </w:r>
          </w:p>
        </w:tc>
        <w:tc>
          <w:tcPr/>
          <w:p>
            <w:pPr>
              <w:pStyle w:val="Compact"/>
            </w:pPr>
            <w:r>
              <w:t xml:space="preserve">32‑bit Galois LFSR, seeded by Seed Lock Unit</w:t>
            </w:r>
          </w:p>
        </w:tc>
      </w:tr>
      <w:tr>
        <w:tc>
          <w:tcPr/>
          <w:p>
            <w:pPr>
              <w:pStyle w:val="Compact"/>
            </w:pPr>
            <w:r>
              <w:rPr>
                <w:b/>
                <w:bCs/>
              </w:rPr>
              <w:t xml:space="preserve">Encoder Wrapper</w:t>
            </w:r>
            <w:r>
              <w:t xml:space="preserve">​</w:t>
            </w:r>
          </w:p>
        </w:tc>
        <w:tc>
          <w:tcPr/>
          <w:p>
            <w:pPr>
              <w:pStyle w:val="Compact"/>
            </w:pPr>
            <w:r>
              <w:t xml:space="preserve">Compile‑time algorithm selection; routes to the active encoder (2NRM / 3NRM / C‑RRNS / RS)</w:t>
            </w:r>
          </w:p>
        </w:tc>
      </w:tr>
      <w:tr>
        <w:tc>
          <w:tcPr/>
          <w:p>
            <w:pPr>
              <w:pStyle w:val="Compact"/>
            </w:pPr>
            <w:r>
              <w:rPr>
                <w:b/>
                <w:bCs/>
              </w:rPr>
              <w:t xml:space="preserve">Error Injector Unit</w:t>
            </w:r>
            <w:r>
              <w:t xml:space="preserve">​</w:t>
            </w:r>
          </w:p>
        </w:tc>
        <w:tc>
          <w:tcPr/>
          <w:p>
            <w:pPr>
              <w:pStyle w:val="Compact"/>
            </w:pPr>
            <w:r>
              <w:t xml:space="preserve">ROM‑based burst/random‑bit fault injection; error patterns pre‑computed in</w:t>
            </w:r>
            <w:r>
              <w:t xml:space="preserve"> </w:t>
            </w:r>
            <w:r>
              <w:rPr>
                <w:rStyle w:val="VerbatimChar"/>
              </w:rPr>
              <w:t xml:space="preserve">error_lut.coe</w:t>
            </w:r>
          </w:p>
        </w:tc>
      </w:tr>
      <w:tr>
        <w:tc>
          <w:tcPr/>
          <w:p>
            <w:pPr>
              <w:pStyle w:val="Compact"/>
            </w:pPr>
            <w:r>
              <w:rPr>
                <w:b/>
                <w:bCs/>
              </w:rPr>
              <w:t xml:space="preserve">Decoder Wrapper</w:t>
            </w:r>
            <w:r>
              <w:t xml:space="preserve">​</w:t>
            </w:r>
          </w:p>
        </w:tc>
        <w:tc>
          <w:tcPr/>
          <w:p>
            <w:pPr>
              <w:pStyle w:val="Compact"/>
            </w:pPr>
            <w:r>
              <w:t xml:space="preserve">Compile‑time algorithm selection; routes to the active decoder</w:t>
            </w:r>
          </w:p>
        </w:tc>
      </w:tr>
      <w:tr>
        <w:tc>
          <w:tcPr/>
          <w:p>
            <w:pPr>
              <w:pStyle w:val="Compact"/>
            </w:pPr>
            <w:r>
              <w:rPr>
                <w:b/>
                <w:bCs/>
              </w:rPr>
              <w:t xml:space="preserve">Result Comparator</w:t>
            </w:r>
            <w:r>
              <w:t xml:space="preserve">​</w:t>
            </w:r>
          </w:p>
        </w:tc>
        <w:tc>
          <w:tcPr/>
          <w:p>
            <w:pPr>
              <w:pStyle w:val="Compact"/>
            </w:pPr>
            <w:r>
              <w:t xml:space="preserve">Compares original vs. decoded symbol; records pass/fail, actual flip count, encoder latency, and decoder latency in clock cycles</w:t>
            </w:r>
          </w:p>
        </w:tc>
      </w:tr>
      <w:tr>
        <w:tc>
          <w:tcPr/>
          <w:p>
            <w:pPr>
              <w:pStyle w:val="Compact"/>
            </w:pPr>
            <w:r>
              <w:rPr>
                <w:b/>
                <w:bCs/>
              </w:rPr>
              <w:t xml:space="preserve">Result Buffer &amp; Reporter</w:t>
            </w:r>
            <w:r>
              <w:t xml:space="preserve">​</w:t>
            </w:r>
          </w:p>
        </w:tc>
        <w:tc>
          <w:tcPr/>
          <w:p>
            <w:pPr>
              <w:pStyle w:val="Compact"/>
            </w:pPr>
          </w:p>
        </w:tc>
      </w:tr>
      <w:tr>
        <w:tc>
          <w:tcPr/>
          <w:p>
            <w:pPr>
              <w:pStyle w:val="Compact"/>
            </w:pPr>
            <w:r>
              <w:rPr>
                <w:rStyle w:val="VerbatimChar"/>
              </w:rPr>
              <w:t xml:space="preserve">mem_stats_array</w:t>
            </w:r>
          </w:p>
        </w:tc>
        <w:tc>
          <w:tcPr/>
          <w:p>
            <w:pPr>
              <w:pStyle w:val="Compact"/>
            </w:pPr>
            <w:r>
              <w:t xml:space="preserve">True dual‑port Block RAM; stores 101 × 30‑byte per‑point statistics (240‑bit entries, RAMB36)</w:t>
            </w:r>
          </w:p>
        </w:tc>
      </w:tr>
      <w:tr>
        <w:tc>
          <w:tcPr/>
          <w:p>
            <w:pPr>
              <w:pStyle w:val="Compact"/>
            </w:pPr>
            <w:r>
              <w:rPr>
                <w:rStyle w:val="VerbatimChar"/>
              </w:rPr>
              <w:t xml:space="preserve">tx_packet_assembler</w:t>
            </w:r>
          </w:p>
        </w:tc>
        <w:tc>
          <w:tcPr/>
          <w:p>
            <w:pPr>
              <w:pStyle w:val="Compact"/>
            </w:pPr>
            <w:r>
              <w:t xml:space="preserve">Serialises BRAM contents into a 3,039‑byte UART response frame with XOR checksum</w:t>
            </w:r>
          </w:p>
        </w:tc>
      </w:tr>
    </w:tbl>
    <w:bookmarkEnd w:id="87"/>
    <w:bookmarkStart w:id="88" w:name="appendix-j-algorithm-32-bit-galois-lfsr"/>
    <w:p>
      <w:pPr>
        <w:pStyle w:val="Heading2"/>
      </w:pPr>
      <w:r>
        <w:t xml:space="preserve">Appendix J: Algorithm : 32-bit Galois LFSR</w:t>
      </w:r>
    </w:p>
    <w:p>
      <w:pPr>
        <w:pStyle w:val="FirstParagraph"/>
      </w:pPr>
      <w:r>
        <w:rPr>
          <w:b/>
          <w:bCs/>
        </w:rPr>
        <w:t xml:space="preserve">Algorithm : 32-bit Galois LFSR — Single-Cycle Update and Dual-Use Output</w:t>
      </w:r>
    </w:p>
    <w:p>
      <w:pPr>
        <w:pStyle w:val="SourceCode"/>
      </w:pPr>
      <w:r>
        <w:rPr>
          <w:rStyle w:val="VerbatimChar"/>
        </w:rPr>
        <w:t xml:space="preserve">Algorithm 3.1: 32-bit Galois LFSR Update</w:t>
      </w:r>
      <w:r>
        <w:br/>
      </w:r>
      <w:r>
        <w:rPr>
          <w:rStyle w:val="VerbatimChar"/>
        </w:rPr>
        <w:t xml:space="preserve">─────────────────────────────────────────────────────────────────</w:t>
      </w:r>
      <w:r>
        <w:br/>
      </w:r>
      <w:r>
        <w:rPr>
          <w:rStyle w:val="VerbatimChar"/>
        </w:rPr>
        <w:t xml:space="preserve">Polynomial: x^32 + x^22 + x^2 + x + 1  (taps at bits [31, 21, 1, 0])</w:t>
      </w:r>
      <w:r>
        <w:br/>
      </w:r>
      <w:r>
        <w:rPr>
          <w:rStyle w:val="VerbatimChar"/>
        </w:rPr>
        <w:t xml:space="preserve">Period:     2^32 - 1 = 4,294,967,295 cycles</w:t>
      </w:r>
      <w:r>
        <w:br/>
      </w:r>
      <w:r>
        <w:br/>
      </w:r>
      <w:r>
        <w:rPr>
          <w:rStyle w:val="VerbatimChar"/>
        </w:rPr>
        <w:t xml:space="preserve">Inputs:</w:t>
      </w:r>
      <w:r>
        <w:br/>
      </w:r>
      <w:r>
        <w:rPr>
          <w:rStyle w:val="VerbatimChar"/>
        </w:rPr>
        <w:t xml:space="preserve">  lfsr_q[31:0]   -- current LFSR state (must be non-zero)</w:t>
      </w:r>
      <w:r>
        <w:br/>
      </w:r>
      <w:r>
        <w:rPr>
          <w:rStyle w:val="VerbatimChar"/>
        </w:rPr>
        <w:t xml:space="preserve">  load_seed      -- 1: load new seed; 0: advance LFSR</w:t>
      </w:r>
      <w:r>
        <w:br/>
      </w:r>
      <w:r>
        <w:rPr>
          <w:rStyle w:val="VerbatimChar"/>
        </w:rPr>
        <w:t xml:space="preserve">  seed_in[31:0]  -- seed value (forced to 1 if zero)</w:t>
      </w:r>
      <w:r>
        <w:br/>
      </w:r>
      <w:r>
        <w:br/>
      </w:r>
      <w:r>
        <w:rPr>
          <w:rStyle w:val="VerbatimChar"/>
        </w:rPr>
        <w:t xml:space="preserve">Outputs:</w:t>
      </w:r>
      <w:r>
        <w:br/>
      </w:r>
      <w:r>
        <w:rPr>
          <w:rStyle w:val="VerbatimChar"/>
        </w:rPr>
        <w:t xml:space="preserve">  lfsr_next[31:0]  -- next LFSR state</w:t>
      </w:r>
      <w:r>
        <w:br/>
      </w:r>
      <w:r>
        <w:rPr>
          <w:rStyle w:val="VerbatimChar"/>
        </w:rPr>
        <w:t xml:space="preserve">  inject_trigger   -- 1 if fault should be injected this cycle</w:t>
      </w:r>
      <w:r>
        <w:br/>
      </w:r>
      <w:r>
        <w:rPr>
          <w:rStyle w:val="VerbatimChar"/>
        </w:rPr>
        <w:t xml:space="preserve">  offset[5:0]      -- random bit position for error mask lookup</w:t>
      </w:r>
      <w:r>
        <w:br/>
      </w:r>
      <w:r>
        <w:br/>
      </w:r>
      <w:r>
        <w:rPr>
          <w:rStyle w:val="VerbatimChar"/>
        </w:rPr>
        <w:t xml:space="preserve">Step 1 -- Galois right-shift update (combinational, single cycle):</w:t>
      </w:r>
      <w:r>
        <w:br/>
      </w:r>
      <w:r>
        <w:rPr>
          <w:rStyle w:val="VerbatimChar"/>
        </w:rPr>
        <w:t xml:space="preserve">  feedback         := lfsr_q[0]                    // outgoing LSB</w:t>
      </w:r>
      <w:r>
        <w:br/>
      </w:r>
      <w:r>
        <w:rPr>
          <w:rStyle w:val="VerbatimChar"/>
        </w:rPr>
        <w:t xml:space="preserve">  lfsr_next[31]    := feedback                      // tap 31: shift-in</w:t>
      </w:r>
      <w:r>
        <w:br/>
      </w:r>
      <w:r>
        <w:rPr>
          <w:rStyle w:val="VerbatimChar"/>
        </w:rPr>
        <w:t xml:space="preserve">  lfsr_next[30:22] := lfsr_q[31:23]                // plain shift (9 bits)</w:t>
      </w:r>
      <w:r>
        <w:br/>
      </w:r>
      <w:r>
        <w:rPr>
          <w:rStyle w:val="VerbatimChar"/>
        </w:rPr>
        <w:t xml:space="preserve">  lfsr_next[21]    := lfsr_q[22] XOR feedback      // tap 21: XOR</w:t>
      </w:r>
      <w:r>
        <w:br/>
      </w:r>
      <w:r>
        <w:rPr>
          <w:rStyle w:val="VerbatimChar"/>
        </w:rPr>
        <w:t xml:space="preserve">  lfsr_next[20:2]  := lfsr_q[21:3]                 // plain shift (19 bits)</w:t>
      </w:r>
      <w:r>
        <w:br/>
      </w:r>
      <w:r>
        <w:rPr>
          <w:rStyle w:val="VerbatimChar"/>
        </w:rPr>
        <w:t xml:space="preserve">  lfsr_next[1]     := lfsr_q[2]  XOR feedback      // tap 1: XOR</w:t>
      </w:r>
      <w:r>
        <w:br/>
      </w:r>
      <w:r>
        <w:rPr>
          <w:rStyle w:val="VerbatimChar"/>
        </w:rPr>
        <w:t xml:space="preserve">  lfsr_next[0]     := lfsr_q[1]  XOR feedback      // tap 0: XOR</w:t>
      </w:r>
      <w:r>
        <w:br/>
      </w:r>
      <w:r>
        <w:br/>
      </w:r>
      <w:r>
        <w:rPr>
          <w:rStyle w:val="VerbatimChar"/>
        </w:rPr>
        <w:t xml:space="preserve">Step 2 -- Sequential register update (on rising clock edge):</w:t>
      </w:r>
      <w:r>
        <w:br/>
      </w:r>
      <w:r>
        <w:rPr>
          <w:rStyle w:val="VerbatimChar"/>
        </w:rPr>
        <w:t xml:space="preserve">  if load_seed:</w:t>
      </w:r>
      <w:r>
        <w:br/>
      </w:r>
      <w:r>
        <w:rPr>
          <w:rStyle w:val="VerbatimChar"/>
        </w:rPr>
        <w:t xml:space="preserve">    lfsr_q := (seed_in != 0) ? seed_in : 1         // zero-seed guard</w:t>
      </w:r>
      <w:r>
        <w:br/>
      </w:r>
      <w:r>
        <w:rPr>
          <w:rStyle w:val="VerbatimChar"/>
        </w:rPr>
        <w:t xml:space="preserve">  else:</w:t>
      </w:r>
      <w:r>
        <w:br/>
      </w:r>
      <w:r>
        <w:rPr>
          <w:rStyle w:val="VerbatimChar"/>
        </w:rPr>
        <w:t xml:space="preserve">    lfsr_q := lfsr_next</w:t>
      </w:r>
      <w:r>
        <w:br/>
      </w:r>
      <w:r>
        <w:br/>
      </w:r>
      <w:r>
        <w:rPr>
          <w:rStyle w:val="VerbatimChar"/>
        </w:rPr>
        <w:t xml:space="preserve">Step 3 -- Dual-use output extraction (combinational):</w:t>
      </w:r>
      <w:r>
        <w:br/>
      </w:r>
      <w:r>
        <w:rPr>
          <w:rStyle w:val="VerbatimChar"/>
        </w:rPr>
        <w:t xml:space="preserve">  inject_trigger := (lfsr_next[31:0] &lt; T)           // compare full 32-bit value</w:t>
      </w:r>
      <w:r>
        <w:br/>
      </w:r>
      <w:r>
        <w:rPr>
          <w:rStyle w:val="VerbatimChar"/>
        </w:rPr>
        <w:t xml:space="preserve">                                                     // against threshold T</w:t>
      </w:r>
      <w:r>
        <w:br/>
      </w:r>
      <w:r>
        <w:rPr>
          <w:rStyle w:val="VerbatimChar"/>
        </w:rPr>
        <w:t xml:space="preserve">  offset[5:0]    := lfsr_next[5:0]                  // lower 6 bits -&gt; error position</w:t>
      </w:r>
      <w:r>
        <w:br/>
      </w:r>
      <w:r>
        <w:rPr>
          <w:rStyle w:val="VerbatimChar"/>
        </w:rPr>
        <w:t xml:space="preserve">─────────────────────────────────────────────────────────────────</w:t>
      </w:r>
    </w:p>
    <w:p>
      <w:pPr>
        <w:pStyle w:val="FirstParagraph"/>
      </w:pPr>
      <w:r>
        <w:t xml:space="preserve">The Galois LFSR update (Step 1) is a purely combinational operation: the next state is computed in a single clock cycle by XOR-ing the feedback bit (outgoing LSB) into the tap positions [21, 1, 0] while shifting all other bits right by one position. This single-cycle update is the key advantage of the Galois topology over the Fibonacci topology, which would require a multi-stage XOR chain. The injection decision (Step 3) uses the full 32-bit output for maximum resolution, while the error position uses only the lower 6 bits, ensuring that both decisions are made within the same clock cycle with no additional latency.</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hyperlink" Id="rId69" Target="https://digilent.com/reference/programmable-logic/arty-a7/reference-manual" TargetMode="External" /></Relationships>
</file>

<file path=word/_rels/footnotes.xml.rels><?xml version="1.0" encoding="UTF-8"?><Relationships xmlns="http://schemas.openxmlformats.org/package/2006/relationships"><Relationship Type="http://schemas.openxmlformats.org/officeDocument/2006/relationships/hyperlink" Id="rId69" Target="https://digilent.com/reference/programmable-logic/arty-a7/reference-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
  <cp:keywords/>
  <dcterms:created xsi:type="dcterms:W3CDTF">2026-04-08T07:34:43Z</dcterms:created>
  <dcterms:modified xsi:type="dcterms:W3CDTF">2026-04-08T07:34:43Z</dcterms:modified>
</cp:coreProperties>
</file>

<file path=docProps/custom.xml><?xml version="1.0" encoding="utf-8"?>
<Properties xmlns="http://schemas.openxmlformats.org/officeDocument/2006/custom-properties" xmlns:vt="http://schemas.openxmlformats.org/officeDocument/2006/docPropsVTypes"/>
</file>