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5483860" cy="3664585"/>
            <wp:effectExtent l="0" t="0" r="2540" b="8255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80405" cy="2079625"/>
            <wp:effectExtent l="0" t="0" r="10795" b="8255"/>
            <wp:docPr id="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4920" cy="1325880"/>
            <wp:effectExtent l="0" t="0" r="0" b="0"/>
            <wp:docPr id="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v2.push_back(i + 5);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&gt;vTarget;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vTarget.resize(min(v1.size(),v2.size()));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itEnd =  set_intersection(v1.begin(), v1.end(), v2.begin(), v2.end(), vTarget.begin());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for_each(vTarget.begin(), itEnd, myPrint);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0050" cy="2306955"/>
            <wp:effectExtent l="0" t="0" r="6350" b="9525"/>
            <wp:docPr id="1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1362075"/>
            <wp:effectExtent l="0" t="0" r="635" b="9525"/>
            <wp:docPr id="1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v2.push_back(i + 5);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&gt;vTarget;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vTarget.resize(v1.size()+ v2.size());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itEnd = set_union(v1.begin(), v1.end(), v2.begin(), v2.end(), vTarget.begin());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for_each(vTarget.begin(), itEnd, myPrint);</w:t>
      </w:r>
      <w:r>
        <w:rPr>
          <w:rFonts w:hint="eastAsia" w:ascii="新宋体" w:hAnsi="新宋体" w:eastAsia="新宋体"/>
          <w:color w:val="008000"/>
          <w:sz w:val="19"/>
        </w:rPr>
        <w:t>//注意返回的迭代器itEnd。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860" cy="2660650"/>
            <wp:effectExtent l="0" t="0" r="2540" b="6350"/>
            <wp:docPr id="1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0685" cy="2891155"/>
            <wp:effectExtent l="0" t="0" r="5715" b="4445"/>
            <wp:docPr id="1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1360170"/>
            <wp:effectExtent l="0" t="0" r="635" b="11430"/>
            <wp:docPr id="1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v2.push_back(i + 5);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&gt;vTarget;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vTarget.resize(max(v1.size(), v2.size()));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"v1和v2的差集是：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itEnd = set_difference(v1.begin(), v1.end(), v2.begin(), v2.end(), vTarget.begin());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for_each(vTarget.begin(), itEnd, myPrint);</w:t>
      </w:r>
      <w:r>
        <w:rPr>
          <w:rFonts w:hint="eastAsia" w:ascii="新宋体" w:hAnsi="新宋体" w:eastAsia="新宋体"/>
          <w:color w:val="008000"/>
          <w:sz w:val="19"/>
        </w:rPr>
        <w:t>//注意返回的迭代器itEnd。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8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2022-02-25T14:09:12Z</dcterms:created>
  <dc:creator>95147</dc:creator>
  <cp:lastModifiedBy>光远阿`</cp:lastModifiedBy>
  <dcterms:modified xsi:type="dcterms:W3CDTF">2022-02-25T14:09:24Z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