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4495" cy="3865245"/>
            <wp:effectExtent l="0" t="0" r="1905" b="5715"/>
            <wp:docPr id="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485130" cy="2149475"/>
            <wp:effectExtent l="0" t="0" r="1270" b="14605"/>
            <wp:docPr id="1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s.push(10);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s.push(20);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s.push(30);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s.push(40);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s.push(50);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(!s.empty())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"栈顶元素为 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s.top()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"栈的大小：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s.size()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2022-02-22T11:17:33Z</dcterms:created>
  <dc:creator>95147</dc:creator>
  <cp:lastModifiedBy>光远阿`</cp:lastModifiedBy>
  <dcterms:modified xsi:type="dcterms:W3CDTF">2022-02-22T11:17:56Z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