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F7730" w14:textId="77777777" w:rsidR="00C07AD9" w:rsidRDefault="00FC0358">
      <w:pPr>
        <w:spacing w:before="240"/>
        <w:jc w:val="center"/>
      </w:pPr>
      <w:r>
        <w:rPr>
          <w:rFonts w:ascii="微软雅黑" w:eastAsia="微软雅黑" w:hAnsi="微软雅黑" w:cs="微软雅黑"/>
          <w:b/>
          <w:sz w:val="52"/>
        </w:rPr>
        <w:t>贵阳人文科技学院</w:t>
      </w:r>
    </w:p>
    <w:p w14:paraId="170C43EB" w14:textId="77777777" w:rsidR="00C07AD9" w:rsidRDefault="00FC0358">
      <w:pPr>
        <w:spacing w:before="240"/>
        <w:jc w:val="center"/>
      </w:pPr>
      <w:r>
        <w:rPr>
          <w:rFonts w:ascii="微软雅黑" w:eastAsia="微软雅黑" w:hAnsi="微软雅黑" w:cs="微软雅黑"/>
          <w:b/>
          <w:sz w:val="48"/>
        </w:rPr>
        <w:t>本科毕业论文（设计）</w:t>
      </w:r>
    </w:p>
    <w:p w14:paraId="4C965780" w14:textId="77777777" w:rsidR="00C07AD9" w:rsidRDefault="00C07AD9"/>
    <w:p w14:paraId="3EA7AE21" w14:textId="77777777" w:rsidR="00C07AD9" w:rsidRDefault="00C07AD9"/>
    <w:p w14:paraId="41CFFFA8" w14:textId="77777777" w:rsidR="00C07AD9" w:rsidRDefault="00FC0358">
      <w:pPr>
        <w:pStyle w:val="af2"/>
        <w:rPr>
          <w:rFonts w:ascii="黑体" w:eastAsia="黑体" w:hAnsi="黑体" w:cs="黑体" w:hint="eastAsia"/>
        </w:rPr>
      </w:pPr>
      <w:r>
        <w:rPr>
          <w:rFonts w:ascii="黑体" w:eastAsia="黑体" w:hAnsi="黑体" w:cs="黑体" w:hint="eastAsia"/>
        </w:rPr>
        <w:t>基于TensorFlow的智能电网多任务预测系统设计与实现</w:t>
      </w:r>
    </w:p>
    <w:p w14:paraId="638F9770" w14:textId="77777777" w:rsidR="00C07AD9" w:rsidRDefault="00C07AD9"/>
    <w:tbl>
      <w:tblPr>
        <w:tblW w:w="0" w:type="auto"/>
        <w:jc w:val="center"/>
        <w:tblLayout w:type="fixed"/>
        <w:tblLook w:val="04A0" w:firstRow="1" w:lastRow="0" w:firstColumn="1" w:lastColumn="0" w:noHBand="0" w:noVBand="1"/>
      </w:tblPr>
      <w:tblGrid>
        <w:gridCol w:w="2268"/>
        <w:gridCol w:w="5386"/>
      </w:tblGrid>
      <w:tr w:rsidR="00C07AD9" w14:paraId="5029B313" w14:textId="77777777">
        <w:trPr>
          <w:jc w:val="center"/>
        </w:trPr>
        <w:tc>
          <w:tcPr>
            <w:tcW w:w="2268" w:type="dxa"/>
            <w:tcBorders>
              <w:top w:val="nil"/>
              <w:left w:val="nil"/>
              <w:bottom w:val="nil"/>
              <w:right w:val="nil"/>
            </w:tcBorders>
            <w:vAlign w:val="center"/>
          </w:tcPr>
          <w:p w14:paraId="16B18180" w14:textId="77777777" w:rsidR="00C07AD9" w:rsidRDefault="00FC0358">
            <w:pPr>
              <w:spacing w:before="40" w:after="40"/>
              <w:jc w:val="right"/>
            </w:pPr>
            <w:r>
              <w:rPr>
                <w:rFonts w:ascii="微软雅黑" w:eastAsia="微软雅黑" w:hAnsi="微软雅黑" w:cs="微软雅黑"/>
                <w:b/>
                <w:sz w:val="28"/>
              </w:rPr>
              <w:t>学    院：</w:t>
            </w:r>
          </w:p>
        </w:tc>
        <w:tc>
          <w:tcPr>
            <w:tcW w:w="5386" w:type="dxa"/>
            <w:tcBorders>
              <w:top w:val="nil"/>
              <w:left w:val="nil"/>
              <w:bottom w:val="single" w:sz="8" w:space="0" w:color="000000"/>
              <w:right w:val="nil"/>
            </w:tcBorders>
            <w:vAlign w:val="bottom"/>
          </w:tcPr>
          <w:p w14:paraId="32C1CEDD" w14:textId="77777777" w:rsidR="00C07AD9" w:rsidRDefault="00FC0358">
            <w:pPr>
              <w:spacing w:before="40" w:after="40"/>
            </w:pPr>
            <w:r>
              <w:rPr>
                <w:sz w:val="28"/>
              </w:rPr>
              <w:t xml:space="preserve">　</w:t>
            </w:r>
          </w:p>
        </w:tc>
      </w:tr>
      <w:tr w:rsidR="00C07AD9" w14:paraId="4DCA2907" w14:textId="77777777">
        <w:trPr>
          <w:jc w:val="center"/>
        </w:trPr>
        <w:tc>
          <w:tcPr>
            <w:tcW w:w="2268" w:type="dxa"/>
            <w:tcBorders>
              <w:top w:val="nil"/>
              <w:left w:val="nil"/>
              <w:bottom w:val="nil"/>
              <w:right w:val="nil"/>
            </w:tcBorders>
            <w:vAlign w:val="center"/>
          </w:tcPr>
          <w:p w14:paraId="6AC7C1FB" w14:textId="77777777" w:rsidR="00C07AD9" w:rsidRDefault="00FC0358">
            <w:pPr>
              <w:spacing w:before="40" w:after="40"/>
              <w:jc w:val="right"/>
            </w:pPr>
            <w:r>
              <w:rPr>
                <w:rFonts w:ascii="微软雅黑" w:eastAsia="微软雅黑" w:hAnsi="微软雅黑" w:cs="微软雅黑"/>
                <w:b/>
                <w:sz w:val="28"/>
              </w:rPr>
              <w:t>学生姓名：</w:t>
            </w:r>
          </w:p>
        </w:tc>
        <w:tc>
          <w:tcPr>
            <w:tcW w:w="5386" w:type="dxa"/>
            <w:tcBorders>
              <w:top w:val="nil"/>
              <w:left w:val="nil"/>
              <w:bottom w:val="single" w:sz="8" w:space="0" w:color="000000"/>
              <w:right w:val="nil"/>
            </w:tcBorders>
            <w:vAlign w:val="bottom"/>
          </w:tcPr>
          <w:p w14:paraId="0C69B179" w14:textId="77777777" w:rsidR="00C07AD9" w:rsidRDefault="00FC0358">
            <w:pPr>
              <w:spacing w:before="40" w:after="40"/>
            </w:pPr>
            <w:r>
              <w:rPr>
                <w:sz w:val="28"/>
              </w:rPr>
              <w:t xml:space="preserve">　</w:t>
            </w:r>
          </w:p>
        </w:tc>
      </w:tr>
      <w:tr w:rsidR="00C07AD9" w14:paraId="7DBF319C" w14:textId="77777777">
        <w:trPr>
          <w:jc w:val="center"/>
        </w:trPr>
        <w:tc>
          <w:tcPr>
            <w:tcW w:w="2268" w:type="dxa"/>
            <w:tcBorders>
              <w:top w:val="nil"/>
              <w:left w:val="nil"/>
              <w:bottom w:val="nil"/>
              <w:right w:val="nil"/>
            </w:tcBorders>
            <w:vAlign w:val="center"/>
          </w:tcPr>
          <w:p w14:paraId="5F94C29D" w14:textId="77777777" w:rsidR="00C07AD9" w:rsidRDefault="00FC0358">
            <w:pPr>
              <w:spacing w:before="40" w:after="40"/>
              <w:jc w:val="right"/>
            </w:pPr>
            <w:r>
              <w:rPr>
                <w:rFonts w:ascii="微软雅黑" w:eastAsia="微软雅黑" w:hAnsi="微软雅黑" w:cs="微软雅黑"/>
                <w:b/>
                <w:sz w:val="28"/>
              </w:rPr>
              <w:t>学    号：</w:t>
            </w:r>
          </w:p>
        </w:tc>
        <w:tc>
          <w:tcPr>
            <w:tcW w:w="5386" w:type="dxa"/>
            <w:tcBorders>
              <w:top w:val="nil"/>
              <w:left w:val="nil"/>
              <w:bottom w:val="single" w:sz="8" w:space="0" w:color="000000"/>
              <w:right w:val="nil"/>
            </w:tcBorders>
            <w:vAlign w:val="bottom"/>
          </w:tcPr>
          <w:p w14:paraId="68FAEF67" w14:textId="77777777" w:rsidR="00C07AD9" w:rsidRDefault="00FC0358">
            <w:pPr>
              <w:spacing w:before="40" w:after="40"/>
            </w:pPr>
            <w:r>
              <w:rPr>
                <w:sz w:val="28"/>
              </w:rPr>
              <w:t xml:space="preserve">　</w:t>
            </w:r>
          </w:p>
        </w:tc>
      </w:tr>
      <w:tr w:rsidR="00C07AD9" w14:paraId="275A828D" w14:textId="77777777">
        <w:trPr>
          <w:jc w:val="center"/>
        </w:trPr>
        <w:tc>
          <w:tcPr>
            <w:tcW w:w="2268" w:type="dxa"/>
            <w:tcBorders>
              <w:top w:val="nil"/>
              <w:left w:val="nil"/>
              <w:bottom w:val="nil"/>
              <w:right w:val="nil"/>
            </w:tcBorders>
            <w:vAlign w:val="center"/>
          </w:tcPr>
          <w:p w14:paraId="2ADF1CCB" w14:textId="77777777" w:rsidR="00C07AD9" w:rsidRDefault="00FC0358">
            <w:pPr>
              <w:spacing w:before="40" w:after="40"/>
              <w:jc w:val="right"/>
            </w:pPr>
            <w:r>
              <w:rPr>
                <w:rFonts w:ascii="微软雅黑" w:eastAsia="微软雅黑" w:hAnsi="微软雅黑" w:cs="微软雅黑"/>
                <w:b/>
                <w:sz w:val="28"/>
              </w:rPr>
              <w:t>年    级：</w:t>
            </w:r>
          </w:p>
        </w:tc>
        <w:tc>
          <w:tcPr>
            <w:tcW w:w="5386" w:type="dxa"/>
            <w:tcBorders>
              <w:top w:val="nil"/>
              <w:left w:val="nil"/>
              <w:bottom w:val="single" w:sz="8" w:space="0" w:color="000000"/>
              <w:right w:val="nil"/>
            </w:tcBorders>
            <w:vAlign w:val="bottom"/>
          </w:tcPr>
          <w:p w14:paraId="4C60599C" w14:textId="77777777" w:rsidR="00C07AD9" w:rsidRDefault="00FC0358">
            <w:pPr>
              <w:spacing w:before="40" w:after="40"/>
            </w:pPr>
            <w:r>
              <w:rPr>
                <w:sz w:val="28"/>
              </w:rPr>
              <w:t xml:space="preserve">　</w:t>
            </w:r>
          </w:p>
        </w:tc>
      </w:tr>
      <w:tr w:rsidR="00C07AD9" w14:paraId="0D772E15" w14:textId="77777777">
        <w:trPr>
          <w:jc w:val="center"/>
        </w:trPr>
        <w:tc>
          <w:tcPr>
            <w:tcW w:w="2268" w:type="dxa"/>
            <w:tcBorders>
              <w:top w:val="nil"/>
              <w:left w:val="nil"/>
              <w:bottom w:val="nil"/>
              <w:right w:val="nil"/>
            </w:tcBorders>
            <w:vAlign w:val="center"/>
          </w:tcPr>
          <w:p w14:paraId="564F1CA2" w14:textId="77777777" w:rsidR="00C07AD9" w:rsidRDefault="00FC0358">
            <w:pPr>
              <w:spacing w:before="40" w:after="40"/>
              <w:jc w:val="right"/>
            </w:pPr>
            <w:r>
              <w:rPr>
                <w:rFonts w:ascii="微软雅黑" w:eastAsia="微软雅黑" w:hAnsi="微软雅黑" w:cs="微软雅黑"/>
                <w:b/>
                <w:sz w:val="28"/>
              </w:rPr>
              <w:t>专业班级：</w:t>
            </w:r>
          </w:p>
        </w:tc>
        <w:tc>
          <w:tcPr>
            <w:tcW w:w="5386" w:type="dxa"/>
            <w:tcBorders>
              <w:top w:val="nil"/>
              <w:left w:val="nil"/>
              <w:bottom w:val="single" w:sz="8" w:space="0" w:color="000000"/>
              <w:right w:val="nil"/>
            </w:tcBorders>
            <w:vAlign w:val="bottom"/>
          </w:tcPr>
          <w:p w14:paraId="340A62A5" w14:textId="77777777" w:rsidR="00C07AD9" w:rsidRDefault="00FC0358">
            <w:pPr>
              <w:spacing w:before="40" w:after="40"/>
            </w:pPr>
            <w:r>
              <w:rPr>
                <w:sz w:val="28"/>
              </w:rPr>
              <w:t xml:space="preserve">　</w:t>
            </w:r>
          </w:p>
        </w:tc>
      </w:tr>
      <w:tr w:rsidR="00C07AD9" w14:paraId="5E4EA151" w14:textId="77777777">
        <w:trPr>
          <w:jc w:val="center"/>
        </w:trPr>
        <w:tc>
          <w:tcPr>
            <w:tcW w:w="2268" w:type="dxa"/>
            <w:tcBorders>
              <w:top w:val="nil"/>
              <w:left w:val="nil"/>
              <w:bottom w:val="nil"/>
              <w:right w:val="nil"/>
            </w:tcBorders>
            <w:vAlign w:val="center"/>
          </w:tcPr>
          <w:p w14:paraId="302FA2D0" w14:textId="77777777" w:rsidR="00C07AD9" w:rsidRDefault="00FC0358">
            <w:pPr>
              <w:spacing w:before="40" w:after="40"/>
              <w:jc w:val="right"/>
            </w:pPr>
            <w:r>
              <w:rPr>
                <w:rFonts w:ascii="微软雅黑" w:eastAsia="微软雅黑" w:hAnsi="微软雅黑" w:cs="微软雅黑"/>
                <w:b/>
                <w:sz w:val="28"/>
              </w:rPr>
              <w:t>指导教师：</w:t>
            </w:r>
          </w:p>
        </w:tc>
        <w:tc>
          <w:tcPr>
            <w:tcW w:w="5386" w:type="dxa"/>
            <w:tcBorders>
              <w:top w:val="nil"/>
              <w:left w:val="nil"/>
              <w:bottom w:val="single" w:sz="8" w:space="0" w:color="000000"/>
              <w:right w:val="nil"/>
            </w:tcBorders>
            <w:vAlign w:val="bottom"/>
          </w:tcPr>
          <w:p w14:paraId="2E85CE78" w14:textId="77777777" w:rsidR="00C07AD9" w:rsidRDefault="00FC0358">
            <w:pPr>
              <w:spacing w:before="40" w:after="40"/>
            </w:pPr>
            <w:r>
              <w:rPr>
                <w:sz w:val="28"/>
              </w:rPr>
              <w:t xml:space="preserve">　</w:t>
            </w:r>
          </w:p>
        </w:tc>
      </w:tr>
      <w:tr w:rsidR="00C07AD9" w14:paraId="66E40165" w14:textId="77777777">
        <w:trPr>
          <w:jc w:val="center"/>
        </w:trPr>
        <w:tc>
          <w:tcPr>
            <w:tcW w:w="2268" w:type="dxa"/>
            <w:tcBorders>
              <w:top w:val="nil"/>
              <w:left w:val="nil"/>
              <w:bottom w:val="nil"/>
              <w:right w:val="nil"/>
            </w:tcBorders>
            <w:vAlign w:val="center"/>
          </w:tcPr>
          <w:p w14:paraId="098F8475" w14:textId="77777777" w:rsidR="00C07AD9" w:rsidRDefault="00FC0358">
            <w:pPr>
              <w:spacing w:before="40" w:after="40"/>
              <w:jc w:val="right"/>
            </w:pPr>
            <w:r>
              <w:rPr>
                <w:rFonts w:ascii="微软雅黑" w:eastAsia="微软雅黑" w:hAnsi="微软雅黑" w:cs="微软雅黑"/>
                <w:b/>
                <w:sz w:val="28"/>
              </w:rPr>
              <w:t>职    称：</w:t>
            </w:r>
          </w:p>
        </w:tc>
        <w:tc>
          <w:tcPr>
            <w:tcW w:w="5386" w:type="dxa"/>
            <w:tcBorders>
              <w:top w:val="nil"/>
              <w:left w:val="nil"/>
              <w:bottom w:val="single" w:sz="8" w:space="0" w:color="000000"/>
              <w:right w:val="nil"/>
            </w:tcBorders>
            <w:vAlign w:val="bottom"/>
          </w:tcPr>
          <w:p w14:paraId="61D942C9" w14:textId="77777777" w:rsidR="00C07AD9" w:rsidRDefault="00FC0358">
            <w:pPr>
              <w:spacing w:before="40" w:after="40"/>
            </w:pPr>
            <w:r>
              <w:rPr>
                <w:sz w:val="28"/>
              </w:rPr>
              <w:t xml:space="preserve">　</w:t>
            </w:r>
          </w:p>
        </w:tc>
      </w:tr>
      <w:tr w:rsidR="00C07AD9" w14:paraId="6985A13B" w14:textId="77777777">
        <w:trPr>
          <w:jc w:val="center"/>
        </w:trPr>
        <w:tc>
          <w:tcPr>
            <w:tcW w:w="2268" w:type="dxa"/>
            <w:tcBorders>
              <w:top w:val="nil"/>
              <w:left w:val="nil"/>
              <w:bottom w:val="nil"/>
              <w:right w:val="nil"/>
            </w:tcBorders>
            <w:vAlign w:val="center"/>
          </w:tcPr>
          <w:p w14:paraId="54165A81" w14:textId="77777777" w:rsidR="00C07AD9" w:rsidRDefault="00FC0358">
            <w:pPr>
              <w:spacing w:before="40" w:after="40"/>
              <w:jc w:val="right"/>
            </w:pPr>
            <w:r>
              <w:rPr>
                <w:rFonts w:ascii="微软雅黑" w:eastAsia="微软雅黑" w:hAnsi="微软雅黑" w:cs="微软雅黑"/>
                <w:b/>
                <w:sz w:val="28"/>
              </w:rPr>
              <w:t>完成日期：</w:t>
            </w:r>
          </w:p>
        </w:tc>
        <w:tc>
          <w:tcPr>
            <w:tcW w:w="5386" w:type="dxa"/>
            <w:tcBorders>
              <w:top w:val="nil"/>
              <w:left w:val="nil"/>
              <w:bottom w:val="single" w:sz="8" w:space="0" w:color="000000"/>
              <w:right w:val="nil"/>
            </w:tcBorders>
            <w:vAlign w:val="bottom"/>
          </w:tcPr>
          <w:p w14:paraId="789AE665" w14:textId="77777777" w:rsidR="00C07AD9" w:rsidRDefault="00FC0358">
            <w:pPr>
              <w:spacing w:before="40" w:after="40"/>
            </w:pPr>
            <w:r>
              <w:rPr>
                <w:sz w:val="28"/>
              </w:rPr>
              <w:t xml:space="preserve">　</w:t>
            </w:r>
          </w:p>
        </w:tc>
      </w:tr>
    </w:tbl>
    <w:p w14:paraId="46874E0B" w14:textId="77777777" w:rsidR="00C07AD9" w:rsidRDefault="00C07AD9">
      <w:pPr>
        <w:sectPr w:rsidR="00C07AD9">
          <w:headerReference w:type="default" r:id="rId8"/>
          <w:footerReference w:type="default" r:id="rId9"/>
          <w:pgSz w:w="11906" w:h="16838"/>
          <w:pgMar w:top="1417" w:right="1134" w:bottom="1134" w:left="1417" w:header="850" w:footer="992" w:gutter="0"/>
          <w:cols w:space="720"/>
          <w:titlePg/>
          <w:docGrid w:linePitch="360"/>
        </w:sectPr>
      </w:pPr>
    </w:p>
    <w:p w14:paraId="4FC9CE44" w14:textId="77777777" w:rsidR="00C07AD9" w:rsidRDefault="00FC0358">
      <w:pPr>
        <w:pStyle w:val="aff5"/>
      </w:pPr>
      <w:bookmarkStart w:id="0" w:name="_Toc240154436"/>
      <w:r>
        <w:lastRenderedPageBreak/>
        <w:t>摘</w:t>
      </w:r>
      <w:r>
        <w:t xml:space="preserve">  </w:t>
      </w:r>
      <w:r>
        <w:t>要</w:t>
      </w:r>
      <w:bookmarkEnd w:id="0"/>
    </w:p>
    <w:p w14:paraId="0BFAF17B" w14:textId="77777777" w:rsidR="00C07AD9" w:rsidRDefault="00FC0358">
      <w:r>
        <w:t>面向</w:t>
      </w:r>
      <w:r>
        <w:t>ISO New England</w:t>
      </w:r>
      <w:r>
        <w:t>（</w:t>
      </w:r>
      <w:r>
        <w:t>ISO-NE</w:t>
      </w:r>
      <w:r>
        <w:t>）控制区的短期运行分析，本文设计并实现基于</w:t>
      </w:r>
      <w:r>
        <w:t>TensorFlow</w:t>
      </w:r>
      <w:r>
        <w:t>的负荷、电价和光伏预测系统。负荷与电价训练数据覆盖</w:t>
      </w:r>
      <w:r>
        <w:t>2017</w:t>
      </w:r>
      <w:r>
        <w:t>年</w:t>
      </w:r>
      <w:r>
        <w:t>1</w:t>
      </w:r>
      <w:r>
        <w:t>月</w:t>
      </w:r>
      <w:r>
        <w:t>1</w:t>
      </w:r>
      <w:r>
        <w:t>日</w:t>
      </w:r>
      <w:r>
        <w:t>01:00</w:t>
      </w:r>
      <w:r>
        <w:t>至</w:t>
      </w:r>
      <w:r>
        <w:t>2026</w:t>
      </w:r>
      <w:r>
        <w:t>年</w:t>
      </w:r>
      <w:r>
        <w:t>8</w:t>
      </w:r>
      <w:r>
        <w:t>月</w:t>
      </w:r>
      <w:r>
        <w:t>1</w:t>
      </w:r>
      <w:r>
        <w:t>日</w:t>
      </w:r>
      <w:r>
        <w:t>00:00</w:t>
      </w:r>
      <w:r>
        <w:t>，</w:t>
      </w:r>
      <w:r>
        <w:t>PV v2</w:t>
      </w:r>
      <w:r>
        <w:t>训练数据覆盖</w:t>
      </w:r>
      <w:r>
        <w:t>2025</w:t>
      </w:r>
      <w:r>
        <w:t>年</w:t>
      </w:r>
      <w:r>
        <w:t>2</w:t>
      </w:r>
      <w:r>
        <w:t>月</w:t>
      </w:r>
      <w:r>
        <w:t>1</w:t>
      </w:r>
      <w:r>
        <w:t>日至</w:t>
      </w:r>
      <w:r>
        <w:t>2026</w:t>
      </w:r>
      <w:r>
        <w:t>年</w:t>
      </w:r>
      <w:r>
        <w:t>9</w:t>
      </w:r>
      <w:r>
        <w:t>月</w:t>
      </w:r>
      <w:r>
        <w:t>10</w:t>
      </w:r>
      <w:r>
        <w:t>日。三个独立的</w:t>
      </w:r>
      <w:r>
        <w:t>TensorFlow/Keras</w:t>
      </w:r>
      <w:r>
        <w:t>模型分别使用</w:t>
      </w:r>
      <w:r>
        <w:t>168</w:t>
      </w:r>
      <w:r>
        <w:t>小时历史信息预测未来</w:t>
      </w:r>
      <w:r>
        <w:t>24</w:t>
      </w:r>
      <w:r>
        <w:t>小时负荷、使用</w:t>
      </w:r>
      <w:r>
        <w:t>168</w:t>
      </w:r>
      <w:r>
        <w:t>小时历史信息输出未来</w:t>
      </w:r>
      <w:r>
        <w:t>24</w:t>
      </w:r>
      <w:r>
        <w:t>小时电价</w:t>
      </w:r>
      <w:r>
        <w:t>P10/P50/P90</w:t>
      </w:r>
      <w:r>
        <w:t>分位，以及使用</w:t>
      </w:r>
      <w:r>
        <w:t>96</w:t>
      </w:r>
      <w:r>
        <w:t>小时历史信息和天气预报预测未来</w:t>
      </w:r>
      <w:r>
        <w:t>24</w:t>
      </w:r>
      <w:r>
        <w:t>小时八区汇总的</w:t>
      </w:r>
      <w:r>
        <w:t>estimated BTM PV</w:t>
      </w:r>
      <w:r>
        <w:t>。</w:t>
      </w:r>
      <w:r>
        <w:t>FastAPI</w:t>
      </w:r>
      <w:r>
        <w:t>、</w:t>
      </w:r>
      <w:r>
        <w:t>React</w:t>
      </w:r>
      <w:r>
        <w:t>和</w:t>
      </w:r>
      <w:r>
        <w:t>MySQL</w:t>
      </w:r>
      <w:r>
        <w:t>实现本地数据获取、推理、持久化与历史分析。在线负荷和电价以小时结束时间标记，光伏以小时开始时间标记；未结束的小时不记为完整实测。在线流程按负荷、电价、光伏分别报告数据状态，短时缺数只作有来源记录的估计输入，不进入真实值与误差统计。固定测试集上，负荷模型</w:t>
      </w:r>
      <w:r>
        <w:t>MAE</w:t>
      </w:r>
      <w:r>
        <w:t>为</w:t>
      </w:r>
      <w:r>
        <w:t>305.40 MW</w:t>
      </w:r>
      <w:r>
        <w:t>、</w:t>
      </w:r>
      <w:r>
        <w:t>RMSE</w:t>
      </w:r>
      <w:r>
        <w:t>为</w:t>
      </w:r>
      <w:r>
        <w:t>476.14 MW</w:t>
      </w:r>
      <w:r>
        <w:t>、</w:t>
      </w:r>
      <w:r>
        <w:t>MAPE</w:t>
      </w:r>
      <w:r>
        <w:t>为</w:t>
      </w:r>
      <w:r>
        <w:t>1.922%</w:t>
      </w:r>
      <w:r>
        <w:t>、</w:t>
      </w:r>
      <w:r>
        <w:t>R²</w:t>
      </w:r>
      <w:r>
        <w:t>为</w:t>
      </w:r>
      <w:r>
        <w:t>0.97739</w:t>
      </w:r>
      <w:r>
        <w:t>；电价模型</w:t>
      </w:r>
      <w:r>
        <w:t>P50 MAE</w:t>
      </w:r>
      <w:r>
        <w:t>为</w:t>
      </w:r>
      <w:r>
        <w:t>13.266 USD/MWh</w:t>
      </w:r>
      <w:r>
        <w:t>，</w:t>
      </w:r>
      <w:r>
        <w:t>P10—P90</w:t>
      </w:r>
      <w:r>
        <w:t>覆盖率为</w:t>
      </w:r>
      <w:r>
        <w:t>66.93%</w:t>
      </w:r>
      <w:r>
        <w:t>；</w:t>
      </w:r>
      <w:r>
        <w:t>PV v2</w:t>
      </w:r>
      <w:r>
        <w:t>全时段</w:t>
      </w:r>
      <w:r>
        <w:t>MAE</w:t>
      </w:r>
      <w:r>
        <w:t>为</w:t>
      </w:r>
      <w:r>
        <w:t>236.1834 MW</w:t>
      </w:r>
      <w:r>
        <w:t>，白天</w:t>
      </w:r>
      <w:r>
        <w:t>WAPE</w:t>
      </w:r>
      <w:r>
        <w:t>为</w:t>
      </w:r>
      <w:r>
        <w:t>17.0532%</w:t>
      </w:r>
      <w:r>
        <w:t>。负荷与电价固定测试使用事后可得的</w:t>
      </w:r>
      <w:r>
        <w:t>SMD</w:t>
      </w:r>
      <w:r>
        <w:t>温度、露点观测，不等同于严格在线天气预报条件；在线缺数补值的预测精度也尚未独立验证。系统已形成可在本机运行的三类预测原型，但电价区间校准、峰值负荷预测和真实联网条件下的长期稳定性仍需改进。</w:t>
      </w:r>
    </w:p>
    <w:p w14:paraId="350EA8F1" w14:textId="77777777" w:rsidR="00C07AD9" w:rsidRDefault="00FC0358">
      <w:pPr>
        <w:ind w:firstLine="0"/>
      </w:pPr>
      <w:r>
        <w:t>关键词：智能电网；负荷预测；电价预测；光伏预测；</w:t>
      </w:r>
      <w:r>
        <w:t>TensorFlow</w:t>
      </w:r>
    </w:p>
    <w:p w14:paraId="0E73F44E" w14:textId="77777777" w:rsidR="00C07AD9" w:rsidRDefault="00FC0358">
      <w:r>
        <w:br w:type="page"/>
      </w:r>
    </w:p>
    <w:p w14:paraId="11700425" w14:textId="77777777" w:rsidR="00C07AD9" w:rsidRDefault="00FC0358">
      <w:pPr>
        <w:pStyle w:val="aff5"/>
      </w:pPr>
      <w:bookmarkStart w:id="1" w:name="_Toc240154437"/>
      <w:r>
        <w:t>Abstract</w:t>
      </w:r>
      <w:bookmarkEnd w:id="1"/>
    </w:p>
    <w:p w14:paraId="115BAE93" w14:textId="77777777" w:rsidR="00C07AD9" w:rsidRDefault="00FC0358">
      <w:r>
        <w:t>This thesis designs and implements a local TensorFlow-based system for short-term load, electricity-price, and photovoltaic (PV) forecasting in the ISO New England (ISO-NE) control area. The load and price training data cover 1 January 2017 01:00 to 1 August 2026 00:00, and the PV v2 training data cover 1 February 2025 to 10 September 2026. Three independent TensorFlow/Keras models forecast 24 hours of load from a 168-hour history, output 24 hours of P10/P50/P90 price quantiles from a 168-hour history, and forecast aggregated estimated behind-the-meter PV from a 96-hour history and weather features. FastAPI, React, and MySQL support local acquisition, inference, persistence, and historical analysis. Online load and price targets are labeled by hour end, whereas PV inputs are labeled by hour start. An unfinished hour is never treated as a complete observation. The online pipeline reports load, price, and PV availability separately; bounded estimates for short input gaps retain their provenance and are excluded from actual-value and error statistics. On the fixed test sets, the load model obtains an MAE of 305.40 MW, an RMSE of 476.14 MW, a MAPE of 1.922%, and an R² of 0.97739. The price model obtains a P50 MAE of 13.266 USD/MWh and a P10-P90 coverage of 66.93%. PV v2 obtains an all-period MAE of 236.1834 MW and a daytime WAPE of 17.0532%. The fixed load and price tests use retrospective SMD temperature and dew-point observations, not archived online forecasts; the forecasting accuracy of the short-gap input fallback has not been independently validated. The result is a runnable local prototype, while price-interval calibration, peak-load prediction, and long-term reliability under live network conditions remain open work.</w:t>
      </w:r>
    </w:p>
    <w:p w14:paraId="0544FA8C" w14:textId="77777777" w:rsidR="00C07AD9" w:rsidRDefault="00FC0358">
      <w:pPr>
        <w:ind w:firstLine="0"/>
      </w:pPr>
      <w:r>
        <w:t>Keywords: Smart grid; Load forecasting; Electricity price forecasting; Photovoltaic forecasting; TensorFlow</w:t>
      </w:r>
    </w:p>
    <w:p w14:paraId="424C88BA" w14:textId="77777777" w:rsidR="00C07AD9" w:rsidRDefault="00FC0358">
      <w:r>
        <w:br w:type="page"/>
      </w:r>
    </w:p>
    <w:p w14:paraId="0D26266F" w14:textId="77777777" w:rsidR="00C07AD9" w:rsidRDefault="00FC0358">
      <w:pPr>
        <w:pStyle w:val="aff6"/>
      </w:pPr>
      <w:r>
        <w:t>目</w:t>
      </w:r>
      <w:r>
        <w:t xml:space="preserve">  </w:t>
      </w:r>
      <w:r>
        <w:t>录</w:t>
      </w:r>
    </w:p>
    <w:p w14:paraId="0B9D2228" w14:textId="5E078AAC" w:rsidR="00C07AD9" w:rsidRDefault="00FC0358">
      <w:pPr>
        <w:pStyle w:val="TOC1"/>
        <w:tabs>
          <w:tab w:val="right" w:leader="dot" w:pos="9345"/>
        </w:tabs>
        <w:rPr>
          <w:rFonts w:asciiTheme="minorHAnsi" w:eastAsiaTheme="minorEastAsia" w:hAnsiTheme="minorHAnsi" w:cstheme="minorBidi"/>
          <w:color w:val="auto"/>
          <w:kern w:val="2"/>
          <w:sz w:val="22"/>
          <w:szCs w:val="24"/>
          <w:lang w:eastAsia="zh-CN"/>
          <w14:ligatures w14:val="standardContextual"/>
        </w:rPr>
      </w:pPr>
      <w:hyperlink w:anchor="_Toc240154436" w:history="1">
        <w:r>
          <w:rPr>
            <w:rStyle w:val="afe"/>
          </w:rPr>
          <w:t>摘</w:t>
        </w:r>
        <w:r>
          <w:rPr>
            <w:rStyle w:val="afe"/>
          </w:rPr>
          <w:t xml:space="preserve">  </w:t>
        </w:r>
        <w:r>
          <w:rPr>
            <w:rStyle w:val="afe"/>
          </w:rPr>
          <w:t>要</w:t>
        </w:r>
        <w:r>
          <w:rPr>
            <w:rFonts w:hint="eastAsia"/>
          </w:rPr>
          <w:tab/>
        </w:r>
        <w:r>
          <w:rPr>
            <w:rFonts w:hint="eastAsia"/>
          </w:rPr>
          <w:fldChar w:fldCharType="begin"/>
        </w:r>
        <w:r>
          <w:rPr>
            <w:rFonts w:hint="eastAsia"/>
          </w:rPr>
          <w:instrText xml:space="preserve"> </w:instrText>
        </w:r>
        <w:r>
          <w:instrText>PAGEREF _Toc240154436 \h</w:instrText>
        </w:r>
        <w:r>
          <w:rPr>
            <w:rFonts w:hint="eastAsia"/>
          </w:rPr>
          <w:instrText xml:space="preserve"> </w:instrText>
        </w:r>
        <w:r>
          <w:rPr>
            <w:rFonts w:hint="eastAsia"/>
          </w:rPr>
        </w:r>
        <w:r>
          <w:rPr>
            <w:rFonts w:hint="eastAsia"/>
          </w:rPr>
          <w:fldChar w:fldCharType="separate"/>
        </w:r>
        <w:r w:rsidR="00E44134">
          <w:rPr>
            <w:noProof/>
          </w:rPr>
          <w:t>i</w:t>
        </w:r>
        <w:r>
          <w:rPr>
            <w:rFonts w:hint="eastAsia"/>
          </w:rPr>
          <w:fldChar w:fldCharType="end"/>
        </w:r>
      </w:hyperlink>
    </w:p>
    <w:p w14:paraId="263403FE" w14:textId="0F44351A" w:rsidR="00C07AD9" w:rsidRDefault="00FC0358">
      <w:pPr>
        <w:pStyle w:val="TOC1"/>
        <w:tabs>
          <w:tab w:val="right" w:leader="dot" w:pos="9345"/>
        </w:tabs>
        <w:rPr>
          <w:rFonts w:asciiTheme="minorHAnsi" w:eastAsiaTheme="minorEastAsia" w:hAnsiTheme="minorHAnsi" w:cstheme="minorBidi"/>
          <w:color w:val="auto"/>
          <w:kern w:val="2"/>
          <w:sz w:val="22"/>
          <w:szCs w:val="24"/>
          <w:lang w:eastAsia="zh-CN"/>
          <w14:ligatures w14:val="standardContextual"/>
        </w:rPr>
      </w:pPr>
      <w:hyperlink w:anchor="_Toc240154437" w:history="1">
        <w:r>
          <w:rPr>
            <w:rStyle w:val="afe"/>
          </w:rPr>
          <w:t>Abstract</w:t>
        </w:r>
        <w:r>
          <w:rPr>
            <w:rFonts w:hint="eastAsia"/>
          </w:rPr>
          <w:tab/>
        </w:r>
        <w:r>
          <w:rPr>
            <w:rFonts w:hint="eastAsia"/>
          </w:rPr>
          <w:fldChar w:fldCharType="begin"/>
        </w:r>
        <w:r>
          <w:rPr>
            <w:rFonts w:hint="eastAsia"/>
          </w:rPr>
          <w:instrText xml:space="preserve"> </w:instrText>
        </w:r>
        <w:r>
          <w:instrText>PAGEREF _Toc240154437 \h</w:instrText>
        </w:r>
        <w:r>
          <w:rPr>
            <w:rFonts w:hint="eastAsia"/>
          </w:rPr>
          <w:instrText xml:space="preserve"> </w:instrText>
        </w:r>
        <w:r>
          <w:rPr>
            <w:rFonts w:hint="eastAsia"/>
          </w:rPr>
        </w:r>
        <w:r>
          <w:rPr>
            <w:rFonts w:hint="eastAsia"/>
          </w:rPr>
          <w:fldChar w:fldCharType="separate"/>
        </w:r>
        <w:r w:rsidR="00E44134">
          <w:rPr>
            <w:noProof/>
          </w:rPr>
          <w:t>ii</w:t>
        </w:r>
        <w:r>
          <w:rPr>
            <w:rFonts w:hint="eastAsia"/>
          </w:rPr>
          <w:fldChar w:fldCharType="end"/>
        </w:r>
      </w:hyperlink>
    </w:p>
    <w:p w14:paraId="3489E83D" w14:textId="4BC629C4" w:rsidR="00C07AD9" w:rsidRDefault="00FC0358">
      <w:pPr>
        <w:pStyle w:val="TOC1"/>
        <w:keepNext/>
        <w:tabs>
          <w:tab w:val="right" w:leader="dot" w:pos="9345"/>
        </w:tabs>
        <w:rPr>
          <w:rFonts w:asciiTheme="minorHAnsi" w:eastAsiaTheme="minorEastAsia" w:hAnsiTheme="minorHAnsi" w:cstheme="minorBidi"/>
          <w:color w:val="auto"/>
          <w:kern w:val="2"/>
          <w:sz w:val="22"/>
          <w:szCs w:val="24"/>
          <w:lang w:eastAsia="zh-CN"/>
          <w14:ligatures w14:val="standardContextual"/>
        </w:rPr>
      </w:pPr>
      <w:hyperlink w:anchor="_Toc240154438" w:history="1">
        <w:r>
          <w:rPr>
            <w:rStyle w:val="afe"/>
          </w:rPr>
          <w:t>第</w:t>
        </w:r>
        <w:r>
          <w:rPr>
            <w:rStyle w:val="afe"/>
          </w:rPr>
          <w:t>1</w:t>
        </w:r>
        <w:r>
          <w:rPr>
            <w:rStyle w:val="afe"/>
          </w:rPr>
          <w:t>章</w:t>
        </w:r>
        <w:r>
          <w:rPr>
            <w:rStyle w:val="afe"/>
          </w:rPr>
          <w:t xml:space="preserve"> </w:t>
        </w:r>
        <w:r>
          <w:rPr>
            <w:rStyle w:val="afe"/>
          </w:rPr>
          <w:t>绪论</w:t>
        </w:r>
        <w:r>
          <w:rPr>
            <w:rFonts w:hint="eastAsia"/>
          </w:rPr>
          <w:tab/>
        </w:r>
        <w:r>
          <w:rPr>
            <w:rFonts w:hint="eastAsia"/>
          </w:rPr>
          <w:fldChar w:fldCharType="begin"/>
        </w:r>
        <w:r>
          <w:rPr>
            <w:rFonts w:hint="eastAsia"/>
          </w:rPr>
          <w:instrText xml:space="preserve"> </w:instrText>
        </w:r>
        <w:r>
          <w:instrText>PAGEREF _Toc240154438 \h</w:instrText>
        </w:r>
        <w:r>
          <w:rPr>
            <w:rFonts w:hint="eastAsia"/>
          </w:rPr>
          <w:instrText xml:space="preserve"> </w:instrText>
        </w:r>
        <w:r>
          <w:rPr>
            <w:rFonts w:hint="eastAsia"/>
          </w:rPr>
        </w:r>
        <w:r>
          <w:rPr>
            <w:rFonts w:hint="eastAsia"/>
          </w:rPr>
          <w:fldChar w:fldCharType="separate"/>
        </w:r>
        <w:r w:rsidR="00E44134">
          <w:rPr>
            <w:noProof/>
          </w:rPr>
          <w:t>1</w:t>
        </w:r>
        <w:r>
          <w:rPr>
            <w:rFonts w:hint="eastAsia"/>
          </w:rPr>
          <w:fldChar w:fldCharType="end"/>
        </w:r>
      </w:hyperlink>
    </w:p>
    <w:p w14:paraId="299F3225" w14:textId="1EE766FB"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39" w:history="1">
        <w:r>
          <w:rPr>
            <w:rStyle w:val="afe"/>
          </w:rPr>
          <w:t xml:space="preserve">1.1 </w:t>
        </w:r>
        <w:r>
          <w:rPr>
            <w:rStyle w:val="afe"/>
          </w:rPr>
          <w:t>研究背景</w:t>
        </w:r>
        <w:r>
          <w:rPr>
            <w:rFonts w:hint="eastAsia"/>
          </w:rPr>
          <w:tab/>
        </w:r>
        <w:r>
          <w:rPr>
            <w:rFonts w:hint="eastAsia"/>
          </w:rPr>
          <w:fldChar w:fldCharType="begin"/>
        </w:r>
        <w:r>
          <w:rPr>
            <w:rFonts w:hint="eastAsia"/>
          </w:rPr>
          <w:instrText xml:space="preserve"> </w:instrText>
        </w:r>
        <w:r>
          <w:instrText>PAGEREF _Toc240154439 \h</w:instrText>
        </w:r>
        <w:r>
          <w:rPr>
            <w:rFonts w:hint="eastAsia"/>
          </w:rPr>
          <w:instrText xml:space="preserve"> </w:instrText>
        </w:r>
        <w:r>
          <w:rPr>
            <w:rFonts w:hint="eastAsia"/>
          </w:rPr>
        </w:r>
        <w:r>
          <w:rPr>
            <w:rFonts w:hint="eastAsia"/>
          </w:rPr>
          <w:fldChar w:fldCharType="separate"/>
        </w:r>
        <w:r w:rsidR="00E44134">
          <w:rPr>
            <w:noProof/>
          </w:rPr>
          <w:t>1</w:t>
        </w:r>
        <w:r>
          <w:rPr>
            <w:rFonts w:hint="eastAsia"/>
          </w:rPr>
          <w:fldChar w:fldCharType="end"/>
        </w:r>
      </w:hyperlink>
    </w:p>
    <w:p w14:paraId="5B5381F1" w14:textId="2C71DB38"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40" w:history="1">
        <w:r>
          <w:rPr>
            <w:rStyle w:val="afe"/>
          </w:rPr>
          <w:t xml:space="preserve">1.2 </w:t>
        </w:r>
        <w:r>
          <w:rPr>
            <w:rStyle w:val="afe"/>
          </w:rPr>
          <w:t>研究目的与意义</w:t>
        </w:r>
        <w:r>
          <w:rPr>
            <w:rFonts w:hint="eastAsia"/>
          </w:rPr>
          <w:tab/>
        </w:r>
        <w:r>
          <w:rPr>
            <w:rFonts w:hint="eastAsia"/>
          </w:rPr>
          <w:fldChar w:fldCharType="begin"/>
        </w:r>
        <w:r>
          <w:rPr>
            <w:rFonts w:hint="eastAsia"/>
          </w:rPr>
          <w:instrText xml:space="preserve"> </w:instrText>
        </w:r>
        <w:r>
          <w:instrText>PAGEREF _Toc240154440 \h</w:instrText>
        </w:r>
        <w:r>
          <w:rPr>
            <w:rFonts w:hint="eastAsia"/>
          </w:rPr>
          <w:instrText xml:space="preserve"> </w:instrText>
        </w:r>
        <w:r>
          <w:rPr>
            <w:rFonts w:hint="eastAsia"/>
          </w:rPr>
        </w:r>
        <w:r>
          <w:rPr>
            <w:rFonts w:hint="eastAsia"/>
          </w:rPr>
          <w:fldChar w:fldCharType="separate"/>
        </w:r>
        <w:r w:rsidR="00E44134">
          <w:rPr>
            <w:noProof/>
          </w:rPr>
          <w:t>1</w:t>
        </w:r>
        <w:r>
          <w:rPr>
            <w:rFonts w:hint="eastAsia"/>
          </w:rPr>
          <w:fldChar w:fldCharType="end"/>
        </w:r>
      </w:hyperlink>
    </w:p>
    <w:p w14:paraId="2DACE5D9" w14:textId="6DB807EC"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41" w:history="1">
        <w:r>
          <w:rPr>
            <w:rStyle w:val="afe"/>
          </w:rPr>
          <w:t xml:space="preserve">1.3 </w:t>
        </w:r>
        <w:r>
          <w:rPr>
            <w:rStyle w:val="afe"/>
          </w:rPr>
          <w:t>国内外研究现状</w:t>
        </w:r>
        <w:r>
          <w:rPr>
            <w:rFonts w:hint="eastAsia"/>
          </w:rPr>
          <w:tab/>
        </w:r>
        <w:r>
          <w:rPr>
            <w:rFonts w:hint="eastAsia"/>
          </w:rPr>
          <w:fldChar w:fldCharType="begin"/>
        </w:r>
        <w:r>
          <w:rPr>
            <w:rFonts w:hint="eastAsia"/>
          </w:rPr>
          <w:instrText xml:space="preserve"> </w:instrText>
        </w:r>
        <w:r>
          <w:instrText>PAGEREF _Toc240154441 \h</w:instrText>
        </w:r>
        <w:r>
          <w:rPr>
            <w:rFonts w:hint="eastAsia"/>
          </w:rPr>
          <w:instrText xml:space="preserve"> </w:instrText>
        </w:r>
        <w:r>
          <w:rPr>
            <w:rFonts w:hint="eastAsia"/>
          </w:rPr>
        </w:r>
        <w:r>
          <w:rPr>
            <w:rFonts w:hint="eastAsia"/>
          </w:rPr>
          <w:fldChar w:fldCharType="separate"/>
        </w:r>
        <w:r w:rsidR="00E44134">
          <w:rPr>
            <w:noProof/>
          </w:rPr>
          <w:t>2</w:t>
        </w:r>
        <w:r>
          <w:rPr>
            <w:rFonts w:hint="eastAsia"/>
          </w:rPr>
          <w:fldChar w:fldCharType="end"/>
        </w:r>
      </w:hyperlink>
    </w:p>
    <w:p w14:paraId="5CFA93DE" w14:textId="635066EB"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42" w:history="1">
        <w:r>
          <w:rPr>
            <w:rStyle w:val="afe"/>
          </w:rPr>
          <w:t xml:space="preserve">1.4 </w:t>
        </w:r>
        <w:r>
          <w:rPr>
            <w:rStyle w:val="afe"/>
          </w:rPr>
          <w:t>主要研究内容</w:t>
        </w:r>
        <w:r>
          <w:rPr>
            <w:rFonts w:hint="eastAsia"/>
          </w:rPr>
          <w:tab/>
        </w:r>
        <w:r>
          <w:rPr>
            <w:rFonts w:hint="eastAsia"/>
          </w:rPr>
          <w:fldChar w:fldCharType="begin"/>
        </w:r>
        <w:r>
          <w:rPr>
            <w:rFonts w:hint="eastAsia"/>
          </w:rPr>
          <w:instrText xml:space="preserve"> </w:instrText>
        </w:r>
        <w:r>
          <w:instrText>PAGEREF _Toc240154442 \h</w:instrText>
        </w:r>
        <w:r>
          <w:rPr>
            <w:rFonts w:hint="eastAsia"/>
          </w:rPr>
          <w:instrText xml:space="preserve"> </w:instrText>
        </w:r>
        <w:r>
          <w:rPr>
            <w:rFonts w:hint="eastAsia"/>
          </w:rPr>
        </w:r>
        <w:r>
          <w:rPr>
            <w:rFonts w:hint="eastAsia"/>
          </w:rPr>
          <w:fldChar w:fldCharType="separate"/>
        </w:r>
        <w:r w:rsidR="00E44134">
          <w:rPr>
            <w:noProof/>
          </w:rPr>
          <w:t>3</w:t>
        </w:r>
        <w:r>
          <w:rPr>
            <w:rFonts w:hint="eastAsia"/>
          </w:rPr>
          <w:fldChar w:fldCharType="end"/>
        </w:r>
      </w:hyperlink>
    </w:p>
    <w:p w14:paraId="140783EB" w14:textId="0FFA6FB6"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43" w:history="1">
        <w:r>
          <w:rPr>
            <w:rStyle w:val="afe"/>
          </w:rPr>
          <w:t xml:space="preserve">1.5 </w:t>
        </w:r>
        <w:r>
          <w:rPr>
            <w:rStyle w:val="afe"/>
          </w:rPr>
          <w:t>技术路线</w:t>
        </w:r>
        <w:r>
          <w:rPr>
            <w:rFonts w:hint="eastAsia"/>
          </w:rPr>
          <w:tab/>
        </w:r>
        <w:r>
          <w:rPr>
            <w:rFonts w:hint="eastAsia"/>
          </w:rPr>
          <w:fldChar w:fldCharType="begin"/>
        </w:r>
        <w:r>
          <w:rPr>
            <w:rFonts w:hint="eastAsia"/>
          </w:rPr>
          <w:instrText xml:space="preserve"> </w:instrText>
        </w:r>
        <w:r>
          <w:instrText>PAGEREF _Toc240154443 \h</w:instrText>
        </w:r>
        <w:r>
          <w:rPr>
            <w:rFonts w:hint="eastAsia"/>
          </w:rPr>
          <w:instrText xml:space="preserve"> </w:instrText>
        </w:r>
        <w:r>
          <w:rPr>
            <w:rFonts w:hint="eastAsia"/>
          </w:rPr>
        </w:r>
        <w:r>
          <w:rPr>
            <w:rFonts w:hint="eastAsia"/>
          </w:rPr>
          <w:fldChar w:fldCharType="separate"/>
        </w:r>
        <w:r w:rsidR="00E44134">
          <w:rPr>
            <w:noProof/>
          </w:rPr>
          <w:t>4</w:t>
        </w:r>
        <w:r>
          <w:rPr>
            <w:rFonts w:hint="eastAsia"/>
          </w:rPr>
          <w:fldChar w:fldCharType="end"/>
        </w:r>
      </w:hyperlink>
    </w:p>
    <w:p w14:paraId="7F5C80CB" w14:textId="29A04478"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44" w:history="1">
        <w:r>
          <w:rPr>
            <w:rStyle w:val="afe"/>
          </w:rPr>
          <w:t xml:space="preserve">1.6 </w:t>
        </w:r>
        <w:r>
          <w:rPr>
            <w:rStyle w:val="afe"/>
          </w:rPr>
          <w:t>论文结构</w:t>
        </w:r>
        <w:r>
          <w:rPr>
            <w:rFonts w:hint="eastAsia"/>
          </w:rPr>
          <w:tab/>
        </w:r>
        <w:r>
          <w:rPr>
            <w:rFonts w:hint="eastAsia"/>
          </w:rPr>
          <w:fldChar w:fldCharType="begin"/>
        </w:r>
        <w:r>
          <w:rPr>
            <w:rFonts w:hint="eastAsia"/>
          </w:rPr>
          <w:instrText xml:space="preserve"> </w:instrText>
        </w:r>
        <w:r>
          <w:instrText>PAGEREF _Toc240154444 \h</w:instrText>
        </w:r>
        <w:r>
          <w:rPr>
            <w:rFonts w:hint="eastAsia"/>
          </w:rPr>
          <w:instrText xml:space="preserve"> </w:instrText>
        </w:r>
        <w:r>
          <w:rPr>
            <w:rFonts w:hint="eastAsia"/>
          </w:rPr>
        </w:r>
        <w:r>
          <w:rPr>
            <w:rFonts w:hint="eastAsia"/>
          </w:rPr>
          <w:fldChar w:fldCharType="separate"/>
        </w:r>
        <w:r w:rsidR="00E44134">
          <w:rPr>
            <w:noProof/>
          </w:rPr>
          <w:t>4</w:t>
        </w:r>
        <w:r>
          <w:rPr>
            <w:rFonts w:hint="eastAsia"/>
          </w:rPr>
          <w:fldChar w:fldCharType="end"/>
        </w:r>
      </w:hyperlink>
    </w:p>
    <w:p w14:paraId="1AC5F551" w14:textId="42354452" w:rsidR="00C07AD9" w:rsidRDefault="00FC0358">
      <w:pPr>
        <w:pStyle w:val="TOC1"/>
        <w:keepNext/>
        <w:tabs>
          <w:tab w:val="right" w:leader="dot" w:pos="9345"/>
        </w:tabs>
        <w:rPr>
          <w:rFonts w:asciiTheme="minorHAnsi" w:eastAsiaTheme="minorEastAsia" w:hAnsiTheme="minorHAnsi" w:cstheme="minorBidi"/>
          <w:color w:val="auto"/>
          <w:kern w:val="2"/>
          <w:sz w:val="22"/>
          <w:szCs w:val="24"/>
          <w:lang w:eastAsia="zh-CN"/>
          <w14:ligatures w14:val="standardContextual"/>
        </w:rPr>
      </w:pPr>
      <w:hyperlink w:anchor="_Toc240154445" w:history="1">
        <w:r>
          <w:rPr>
            <w:rStyle w:val="afe"/>
          </w:rPr>
          <w:t>第</w:t>
        </w:r>
        <w:r>
          <w:rPr>
            <w:rStyle w:val="afe"/>
          </w:rPr>
          <w:t>2</w:t>
        </w:r>
        <w:r>
          <w:rPr>
            <w:rStyle w:val="afe"/>
          </w:rPr>
          <w:t>章</w:t>
        </w:r>
        <w:r>
          <w:rPr>
            <w:rStyle w:val="afe"/>
          </w:rPr>
          <w:t xml:space="preserve"> </w:t>
        </w:r>
        <w:r>
          <w:rPr>
            <w:rStyle w:val="afe"/>
          </w:rPr>
          <w:t>相关理论与关键技术</w:t>
        </w:r>
        <w:r>
          <w:rPr>
            <w:rFonts w:hint="eastAsia"/>
          </w:rPr>
          <w:tab/>
        </w:r>
        <w:r>
          <w:rPr>
            <w:rFonts w:hint="eastAsia"/>
          </w:rPr>
          <w:fldChar w:fldCharType="begin"/>
        </w:r>
        <w:r>
          <w:rPr>
            <w:rFonts w:hint="eastAsia"/>
          </w:rPr>
          <w:instrText xml:space="preserve"> </w:instrText>
        </w:r>
        <w:r>
          <w:instrText>PAGEREF _Toc240154445 \h</w:instrText>
        </w:r>
        <w:r>
          <w:rPr>
            <w:rFonts w:hint="eastAsia"/>
          </w:rPr>
          <w:instrText xml:space="preserve"> </w:instrText>
        </w:r>
        <w:r>
          <w:rPr>
            <w:rFonts w:hint="eastAsia"/>
          </w:rPr>
        </w:r>
        <w:r>
          <w:rPr>
            <w:rFonts w:hint="eastAsia"/>
          </w:rPr>
          <w:fldChar w:fldCharType="separate"/>
        </w:r>
        <w:r w:rsidR="00E44134">
          <w:rPr>
            <w:noProof/>
          </w:rPr>
          <w:t>5</w:t>
        </w:r>
        <w:r>
          <w:rPr>
            <w:rFonts w:hint="eastAsia"/>
          </w:rPr>
          <w:fldChar w:fldCharType="end"/>
        </w:r>
      </w:hyperlink>
    </w:p>
    <w:p w14:paraId="3760EAC9" w14:textId="3959AED8"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46" w:history="1">
        <w:r>
          <w:rPr>
            <w:rStyle w:val="afe"/>
          </w:rPr>
          <w:t xml:space="preserve">2.1 </w:t>
        </w:r>
        <w:r>
          <w:rPr>
            <w:rStyle w:val="afe"/>
          </w:rPr>
          <w:t>多步时间序列预测</w:t>
        </w:r>
        <w:r>
          <w:rPr>
            <w:rFonts w:hint="eastAsia"/>
          </w:rPr>
          <w:tab/>
        </w:r>
        <w:r>
          <w:rPr>
            <w:rFonts w:hint="eastAsia"/>
          </w:rPr>
          <w:fldChar w:fldCharType="begin"/>
        </w:r>
        <w:r>
          <w:rPr>
            <w:rFonts w:hint="eastAsia"/>
          </w:rPr>
          <w:instrText xml:space="preserve"> </w:instrText>
        </w:r>
        <w:r>
          <w:instrText>PAGEREF _Toc240154446 \h</w:instrText>
        </w:r>
        <w:r>
          <w:rPr>
            <w:rFonts w:hint="eastAsia"/>
          </w:rPr>
          <w:instrText xml:space="preserve"> </w:instrText>
        </w:r>
        <w:r>
          <w:rPr>
            <w:rFonts w:hint="eastAsia"/>
          </w:rPr>
        </w:r>
        <w:r>
          <w:rPr>
            <w:rFonts w:hint="eastAsia"/>
          </w:rPr>
          <w:fldChar w:fldCharType="separate"/>
        </w:r>
        <w:r w:rsidR="00E44134">
          <w:rPr>
            <w:noProof/>
          </w:rPr>
          <w:t>5</w:t>
        </w:r>
        <w:r>
          <w:rPr>
            <w:rFonts w:hint="eastAsia"/>
          </w:rPr>
          <w:fldChar w:fldCharType="end"/>
        </w:r>
      </w:hyperlink>
    </w:p>
    <w:p w14:paraId="1C1BEA01" w14:textId="3C2C271C"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47" w:history="1">
        <w:r>
          <w:rPr>
            <w:rStyle w:val="afe"/>
          </w:rPr>
          <w:t xml:space="preserve">2.2 GRU </w:t>
        </w:r>
        <w:r>
          <w:rPr>
            <w:rStyle w:val="afe"/>
          </w:rPr>
          <w:t>与双向</w:t>
        </w:r>
        <w:r>
          <w:rPr>
            <w:rStyle w:val="afe"/>
          </w:rPr>
          <w:t xml:space="preserve"> GRU</w:t>
        </w:r>
        <w:r>
          <w:rPr>
            <w:rFonts w:hint="eastAsia"/>
          </w:rPr>
          <w:tab/>
        </w:r>
        <w:r>
          <w:rPr>
            <w:rFonts w:hint="eastAsia"/>
          </w:rPr>
          <w:fldChar w:fldCharType="begin"/>
        </w:r>
        <w:r>
          <w:rPr>
            <w:rFonts w:hint="eastAsia"/>
          </w:rPr>
          <w:instrText xml:space="preserve"> </w:instrText>
        </w:r>
        <w:r>
          <w:instrText>PAGEREF _Toc240154447 \h</w:instrText>
        </w:r>
        <w:r>
          <w:rPr>
            <w:rFonts w:hint="eastAsia"/>
          </w:rPr>
          <w:instrText xml:space="preserve"> </w:instrText>
        </w:r>
        <w:r>
          <w:rPr>
            <w:rFonts w:hint="eastAsia"/>
          </w:rPr>
        </w:r>
        <w:r>
          <w:rPr>
            <w:rFonts w:hint="eastAsia"/>
          </w:rPr>
          <w:fldChar w:fldCharType="separate"/>
        </w:r>
        <w:r w:rsidR="00E44134">
          <w:rPr>
            <w:noProof/>
          </w:rPr>
          <w:t>5</w:t>
        </w:r>
        <w:r>
          <w:rPr>
            <w:rFonts w:hint="eastAsia"/>
          </w:rPr>
          <w:fldChar w:fldCharType="end"/>
        </w:r>
      </w:hyperlink>
    </w:p>
    <w:p w14:paraId="75ECD8B0" w14:textId="677C6B45"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48" w:history="1">
        <w:r>
          <w:rPr>
            <w:rStyle w:val="afe"/>
          </w:rPr>
          <w:t xml:space="preserve">2.3 </w:t>
        </w:r>
        <w:r>
          <w:rPr>
            <w:rStyle w:val="afe"/>
          </w:rPr>
          <w:t>编码器</w:t>
        </w:r>
        <w:r>
          <w:rPr>
            <w:rStyle w:val="afe"/>
          </w:rPr>
          <w:t>—</w:t>
        </w:r>
        <w:r>
          <w:rPr>
            <w:rStyle w:val="afe"/>
          </w:rPr>
          <w:t>解码器结构</w:t>
        </w:r>
        <w:r>
          <w:rPr>
            <w:rFonts w:hint="eastAsia"/>
          </w:rPr>
          <w:tab/>
        </w:r>
        <w:r>
          <w:rPr>
            <w:rFonts w:hint="eastAsia"/>
          </w:rPr>
          <w:fldChar w:fldCharType="begin"/>
        </w:r>
        <w:r>
          <w:rPr>
            <w:rFonts w:hint="eastAsia"/>
          </w:rPr>
          <w:instrText xml:space="preserve"> </w:instrText>
        </w:r>
        <w:r>
          <w:instrText>PAGEREF _Toc240154448 \h</w:instrText>
        </w:r>
        <w:r>
          <w:rPr>
            <w:rFonts w:hint="eastAsia"/>
          </w:rPr>
          <w:instrText xml:space="preserve"> </w:instrText>
        </w:r>
        <w:r>
          <w:rPr>
            <w:rFonts w:hint="eastAsia"/>
          </w:rPr>
        </w:r>
        <w:r>
          <w:rPr>
            <w:rFonts w:hint="eastAsia"/>
          </w:rPr>
          <w:fldChar w:fldCharType="separate"/>
        </w:r>
        <w:r w:rsidR="00E44134">
          <w:rPr>
            <w:noProof/>
          </w:rPr>
          <w:t>6</w:t>
        </w:r>
        <w:r>
          <w:rPr>
            <w:rFonts w:hint="eastAsia"/>
          </w:rPr>
          <w:fldChar w:fldCharType="end"/>
        </w:r>
      </w:hyperlink>
    </w:p>
    <w:p w14:paraId="1A41DE36" w14:textId="5792C49D"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49" w:history="1">
        <w:r>
          <w:rPr>
            <w:rStyle w:val="afe"/>
          </w:rPr>
          <w:t xml:space="preserve">2.4 TCN </w:t>
        </w:r>
        <w:r>
          <w:rPr>
            <w:rStyle w:val="afe"/>
          </w:rPr>
          <w:t>与注意力机制</w:t>
        </w:r>
        <w:r>
          <w:rPr>
            <w:rFonts w:hint="eastAsia"/>
          </w:rPr>
          <w:tab/>
        </w:r>
        <w:r>
          <w:rPr>
            <w:rFonts w:hint="eastAsia"/>
          </w:rPr>
          <w:fldChar w:fldCharType="begin"/>
        </w:r>
        <w:r>
          <w:rPr>
            <w:rFonts w:hint="eastAsia"/>
          </w:rPr>
          <w:instrText xml:space="preserve"> </w:instrText>
        </w:r>
        <w:r>
          <w:instrText>PAGEREF _Toc240154449 \h</w:instrText>
        </w:r>
        <w:r>
          <w:rPr>
            <w:rFonts w:hint="eastAsia"/>
          </w:rPr>
          <w:instrText xml:space="preserve"> </w:instrText>
        </w:r>
        <w:r>
          <w:rPr>
            <w:rFonts w:hint="eastAsia"/>
          </w:rPr>
        </w:r>
        <w:r>
          <w:rPr>
            <w:rFonts w:hint="eastAsia"/>
          </w:rPr>
          <w:fldChar w:fldCharType="separate"/>
        </w:r>
        <w:r w:rsidR="00E44134">
          <w:rPr>
            <w:noProof/>
          </w:rPr>
          <w:t>6</w:t>
        </w:r>
        <w:r>
          <w:rPr>
            <w:rFonts w:hint="eastAsia"/>
          </w:rPr>
          <w:fldChar w:fldCharType="end"/>
        </w:r>
      </w:hyperlink>
    </w:p>
    <w:p w14:paraId="6BF68446" w14:textId="3572D41C"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50" w:history="1">
        <w:r>
          <w:rPr>
            <w:rStyle w:val="afe"/>
          </w:rPr>
          <w:t xml:space="preserve">2.5 </w:t>
        </w:r>
        <w:r>
          <w:rPr>
            <w:rStyle w:val="afe"/>
          </w:rPr>
          <w:t>损失函数与评价指标</w:t>
        </w:r>
        <w:r>
          <w:rPr>
            <w:rFonts w:hint="eastAsia"/>
          </w:rPr>
          <w:tab/>
        </w:r>
        <w:r>
          <w:rPr>
            <w:rFonts w:hint="eastAsia"/>
          </w:rPr>
          <w:fldChar w:fldCharType="begin"/>
        </w:r>
        <w:r>
          <w:rPr>
            <w:rFonts w:hint="eastAsia"/>
          </w:rPr>
          <w:instrText xml:space="preserve"> </w:instrText>
        </w:r>
        <w:r>
          <w:instrText>PAGEREF _Toc240154450 \h</w:instrText>
        </w:r>
        <w:r>
          <w:rPr>
            <w:rFonts w:hint="eastAsia"/>
          </w:rPr>
          <w:instrText xml:space="preserve"> </w:instrText>
        </w:r>
        <w:r>
          <w:rPr>
            <w:rFonts w:hint="eastAsia"/>
          </w:rPr>
        </w:r>
        <w:r>
          <w:rPr>
            <w:rFonts w:hint="eastAsia"/>
          </w:rPr>
          <w:fldChar w:fldCharType="separate"/>
        </w:r>
        <w:r w:rsidR="00E44134">
          <w:rPr>
            <w:noProof/>
          </w:rPr>
          <w:t>7</w:t>
        </w:r>
        <w:r>
          <w:rPr>
            <w:rFonts w:hint="eastAsia"/>
          </w:rPr>
          <w:fldChar w:fldCharType="end"/>
        </w:r>
      </w:hyperlink>
    </w:p>
    <w:p w14:paraId="6B3D5648" w14:textId="60C47F7E"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51" w:history="1">
        <w:r>
          <w:rPr>
            <w:rStyle w:val="afe"/>
          </w:rPr>
          <w:t xml:space="preserve">2.6 </w:t>
        </w:r>
        <w:r>
          <w:rPr>
            <w:rStyle w:val="afe"/>
          </w:rPr>
          <w:t>系统开发技术</w:t>
        </w:r>
        <w:r>
          <w:rPr>
            <w:rFonts w:hint="eastAsia"/>
          </w:rPr>
          <w:tab/>
        </w:r>
        <w:r>
          <w:rPr>
            <w:rFonts w:hint="eastAsia"/>
          </w:rPr>
          <w:fldChar w:fldCharType="begin"/>
        </w:r>
        <w:r>
          <w:rPr>
            <w:rFonts w:hint="eastAsia"/>
          </w:rPr>
          <w:instrText xml:space="preserve"> </w:instrText>
        </w:r>
        <w:r>
          <w:instrText>PAGEREF _Toc240154451 \h</w:instrText>
        </w:r>
        <w:r>
          <w:rPr>
            <w:rFonts w:hint="eastAsia"/>
          </w:rPr>
          <w:instrText xml:space="preserve"> </w:instrText>
        </w:r>
        <w:r>
          <w:rPr>
            <w:rFonts w:hint="eastAsia"/>
          </w:rPr>
        </w:r>
        <w:r>
          <w:rPr>
            <w:rFonts w:hint="eastAsia"/>
          </w:rPr>
          <w:fldChar w:fldCharType="separate"/>
        </w:r>
        <w:r w:rsidR="00E44134">
          <w:rPr>
            <w:noProof/>
          </w:rPr>
          <w:t>8</w:t>
        </w:r>
        <w:r>
          <w:rPr>
            <w:rFonts w:hint="eastAsia"/>
          </w:rPr>
          <w:fldChar w:fldCharType="end"/>
        </w:r>
      </w:hyperlink>
    </w:p>
    <w:p w14:paraId="2B23F4E1" w14:textId="7DAAE2D3" w:rsidR="00C07AD9" w:rsidRDefault="00FC0358">
      <w:pPr>
        <w:pStyle w:val="TOC1"/>
        <w:keepNext/>
        <w:tabs>
          <w:tab w:val="right" w:leader="dot" w:pos="9345"/>
        </w:tabs>
        <w:rPr>
          <w:rFonts w:asciiTheme="minorHAnsi" w:eastAsiaTheme="minorEastAsia" w:hAnsiTheme="minorHAnsi" w:cstheme="minorBidi"/>
          <w:color w:val="auto"/>
          <w:kern w:val="2"/>
          <w:sz w:val="22"/>
          <w:szCs w:val="24"/>
          <w:lang w:eastAsia="zh-CN"/>
          <w14:ligatures w14:val="standardContextual"/>
        </w:rPr>
      </w:pPr>
      <w:hyperlink w:anchor="_Toc240154452" w:history="1">
        <w:r>
          <w:rPr>
            <w:rStyle w:val="afe"/>
          </w:rPr>
          <w:t>第</w:t>
        </w:r>
        <w:r>
          <w:rPr>
            <w:rStyle w:val="afe"/>
          </w:rPr>
          <w:t>3</w:t>
        </w:r>
        <w:r>
          <w:rPr>
            <w:rStyle w:val="afe"/>
          </w:rPr>
          <w:t>章</w:t>
        </w:r>
        <w:r>
          <w:rPr>
            <w:rStyle w:val="afe"/>
          </w:rPr>
          <w:t xml:space="preserve"> </w:t>
        </w:r>
        <w:r>
          <w:rPr>
            <w:rStyle w:val="afe"/>
          </w:rPr>
          <w:t>数据处理与特征工程</w:t>
        </w:r>
        <w:r>
          <w:rPr>
            <w:rFonts w:hint="eastAsia"/>
          </w:rPr>
          <w:tab/>
        </w:r>
        <w:r>
          <w:rPr>
            <w:rFonts w:hint="eastAsia"/>
          </w:rPr>
          <w:fldChar w:fldCharType="begin"/>
        </w:r>
        <w:r>
          <w:rPr>
            <w:rFonts w:hint="eastAsia"/>
          </w:rPr>
          <w:instrText xml:space="preserve"> </w:instrText>
        </w:r>
        <w:r>
          <w:instrText>PAGEREF _Toc240154452 \h</w:instrText>
        </w:r>
        <w:r>
          <w:rPr>
            <w:rFonts w:hint="eastAsia"/>
          </w:rPr>
          <w:instrText xml:space="preserve"> </w:instrText>
        </w:r>
        <w:r>
          <w:rPr>
            <w:rFonts w:hint="eastAsia"/>
          </w:rPr>
        </w:r>
        <w:r>
          <w:rPr>
            <w:rFonts w:hint="eastAsia"/>
          </w:rPr>
          <w:fldChar w:fldCharType="separate"/>
        </w:r>
        <w:r w:rsidR="00E44134">
          <w:rPr>
            <w:noProof/>
          </w:rPr>
          <w:t>9</w:t>
        </w:r>
        <w:r>
          <w:rPr>
            <w:rFonts w:hint="eastAsia"/>
          </w:rPr>
          <w:fldChar w:fldCharType="end"/>
        </w:r>
      </w:hyperlink>
    </w:p>
    <w:p w14:paraId="1D7624CC" w14:textId="0D522A7F"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53" w:history="1">
        <w:r>
          <w:rPr>
            <w:rStyle w:val="afe"/>
          </w:rPr>
          <w:t xml:space="preserve">3.1 </w:t>
        </w:r>
        <w:r>
          <w:rPr>
            <w:rStyle w:val="afe"/>
          </w:rPr>
          <w:t>数据来源</w:t>
        </w:r>
        <w:r>
          <w:rPr>
            <w:rFonts w:hint="eastAsia"/>
          </w:rPr>
          <w:tab/>
        </w:r>
        <w:r>
          <w:rPr>
            <w:rFonts w:hint="eastAsia"/>
          </w:rPr>
          <w:fldChar w:fldCharType="begin"/>
        </w:r>
        <w:r>
          <w:rPr>
            <w:rFonts w:hint="eastAsia"/>
          </w:rPr>
          <w:instrText xml:space="preserve"> </w:instrText>
        </w:r>
        <w:r>
          <w:instrText>PAGEREF _Toc240154453 \h</w:instrText>
        </w:r>
        <w:r>
          <w:rPr>
            <w:rFonts w:hint="eastAsia"/>
          </w:rPr>
          <w:instrText xml:space="preserve"> </w:instrText>
        </w:r>
        <w:r>
          <w:rPr>
            <w:rFonts w:hint="eastAsia"/>
          </w:rPr>
        </w:r>
        <w:r>
          <w:rPr>
            <w:rFonts w:hint="eastAsia"/>
          </w:rPr>
          <w:fldChar w:fldCharType="separate"/>
        </w:r>
        <w:r w:rsidR="00E44134">
          <w:rPr>
            <w:noProof/>
          </w:rPr>
          <w:t>9</w:t>
        </w:r>
        <w:r>
          <w:rPr>
            <w:rFonts w:hint="eastAsia"/>
          </w:rPr>
          <w:fldChar w:fldCharType="end"/>
        </w:r>
      </w:hyperlink>
    </w:p>
    <w:p w14:paraId="586E5D68" w14:textId="21201421" w:rsidR="00C07AD9" w:rsidRDefault="00FC0358">
      <w:pPr>
        <w:pStyle w:val="TOC3"/>
        <w:tabs>
          <w:tab w:val="right" w:leader="dot" w:pos="9345"/>
        </w:tabs>
        <w:ind w:left="960"/>
        <w:rPr>
          <w:rFonts w:asciiTheme="minorHAnsi" w:eastAsiaTheme="minorEastAsia" w:hAnsiTheme="minorHAnsi" w:cstheme="minorBidi"/>
          <w:color w:val="auto"/>
          <w:kern w:val="2"/>
          <w:sz w:val="22"/>
          <w:szCs w:val="24"/>
          <w:lang w:eastAsia="zh-CN"/>
          <w14:ligatures w14:val="standardContextual"/>
        </w:rPr>
      </w:pPr>
      <w:hyperlink w:anchor="_Toc240154454" w:history="1">
        <w:r>
          <w:rPr>
            <w:rStyle w:val="afe"/>
          </w:rPr>
          <w:t xml:space="preserve">3.1.1 ISO-NE SMD </w:t>
        </w:r>
        <w:r>
          <w:rPr>
            <w:rStyle w:val="afe"/>
          </w:rPr>
          <w:t>数据</w:t>
        </w:r>
        <w:r>
          <w:rPr>
            <w:rFonts w:hint="eastAsia"/>
          </w:rPr>
          <w:tab/>
        </w:r>
        <w:r>
          <w:rPr>
            <w:rFonts w:hint="eastAsia"/>
          </w:rPr>
          <w:fldChar w:fldCharType="begin"/>
        </w:r>
        <w:r>
          <w:rPr>
            <w:rFonts w:hint="eastAsia"/>
          </w:rPr>
          <w:instrText xml:space="preserve"> </w:instrText>
        </w:r>
        <w:r>
          <w:instrText>PAGEREF _Toc240154454 \h</w:instrText>
        </w:r>
        <w:r>
          <w:rPr>
            <w:rFonts w:hint="eastAsia"/>
          </w:rPr>
          <w:instrText xml:space="preserve"> </w:instrText>
        </w:r>
        <w:r>
          <w:rPr>
            <w:rFonts w:hint="eastAsia"/>
          </w:rPr>
        </w:r>
        <w:r>
          <w:rPr>
            <w:rFonts w:hint="eastAsia"/>
          </w:rPr>
          <w:fldChar w:fldCharType="separate"/>
        </w:r>
        <w:r w:rsidR="00E44134">
          <w:rPr>
            <w:noProof/>
          </w:rPr>
          <w:t>9</w:t>
        </w:r>
        <w:r>
          <w:rPr>
            <w:rFonts w:hint="eastAsia"/>
          </w:rPr>
          <w:fldChar w:fldCharType="end"/>
        </w:r>
      </w:hyperlink>
    </w:p>
    <w:p w14:paraId="1D023A92" w14:textId="300CBCF5" w:rsidR="00C07AD9" w:rsidRDefault="00FC0358">
      <w:pPr>
        <w:pStyle w:val="TOC3"/>
        <w:tabs>
          <w:tab w:val="right" w:leader="dot" w:pos="9345"/>
        </w:tabs>
        <w:ind w:left="960"/>
        <w:rPr>
          <w:rFonts w:asciiTheme="minorHAnsi" w:eastAsiaTheme="minorEastAsia" w:hAnsiTheme="minorHAnsi" w:cstheme="minorBidi"/>
          <w:color w:val="auto"/>
          <w:kern w:val="2"/>
          <w:sz w:val="22"/>
          <w:szCs w:val="24"/>
          <w:lang w:eastAsia="zh-CN"/>
          <w14:ligatures w14:val="standardContextual"/>
        </w:rPr>
      </w:pPr>
      <w:hyperlink w:anchor="_Toc240154455" w:history="1">
        <w:r>
          <w:rPr>
            <w:rStyle w:val="afe"/>
          </w:rPr>
          <w:t xml:space="preserve">3.1.2 ISO-NE </w:t>
        </w:r>
        <w:r>
          <w:rPr>
            <w:rStyle w:val="afe"/>
          </w:rPr>
          <w:t>五分钟估计分区负荷</w:t>
        </w:r>
        <w:r>
          <w:rPr>
            <w:rFonts w:hint="eastAsia"/>
          </w:rPr>
          <w:tab/>
        </w:r>
        <w:r>
          <w:rPr>
            <w:rFonts w:hint="eastAsia"/>
          </w:rPr>
          <w:fldChar w:fldCharType="begin"/>
        </w:r>
        <w:r>
          <w:rPr>
            <w:rFonts w:hint="eastAsia"/>
          </w:rPr>
          <w:instrText xml:space="preserve"> </w:instrText>
        </w:r>
        <w:r>
          <w:instrText>PAGEREF _Toc240154455 \h</w:instrText>
        </w:r>
        <w:r>
          <w:rPr>
            <w:rFonts w:hint="eastAsia"/>
          </w:rPr>
          <w:instrText xml:space="preserve"> </w:instrText>
        </w:r>
        <w:r>
          <w:rPr>
            <w:rFonts w:hint="eastAsia"/>
          </w:rPr>
        </w:r>
        <w:r>
          <w:rPr>
            <w:rFonts w:hint="eastAsia"/>
          </w:rPr>
          <w:fldChar w:fldCharType="separate"/>
        </w:r>
        <w:r w:rsidR="00E44134">
          <w:rPr>
            <w:noProof/>
          </w:rPr>
          <w:t>9</w:t>
        </w:r>
        <w:r>
          <w:rPr>
            <w:rFonts w:hint="eastAsia"/>
          </w:rPr>
          <w:fldChar w:fldCharType="end"/>
        </w:r>
      </w:hyperlink>
    </w:p>
    <w:p w14:paraId="798DBA11" w14:textId="3C517C87" w:rsidR="00C07AD9" w:rsidRDefault="00FC0358">
      <w:pPr>
        <w:pStyle w:val="TOC3"/>
        <w:tabs>
          <w:tab w:val="right" w:leader="dot" w:pos="9345"/>
        </w:tabs>
        <w:ind w:left="960"/>
        <w:rPr>
          <w:rFonts w:asciiTheme="minorHAnsi" w:eastAsiaTheme="minorEastAsia" w:hAnsiTheme="minorHAnsi" w:cstheme="minorBidi"/>
          <w:color w:val="auto"/>
          <w:kern w:val="2"/>
          <w:sz w:val="22"/>
          <w:szCs w:val="24"/>
          <w:lang w:eastAsia="zh-CN"/>
          <w14:ligatures w14:val="standardContextual"/>
        </w:rPr>
      </w:pPr>
      <w:hyperlink w:anchor="_Toc240154456" w:history="1">
        <w:r>
          <w:rPr>
            <w:rStyle w:val="afe"/>
          </w:rPr>
          <w:t xml:space="preserve">3.1.3 </w:t>
        </w:r>
        <w:r>
          <w:rPr>
            <w:rStyle w:val="afe"/>
          </w:rPr>
          <w:t>气象数据</w:t>
        </w:r>
        <w:r>
          <w:rPr>
            <w:rFonts w:hint="eastAsia"/>
          </w:rPr>
          <w:tab/>
        </w:r>
        <w:r>
          <w:rPr>
            <w:rFonts w:hint="eastAsia"/>
          </w:rPr>
          <w:fldChar w:fldCharType="begin"/>
        </w:r>
        <w:r>
          <w:rPr>
            <w:rFonts w:hint="eastAsia"/>
          </w:rPr>
          <w:instrText xml:space="preserve"> </w:instrText>
        </w:r>
        <w:r>
          <w:instrText>PAGEREF _Toc240154456 \h</w:instrText>
        </w:r>
        <w:r>
          <w:rPr>
            <w:rFonts w:hint="eastAsia"/>
          </w:rPr>
          <w:instrText xml:space="preserve"> </w:instrText>
        </w:r>
        <w:r>
          <w:rPr>
            <w:rFonts w:hint="eastAsia"/>
          </w:rPr>
        </w:r>
        <w:r>
          <w:rPr>
            <w:rFonts w:hint="eastAsia"/>
          </w:rPr>
          <w:fldChar w:fldCharType="separate"/>
        </w:r>
        <w:r w:rsidR="00E44134">
          <w:rPr>
            <w:noProof/>
          </w:rPr>
          <w:t>10</w:t>
        </w:r>
        <w:r>
          <w:rPr>
            <w:rFonts w:hint="eastAsia"/>
          </w:rPr>
          <w:fldChar w:fldCharType="end"/>
        </w:r>
      </w:hyperlink>
    </w:p>
    <w:p w14:paraId="4D2825DF" w14:textId="697D3B14"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57" w:history="1">
        <w:r>
          <w:rPr>
            <w:rStyle w:val="afe"/>
          </w:rPr>
          <w:t xml:space="preserve">3.2 </w:t>
        </w:r>
        <w:r>
          <w:rPr>
            <w:rStyle w:val="afe"/>
          </w:rPr>
          <w:t>时间与夏令时处理</w:t>
        </w:r>
        <w:r>
          <w:rPr>
            <w:rFonts w:hint="eastAsia"/>
          </w:rPr>
          <w:tab/>
        </w:r>
        <w:r>
          <w:rPr>
            <w:rFonts w:hint="eastAsia"/>
          </w:rPr>
          <w:fldChar w:fldCharType="begin"/>
        </w:r>
        <w:r>
          <w:rPr>
            <w:rFonts w:hint="eastAsia"/>
          </w:rPr>
          <w:instrText xml:space="preserve"> </w:instrText>
        </w:r>
        <w:r>
          <w:instrText>PAGEREF _Toc240154457 \h</w:instrText>
        </w:r>
        <w:r>
          <w:rPr>
            <w:rFonts w:hint="eastAsia"/>
          </w:rPr>
          <w:instrText xml:space="preserve"> </w:instrText>
        </w:r>
        <w:r>
          <w:rPr>
            <w:rFonts w:hint="eastAsia"/>
          </w:rPr>
        </w:r>
        <w:r>
          <w:rPr>
            <w:rFonts w:hint="eastAsia"/>
          </w:rPr>
          <w:fldChar w:fldCharType="separate"/>
        </w:r>
        <w:r w:rsidR="00E44134">
          <w:rPr>
            <w:noProof/>
          </w:rPr>
          <w:t>11</w:t>
        </w:r>
        <w:r>
          <w:rPr>
            <w:rFonts w:hint="eastAsia"/>
          </w:rPr>
          <w:fldChar w:fldCharType="end"/>
        </w:r>
      </w:hyperlink>
    </w:p>
    <w:p w14:paraId="1841B40E" w14:textId="1B859076"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58" w:history="1">
        <w:r>
          <w:rPr>
            <w:rStyle w:val="afe"/>
          </w:rPr>
          <w:t xml:space="preserve">3.3 </w:t>
        </w:r>
        <w:r>
          <w:rPr>
            <w:rStyle w:val="afe"/>
          </w:rPr>
          <w:t>数据清洗与质量审计</w:t>
        </w:r>
        <w:r>
          <w:rPr>
            <w:rFonts w:hint="eastAsia"/>
          </w:rPr>
          <w:tab/>
        </w:r>
        <w:r>
          <w:rPr>
            <w:rFonts w:hint="eastAsia"/>
          </w:rPr>
          <w:fldChar w:fldCharType="begin"/>
        </w:r>
        <w:r>
          <w:rPr>
            <w:rFonts w:hint="eastAsia"/>
          </w:rPr>
          <w:instrText xml:space="preserve"> </w:instrText>
        </w:r>
        <w:r>
          <w:instrText>PAGEREF _Toc240154458 \h</w:instrText>
        </w:r>
        <w:r>
          <w:rPr>
            <w:rFonts w:hint="eastAsia"/>
          </w:rPr>
          <w:instrText xml:space="preserve"> </w:instrText>
        </w:r>
        <w:r>
          <w:rPr>
            <w:rFonts w:hint="eastAsia"/>
          </w:rPr>
        </w:r>
        <w:r>
          <w:rPr>
            <w:rFonts w:hint="eastAsia"/>
          </w:rPr>
          <w:fldChar w:fldCharType="separate"/>
        </w:r>
        <w:r w:rsidR="00E44134">
          <w:rPr>
            <w:noProof/>
          </w:rPr>
          <w:t>12</w:t>
        </w:r>
        <w:r>
          <w:rPr>
            <w:rFonts w:hint="eastAsia"/>
          </w:rPr>
          <w:fldChar w:fldCharType="end"/>
        </w:r>
      </w:hyperlink>
    </w:p>
    <w:p w14:paraId="2BA540F9" w14:textId="1E8D2F44"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59" w:history="1">
        <w:r>
          <w:rPr>
            <w:rStyle w:val="afe"/>
          </w:rPr>
          <w:t xml:space="preserve">3.4 </w:t>
        </w:r>
        <w:r>
          <w:rPr>
            <w:rStyle w:val="afe"/>
          </w:rPr>
          <w:t>负荷与电价特征</w:t>
        </w:r>
        <w:r>
          <w:rPr>
            <w:rFonts w:hint="eastAsia"/>
          </w:rPr>
          <w:tab/>
        </w:r>
        <w:r>
          <w:rPr>
            <w:rFonts w:hint="eastAsia"/>
          </w:rPr>
          <w:fldChar w:fldCharType="begin"/>
        </w:r>
        <w:r>
          <w:rPr>
            <w:rFonts w:hint="eastAsia"/>
          </w:rPr>
          <w:instrText xml:space="preserve"> </w:instrText>
        </w:r>
        <w:r>
          <w:instrText>PAGEREF _Toc240154459 \h</w:instrText>
        </w:r>
        <w:r>
          <w:rPr>
            <w:rFonts w:hint="eastAsia"/>
          </w:rPr>
          <w:instrText xml:space="preserve"> </w:instrText>
        </w:r>
        <w:r>
          <w:rPr>
            <w:rFonts w:hint="eastAsia"/>
          </w:rPr>
        </w:r>
        <w:r>
          <w:rPr>
            <w:rFonts w:hint="eastAsia"/>
          </w:rPr>
          <w:fldChar w:fldCharType="separate"/>
        </w:r>
        <w:r w:rsidR="00E44134">
          <w:rPr>
            <w:noProof/>
          </w:rPr>
          <w:t>12</w:t>
        </w:r>
        <w:r>
          <w:rPr>
            <w:rFonts w:hint="eastAsia"/>
          </w:rPr>
          <w:fldChar w:fldCharType="end"/>
        </w:r>
      </w:hyperlink>
    </w:p>
    <w:p w14:paraId="7DBA59A9" w14:textId="21C97163"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60" w:history="1">
        <w:r>
          <w:rPr>
            <w:rStyle w:val="afe"/>
          </w:rPr>
          <w:t xml:space="preserve">3.5 </w:t>
        </w:r>
        <w:r>
          <w:rPr>
            <w:rStyle w:val="afe"/>
          </w:rPr>
          <w:t>光伏特征</w:t>
        </w:r>
        <w:r>
          <w:rPr>
            <w:rFonts w:hint="eastAsia"/>
          </w:rPr>
          <w:tab/>
        </w:r>
        <w:r>
          <w:rPr>
            <w:rFonts w:hint="eastAsia"/>
          </w:rPr>
          <w:fldChar w:fldCharType="begin"/>
        </w:r>
        <w:r>
          <w:rPr>
            <w:rFonts w:hint="eastAsia"/>
          </w:rPr>
          <w:instrText xml:space="preserve"> </w:instrText>
        </w:r>
        <w:r>
          <w:instrText>PAGEREF _Toc240154460 \h</w:instrText>
        </w:r>
        <w:r>
          <w:rPr>
            <w:rFonts w:hint="eastAsia"/>
          </w:rPr>
          <w:instrText xml:space="preserve"> </w:instrText>
        </w:r>
        <w:r>
          <w:rPr>
            <w:rFonts w:hint="eastAsia"/>
          </w:rPr>
        </w:r>
        <w:r>
          <w:rPr>
            <w:rFonts w:hint="eastAsia"/>
          </w:rPr>
          <w:fldChar w:fldCharType="separate"/>
        </w:r>
        <w:r w:rsidR="00E44134">
          <w:rPr>
            <w:noProof/>
          </w:rPr>
          <w:t>13</w:t>
        </w:r>
        <w:r>
          <w:rPr>
            <w:rFonts w:hint="eastAsia"/>
          </w:rPr>
          <w:fldChar w:fldCharType="end"/>
        </w:r>
      </w:hyperlink>
    </w:p>
    <w:p w14:paraId="710E93FD" w14:textId="18F9FF80"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61" w:history="1">
        <w:r>
          <w:rPr>
            <w:rStyle w:val="afe"/>
          </w:rPr>
          <w:t xml:space="preserve">3.6 </w:t>
        </w:r>
        <w:r>
          <w:rPr>
            <w:rStyle w:val="afe"/>
          </w:rPr>
          <w:t>数据集划分与防泄漏</w:t>
        </w:r>
        <w:r>
          <w:rPr>
            <w:rFonts w:hint="eastAsia"/>
          </w:rPr>
          <w:tab/>
        </w:r>
        <w:r>
          <w:rPr>
            <w:rFonts w:hint="eastAsia"/>
          </w:rPr>
          <w:fldChar w:fldCharType="begin"/>
        </w:r>
        <w:r>
          <w:rPr>
            <w:rFonts w:hint="eastAsia"/>
          </w:rPr>
          <w:instrText xml:space="preserve"> </w:instrText>
        </w:r>
        <w:r>
          <w:instrText>PAGEREF _Toc240154461 \h</w:instrText>
        </w:r>
        <w:r>
          <w:rPr>
            <w:rFonts w:hint="eastAsia"/>
          </w:rPr>
          <w:instrText xml:space="preserve"> </w:instrText>
        </w:r>
        <w:r>
          <w:rPr>
            <w:rFonts w:hint="eastAsia"/>
          </w:rPr>
        </w:r>
        <w:r>
          <w:rPr>
            <w:rFonts w:hint="eastAsia"/>
          </w:rPr>
          <w:fldChar w:fldCharType="separate"/>
        </w:r>
        <w:r w:rsidR="00E44134">
          <w:rPr>
            <w:noProof/>
          </w:rPr>
          <w:t>14</w:t>
        </w:r>
        <w:r>
          <w:rPr>
            <w:rFonts w:hint="eastAsia"/>
          </w:rPr>
          <w:fldChar w:fldCharType="end"/>
        </w:r>
      </w:hyperlink>
    </w:p>
    <w:p w14:paraId="57504AD1" w14:textId="235C9298"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62" w:history="1">
        <w:r>
          <w:rPr>
            <w:rStyle w:val="afe"/>
          </w:rPr>
          <w:t xml:space="preserve">3.7 </w:t>
        </w:r>
        <w:r>
          <w:rPr>
            <w:rStyle w:val="afe"/>
          </w:rPr>
          <w:t>本章小结</w:t>
        </w:r>
        <w:r>
          <w:rPr>
            <w:rFonts w:hint="eastAsia"/>
          </w:rPr>
          <w:tab/>
        </w:r>
        <w:r>
          <w:rPr>
            <w:rFonts w:hint="eastAsia"/>
          </w:rPr>
          <w:fldChar w:fldCharType="begin"/>
        </w:r>
        <w:r>
          <w:rPr>
            <w:rFonts w:hint="eastAsia"/>
          </w:rPr>
          <w:instrText xml:space="preserve"> </w:instrText>
        </w:r>
        <w:r>
          <w:instrText>PAGEREF _Toc240154462 \h</w:instrText>
        </w:r>
        <w:r>
          <w:rPr>
            <w:rFonts w:hint="eastAsia"/>
          </w:rPr>
          <w:instrText xml:space="preserve"> </w:instrText>
        </w:r>
        <w:r>
          <w:rPr>
            <w:rFonts w:hint="eastAsia"/>
          </w:rPr>
        </w:r>
        <w:r>
          <w:rPr>
            <w:rFonts w:hint="eastAsia"/>
          </w:rPr>
          <w:fldChar w:fldCharType="separate"/>
        </w:r>
        <w:r w:rsidR="00E44134">
          <w:rPr>
            <w:noProof/>
          </w:rPr>
          <w:t>14</w:t>
        </w:r>
        <w:r>
          <w:rPr>
            <w:rFonts w:hint="eastAsia"/>
          </w:rPr>
          <w:fldChar w:fldCharType="end"/>
        </w:r>
      </w:hyperlink>
    </w:p>
    <w:p w14:paraId="3E532225" w14:textId="45ADA62E" w:rsidR="00C07AD9" w:rsidRDefault="00FC0358">
      <w:pPr>
        <w:pStyle w:val="TOC1"/>
        <w:keepNext/>
        <w:tabs>
          <w:tab w:val="right" w:leader="dot" w:pos="9345"/>
        </w:tabs>
        <w:rPr>
          <w:rFonts w:asciiTheme="minorHAnsi" w:eastAsiaTheme="minorEastAsia" w:hAnsiTheme="minorHAnsi" w:cstheme="minorBidi"/>
          <w:color w:val="auto"/>
          <w:kern w:val="2"/>
          <w:sz w:val="22"/>
          <w:szCs w:val="24"/>
          <w:lang w:eastAsia="zh-CN"/>
          <w14:ligatures w14:val="standardContextual"/>
        </w:rPr>
      </w:pPr>
      <w:hyperlink w:anchor="_Toc240154463" w:history="1">
        <w:r>
          <w:rPr>
            <w:rStyle w:val="afe"/>
          </w:rPr>
          <w:t>第</w:t>
        </w:r>
        <w:r>
          <w:rPr>
            <w:rStyle w:val="afe"/>
          </w:rPr>
          <w:t>4</w:t>
        </w:r>
        <w:r>
          <w:rPr>
            <w:rStyle w:val="afe"/>
          </w:rPr>
          <w:t>章</w:t>
        </w:r>
        <w:r>
          <w:rPr>
            <w:rStyle w:val="afe"/>
          </w:rPr>
          <w:t xml:space="preserve"> TensorFlow </w:t>
        </w:r>
        <w:r>
          <w:rPr>
            <w:rStyle w:val="afe"/>
          </w:rPr>
          <w:t>预测模型设计</w:t>
        </w:r>
        <w:r>
          <w:rPr>
            <w:rFonts w:hint="eastAsia"/>
          </w:rPr>
          <w:tab/>
        </w:r>
        <w:r>
          <w:rPr>
            <w:rFonts w:hint="eastAsia"/>
          </w:rPr>
          <w:fldChar w:fldCharType="begin"/>
        </w:r>
        <w:r>
          <w:rPr>
            <w:rFonts w:hint="eastAsia"/>
          </w:rPr>
          <w:instrText xml:space="preserve"> </w:instrText>
        </w:r>
        <w:r>
          <w:instrText>PAGEREF _Toc240154463 \h</w:instrText>
        </w:r>
        <w:r>
          <w:rPr>
            <w:rFonts w:hint="eastAsia"/>
          </w:rPr>
          <w:instrText xml:space="preserve"> </w:instrText>
        </w:r>
        <w:r>
          <w:rPr>
            <w:rFonts w:hint="eastAsia"/>
          </w:rPr>
        </w:r>
        <w:r>
          <w:rPr>
            <w:rFonts w:hint="eastAsia"/>
          </w:rPr>
          <w:fldChar w:fldCharType="separate"/>
        </w:r>
        <w:r w:rsidR="00E44134">
          <w:rPr>
            <w:noProof/>
          </w:rPr>
          <w:t>15</w:t>
        </w:r>
        <w:r>
          <w:rPr>
            <w:rFonts w:hint="eastAsia"/>
          </w:rPr>
          <w:fldChar w:fldCharType="end"/>
        </w:r>
      </w:hyperlink>
    </w:p>
    <w:p w14:paraId="1651C6B4" w14:textId="21C65624"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64" w:history="1">
        <w:r>
          <w:rPr>
            <w:rStyle w:val="afe"/>
          </w:rPr>
          <w:t xml:space="preserve">4.1 </w:t>
        </w:r>
        <w:r>
          <w:rPr>
            <w:rStyle w:val="afe"/>
          </w:rPr>
          <w:t>总体设计</w:t>
        </w:r>
        <w:r>
          <w:rPr>
            <w:rFonts w:hint="eastAsia"/>
          </w:rPr>
          <w:tab/>
        </w:r>
        <w:r>
          <w:rPr>
            <w:rFonts w:hint="eastAsia"/>
          </w:rPr>
          <w:fldChar w:fldCharType="begin"/>
        </w:r>
        <w:r>
          <w:rPr>
            <w:rFonts w:hint="eastAsia"/>
          </w:rPr>
          <w:instrText xml:space="preserve"> </w:instrText>
        </w:r>
        <w:r>
          <w:instrText>PAGEREF _Toc240154464 \h</w:instrText>
        </w:r>
        <w:r>
          <w:rPr>
            <w:rFonts w:hint="eastAsia"/>
          </w:rPr>
          <w:instrText xml:space="preserve"> </w:instrText>
        </w:r>
        <w:r>
          <w:rPr>
            <w:rFonts w:hint="eastAsia"/>
          </w:rPr>
        </w:r>
        <w:r>
          <w:rPr>
            <w:rFonts w:hint="eastAsia"/>
          </w:rPr>
          <w:fldChar w:fldCharType="separate"/>
        </w:r>
        <w:r w:rsidR="00E44134">
          <w:rPr>
            <w:noProof/>
          </w:rPr>
          <w:t>15</w:t>
        </w:r>
        <w:r>
          <w:rPr>
            <w:rFonts w:hint="eastAsia"/>
          </w:rPr>
          <w:fldChar w:fldCharType="end"/>
        </w:r>
      </w:hyperlink>
    </w:p>
    <w:p w14:paraId="5A409206" w14:textId="3C821700"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65" w:history="1">
        <w:r>
          <w:rPr>
            <w:rStyle w:val="afe"/>
          </w:rPr>
          <w:t xml:space="preserve">4.2 </w:t>
        </w:r>
        <w:r>
          <w:rPr>
            <w:rStyle w:val="afe"/>
          </w:rPr>
          <w:t>独立负荷模型</w:t>
        </w:r>
        <w:r>
          <w:rPr>
            <w:rFonts w:hint="eastAsia"/>
          </w:rPr>
          <w:tab/>
        </w:r>
        <w:r>
          <w:rPr>
            <w:rFonts w:hint="eastAsia"/>
          </w:rPr>
          <w:fldChar w:fldCharType="begin"/>
        </w:r>
        <w:r>
          <w:rPr>
            <w:rFonts w:hint="eastAsia"/>
          </w:rPr>
          <w:instrText xml:space="preserve"> </w:instrText>
        </w:r>
        <w:r>
          <w:instrText>PAGEREF _Toc240154465 \h</w:instrText>
        </w:r>
        <w:r>
          <w:rPr>
            <w:rFonts w:hint="eastAsia"/>
          </w:rPr>
          <w:instrText xml:space="preserve"> </w:instrText>
        </w:r>
        <w:r>
          <w:rPr>
            <w:rFonts w:hint="eastAsia"/>
          </w:rPr>
        </w:r>
        <w:r>
          <w:rPr>
            <w:rFonts w:hint="eastAsia"/>
          </w:rPr>
          <w:fldChar w:fldCharType="separate"/>
        </w:r>
        <w:r w:rsidR="00E44134">
          <w:rPr>
            <w:noProof/>
          </w:rPr>
          <w:t>15</w:t>
        </w:r>
        <w:r>
          <w:rPr>
            <w:rFonts w:hint="eastAsia"/>
          </w:rPr>
          <w:fldChar w:fldCharType="end"/>
        </w:r>
      </w:hyperlink>
    </w:p>
    <w:p w14:paraId="7A2ED794" w14:textId="0BDF7CC8" w:rsidR="00C07AD9" w:rsidRDefault="00FC0358">
      <w:pPr>
        <w:pStyle w:val="TOC3"/>
        <w:tabs>
          <w:tab w:val="right" w:leader="dot" w:pos="9345"/>
        </w:tabs>
        <w:ind w:left="960"/>
        <w:rPr>
          <w:rFonts w:asciiTheme="minorHAnsi" w:eastAsiaTheme="minorEastAsia" w:hAnsiTheme="minorHAnsi" w:cstheme="minorBidi"/>
          <w:color w:val="auto"/>
          <w:kern w:val="2"/>
          <w:sz w:val="22"/>
          <w:szCs w:val="24"/>
          <w:lang w:eastAsia="zh-CN"/>
          <w14:ligatures w14:val="standardContextual"/>
        </w:rPr>
      </w:pPr>
      <w:hyperlink w:anchor="_Toc240154466" w:history="1">
        <w:r>
          <w:rPr>
            <w:rStyle w:val="afe"/>
          </w:rPr>
          <w:t xml:space="preserve">4.2.1 </w:t>
        </w:r>
        <w:r>
          <w:rPr>
            <w:rStyle w:val="afe"/>
          </w:rPr>
          <w:t>输入输出</w:t>
        </w:r>
        <w:r>
          <w:rPr>
            <w:rFonts w:hint="eastAsia"/>
          </w:rPr>
          <w:tab/>
        </w:r>
        <w:r>
          <w:rPr>
            <w:rFonts w:hint="eastAsia"/>
          </w:rPr>
          <w:fldChar w:fldCharType="begin"/>
        </w:r>
        <w:r>
          <w:rPr>
            <w:rFonts w:hint="eastAsia"/>
          </w:rPr>
          <w:instrText xml:space="preserve"> </w:instrText>
        </w:r>
        <w:r>
          <w:instrText>PAGEREF _Toc240154466 \h</w:instrText>
        </w:r>
        <w:r>
          <w:rPr>
            <w:rFonts w:hint="eastAsia"/>
          </w:rPr>
          <w:instrText xml:space="preserve"> </w:instrText>
        </w:r>
        <w:r>
          <w:rPr>
            <w:rFonts w:hint="eastAsia"/>
          </w:rPr>
        </w:r>
        <w:r>
          <w:rPr>
            <w:rFonts w:hint="eastAsia"/>
          </w:rPr>
          <w:fldChar w:fldCharType="separate"/>
        </w:r>
        <w:r w:rsidR="00E44134">
          <w:rPr>
            <w:noProof/>
          </w:rPr>
          <w:t>15</w:t>
        </w:r>
        <w:r>
          <w:rPr>
            <w:rFonts w:hint="eastAsia"/>
          </w:rPr>
          <w:fldChar w:fldCharType="end"/>
        </w:r>
      </w:hyperlink>
    </w:p>
    <w:p w14:paraId="72113C14" w14:textId="26B3E448" w:rsidR="00C07AD9" w:rsidRDefault="00FC0358">
      <w:pPr>
        <w:pStyle w:val="TOC3"/>
        <w:tabs>
          <w:tab w:val="right" w:leader="dot" w:pos="9345"/>
        </w:tabs>
        <w:ind w:left="960"/>
        <w:rPr>
          <w:rFonts w:asciiTheme="minorHAnsi" w:eastAsiaTheme="minorEastAsia" w:hAnsiTheme="minorHAnsi" w:cstheme="minorBidi"/>
          <w:color w:val="auto"/>
          <w:kern w:val="2"/>
          <w:sz w:val="22"/>
          <w:szCs w:val="24"/>
          <w:lang w:eastAsia="zh-CN"/>
          <w14:ligatures w14:val="standardContextual"/>
        </w:rPr>
      </w:pPr>
      <w:hyperlink w:anchor="_Toc240154467" w:history="1">
        <w:r>
          <w:rPr>
            <w:rStyle w:val="afe"/>
          </w:rPr>
          <w:t xml:space="preserve">4.2.2 </w:t>
        </w:r>
        <w:r>
          <w:rPr>
            <w:rStyle w:val="afe"/>
          </w:rPr>
          <w:t>网络结构</w:t>
        </w:r>
        <w:r>
          <w:rPr>
            <w:rFonts w:hint="eastAsia"/>
          </w:rPr>
          <w:tab/>
        </w:r>
        <w:r>
          <w:rPr>
            <w:rFonts w:hint="eastAsia"/>
          </w:rPr>
          <w:fldChar w:fldCharType="begin"/>
        </w:r>
        <w:r>
          <w:rPr>
            <w:rFonts w:hint="eastAsia"/>
          </w:rPr>
          <w:instrText xml:space="preserve"> </w:instrText>
        </w:r>
        <w:r>
          <w:instrText>PAGEREF _Toc240154467 \h</w:instrText>
        </w:r>
        <w:r>
          <w:rPr>
            <w:rFonts w:hint="eastAsia"/>
          </w:rPr>
          <w:instrText xml:space="preserve"> </w:instrText>
        </w:r>
        <w:r>
          <w:rPr>
            <w:rFonts w:hint="eastAsia"/>
          </w:rPr>
        </w:r>
        <w:r>
          <w:rPr>
            <w:rFonts w:hint="eastAsia"/>
          </w:rPr>
          <w:fldChar w:fldCharType="separate"/>
        </w:r>
        <w:r w:rsidR="00E44134">
          <w:rPr>
            <w:noProof/>
          </w:rPr>
          <w:t>16</w:t>
        </w:r>
        <w:r>
          <w:rPr>
            <w:rFonts w:hint="eastAsia"/>
          </w:rPr>
          <w:fldChar w:fldCharType="end"/>
        </w:r>
      </w:hyperlink>
    </w:p>
    <w:p w14:paraId="1A3ABA16" w14:textId="3F6B72E7" w:rsidR="00C07AD9" w:rsidRDefault="00FC0358">
      <w:pPr>
        <w:pStyle w:val="TOC3"/>
        <w:tabs>
          <w:tab w:val="right" w:leader="dot" w:pos="9345"/>
        </w:tabs>
        <w:ind w:left="960"/>
        <w:rPr>
          <w:rFonts w:asciiTheme="minorHAnsi" w:eastAsiaTheme="minorEastAsia" w:hAnsiTheme="minorHAnsi" w:cstheme="minorBidi"/>
          <w:color w:val="auto"/>
          <w:kern w:val="2"/>
          <w:sz w:val="22"/>
          <w:szCs w:val="24"/>
          <w:lang w:eastAsia="zh-CN"/>
          <w14:ligatures w14:val="standardContextual"/>
        </w:rPr>
      </w:pPr>
      <w:hyperlink w:anchor="_Toc240154468" w:history="1">
        <w:r>
          <w:rPr>
            <w:rStyle w:val="afe"/>
          </w:rPr>
          <w:t xml:space="preserve">4.2.3 </w:t>
        </w:r>
        <w:r>
          <w:rPr>
            <w:rStyle w:val="afe"/>
          </w:rPr>
          <w:t>训练策略</w:t>
        </w:r>
        <w:r>
          <w:rPr>
            <w:rFonts w:hint="eastAsia"/>
          </w:rPr>
          <w:tab/>
        </w:r>
        <w:r>
          <w:rPr>
            <w:rFonts w:hint="eastAsia"/>
          </w:rPr>
          <w:fldChar w:fldCharType="begin"/>
        </w:r>
        <w:r>
          <w:rPr>
            <w:rFonts w:hint="eastAsia"/>
          </w:rPr>
          <w:instrText xml:space="preserve"> </w:instrText>
        </w:r>
        <w:r>
          <w:instrText>PAGEREF _Toc240154468 \h</w:instrText>
        </w:r>
        <w:r>
          <w:rPr>
            <w:rFonts w:hint="eastAsia"/>
          </w:rPr>
          <w:instrText xml:space="preserve"> </w:instrText>
        </w:r>
        <w:r>
          <w:rPr>
            <w:rFonts w:hint="eastAsia"/>
          </w:rPr>
        </w:r>
        <w:r>
          <w:rPr>
            <w:rFonts w:hint="eastAsia"/>
          </w:rPr>
          <w:fldChar w:fldCharType="separate"/>
        </w:r>
        <w:r w:rsidR="00E44134">
          <w:rPr>
            <w:noProof/>
          </w:rPr>
          <w:t>16</w:t>
        </w:r>
        <w:r>
          <w:rPr>
            <w:rFonts w:hint="eastAsia"/>
          </w:rPr>
          <w:fldChar w:fldCharType="end"/>
        </w:r>
      </w:hyperlink>
    </w:p>
    <w:p w14:paraId="5A01AA58" w14:textId="30D580F7"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69" w:history="1">
        <w:r>
          <w:rPr>
            <w:rStyle w:val="afe"/>
          </w:rPr>
          <w:t xml:space="preserve">4.3 </w:t>
        </w:r>
        <w:r>
          <w:rPr>
            <w:rStyle w:val="afe"/>
          </w:rPr>
          <w:t>独立电价分位模型</w:t>
        </w:r>
        <w:r>
          <w:rPr>
            <w:rFonts w:hint="eastAsia"/>
          </w:rPr>
          <w:tab/>
        </w:r>
        <w:r>
          <w:rPr>
            <w:rFonts w:hint="eastAsia"/>
          </w:rPr>
          <w:fldChar w:fldCharType="begin"/>
        </w:r>
        <w:r>
          <w:rPr>
            <w:rFonts w:hint="eastAsia"/>
          </w:rPr>
          <w:instrText xml:space="preserve"> </w:instrText>
        </w:r>
        <w:r>
          <w:instrText>PAGEREF _Toc240154469 \h</w:instrText>
        </w:r>
        <w:r>
          <w:rPr>
            <w:rFonts w:hint="eastAsia"/>
          </w:rPr>
          <w:instrText xml:space="preserve"> </w:instrText>
        </w:r>
        <w:r>
          <w:rPr>
            <w:rFonts w:hint="eastAsia"/>
          </w:rPr>
        </w:r>
        <w:r>
          <w:rPr>
            <w:rFonts w:hint="eastAsia"/>
          </w:rPr>
          <w:fldChar w:fldCharType="separate"/>
        </w:r>
        <w:r w:rsidR="00E44134">
          <w:rPr>
            <w:noProof/>
          </w:rPr>
          <w:t>16</w:t>
        </w:r>
        <w:r>
          <w:rPr>
            <w:rFonts w:hint="eastAsia"/>
          </w:rPr>
          <w:fldChar w:fldCharType="end"/>
        </w:r>
      </w:hyperlink>
    </w:p>
    <w:p w14:paraId="0CF0CF55" w14:textId="56D12282" w:rsidR="00C07AD9" w:rsidRDefault="00FC0358">
      <w:pPr>
        <w:pStyle w:val="TOC3"/>
        <w:tabs>
          <w:tab w:val="right" w:leader="dot" w:pos="9345"/>
        </w:tabs>
        <w:ind w:left="960"/>
        <w:rPr>
          <w:rFonts w:asciiTheme="minorHAnsi" w:eastAsiaTheme="minorEastAsia" w:hAnsiTheme="minorHAnsi" w:cstheme="minorBidi"/>
          <w:color w:val="auto"/>
          <w:kern w:val="2"/>
          <w:sz w:val="22"/>
          <w:szCs w:val="24"/>
          <w:lang w:eastAsia="zh-CN"/>
          <w14:ligatures w14:val="standardContextual"/>
        </w:rPr>
      </w:pPr>
      <w:hyperlink w:anchor="_Toc240154470" w:history="1">
        <w:r>
          <w:rPr>
            <w:rStyle w:val="afe"/>
          </w:rPr>
          <w:t xml:space="preserve">4.3.1 </w:t>
        </w:r>
        <w:r>
          <w:rPr>
            <w:rStyle w:val="afe"/>
          </w:rPr>
          <w:t>目标变换</w:t>
        </w:r>
        <w:r>
          <w:rPr>
            <w:rFonts w:hint="eastAsia"/>
          </w:rPr>
          <w:tab/>
        </w:r>
        <w:r>
          <w:rPr>
            <w:rFonts w:hint="eastAsia"/>
          </w:rPr>
          <w:fldChar w:fldCharType="begin"/>
        </w:r>
        <w:r>
          <w:rPr>
            <w:rFonts w:hint="eastAsia"/>
          </w:rPr>
          <w:instrText xml:space="preserve"> </w:instrText>
        </w:r>
        <w:r>
          <w:instrText>PAGEREF _Toc240154470 \h</w:instrText>
        </w:r>
        <w:r>
          <w:rPr>
            <w:rFonts w:hint="eastAsia"/>
          </w:rPr>
          <w:instrText xml:space="preserve"> </w:instrText>
        </w:r>
        <w:r>
          <w:rPr>
            <w:rFonts w:hint="eastAsia"/>
          </w:rPr>
        </w:r>
        <w:r>
          <w:rPr>
            <w:rFonts w:hint="eastAsia"/>
          </w:rPr>
          <w:fldChar w:fldCharType="separate"/>
        </w:r>
        <w:r w:rsidR="00E44134">
          <w:rPr>
            <w:noProof/>
          </w:rPr>
          <w:t>16</w:t>
        </w:r>
        <w:r>
          <w:rPr>
            <w:rFonts w:hint="eastAsia"/>
          </w:rPr>
          <w:fldChar w:fldCharType="end"/>
        </w:r>
      </w:hyperlink>
    </w:p>
    <w:p w14:paraId="0D4EAFCC" w14:textId="31F6229F" w:rsidR="00C07AD9" w:rsidRDefault="00FC0358">
      <w:pPr>
        <w:pStyle w:val="TOC3"/>
        <w:tabs>
          <w:tab w:val="right" w:leader="dot" w:pos="9345"/>
        </w:tabs>
        <w:ind w:left="960"/>
        <w:rPr>
          <w:rFonts w:asciiTheme="minorHAnsi" w:eastAsiaTheme="minorEastAsia" w:hAnsiTheme="minorHAnsi" w:cstheme="minorBidi"/>
          <w:color w:val="auto"/>
          <w:kern w:val="2"/>
          <w:sz w:val="22"/>
          <w:szCs w:val="24"/>
          <w:lang w:eastAsia="zh-CN"/>
          <w14:ligatures w14:val="standardContextual"/>
        </w:rPr>
      </w:pPr>
      <w:hyperlink w:anchor="_Toc240154471" w:history="1">
        <w:r>
          <w:rPr>
            <w:rStyle w:val="afe"/>
          </w:rPr>
          <w:t xml:space="preserve">4.3.2 </w:t>
        </w:r>
        <w:r>
          <w:rPr>
            <w:rStyle w:val="afe"/>
          </w:rPr>
          <w:t>分位数预测</w:t>
        </w:r>
        <w:r>
          <w:rPr>
            <w:rFonts w:hint="eastAsia"/>
          </w:rPr>
          <w:tab/>
        </w:r>
        <w:r>
          <w:rPr>
            <w:rFonts w:hint="eastAsia"/>
          </w:rPr>
          <w:fldChar w:fldCharType="begin"/>
        </w:r>
        <w:r>
          <w:rPr>
            <w:rFonts w:hint="eastAsia"/>
          </w:rPr>
          <w:instrText xml:space="preserve"> </w:instrText>
        </w:r>
        <w:r>
          <w:instrText>PAGEREF _Toc240154471 \h</w:instrText>
        </w:r>
        <w:r>
          <w:rPr>
            <w:rFonts w:hint="eastAsia"/>
          </w:rPr>
          <w:instrText xml:space="preserve"> </w:instrText>
        </w:r>
        <w:r>
          <w:rPr>
            <w:rFonts w:hint="eastAsia"/>
          </w:rPr>
        </w:r>
        <w:r>
          <w:rPr>
            <w:rFonts w:hint="eastAsia"/>
          </w:rPr>
          <w:fldChar w:fldCharType="separate"/>
        </w:r>
        <w:r w:rsidR="00E44134">
          <w:rPr>
            <w:noProof/>
          </w:rPr>
          <w:t>17</w:t>
        </w:r>
        <w:r>
          <w:rPr>
            <w:rFonts w:hint="eastAsia"/>
          </w:rPr>
          <w:fldChar w:fldCharType="end"/>
        </w:r>
      </w:hyperlink>
    </w:p>
    <w:p w14:paraId="1EBAD644" w14:textId="397C653D" w:rsidR="00C07AD9" w:rsidRDefault="00FC0358">
      <w:pPr>
        <w:pStyle w:val="TOC3"/>
        <w:tabs>
          <w:tab w:val="right" w:leader="dot" w:pos="9345"/>
        </w:tabs>
        <w:ind w:left="960"/>
        <w:rPr>
          <w:rFonts w:asciiTheme="minorHAnsi" w:eastAsiaTheme="minorEastAsia" w:hAnsiTheme="minorHAnsi" w:cstheme="minorBidi"/>
          <w:color w:val="auto"/>
          <w:kern w:val="2"/>
          <w:sz w:val="22"/>
          <w:szCs w:val="24"/>
          <w:lang w:eastAsia="zh-CN"/>
          <w14:ligatures w14:val="standardContextual"/>
        </w:rPr>
      </w:pPr>
      <w:hyperlink w:anchor="_Toc240154472" w:history="1">
        <w:r>
          <w:rPr>
            <w:rStyle w:val="afe"/>
          </w:rPr>
          <w:t xml:space="preserve">4.3.3 </w:t>
        </w:r>
        <w:r>
          <w:rPr>
            <w:rStyle w:val="afe"/>
          </w:rPr>
          <w:t>输入输出与结构</w:t>
        </w:r>
        <w:r>
          <w:rPr>
            <w:rFonts w:hint="eastAsia"/>
          </w:rPr>
          <w:tab/>
        </w:r>
        <w:r>
          <w:rPr>
            <w:rFonts w:hint="eastAsia"/>
          </w:rPr>
          <w:fldChar w:fldCharType="begin"/>
        </w:r>
        <w:r>
          <w:rPr>
            <w:rFonts w:hint="eastAsia"/>
          </w:rPr>
          <w:instrText xml:space="preserve"> </w:instrText>
        </w:r>
        <w:r>
          <w:instrText>PAGEREF _Toc240154472 \h</w:instrText>
        </w:r>
        <w:r>
          <w:rPr>
            <w:rFonts w:hint="eastAsia"/>
          </w:rPr>
          <w:instrText xml:space="preserve"> </w:instrText>
        </w:r>
        <w:r>
          <w:rPr>
            <w:rFonts w:hint="eastAsia"/>
          </w:rPr>
        </w:r>
        <w:r>
          <w:rPr>
            <w:rFonts w:hint="eastAsia"/>
          </w:rPr>
          <w:fldChar w:fldCharType="separate"/>
        </w:r>
        <w:r w:rsidR="00E44134">
          <w:rPr>
            <w:noProof/>
          </w:rPr>
          <w:t>17</w:t>
        </w:r>
        <w:r>
          <w:rPr>
            <w:rFonts w:hint="eastAsia"/>
          </w:rPr>
          <w:fldChar w:fldCharType="end"/>
        </w:r>
      </w:hyperlink>
    </w:p>
    <w:p w14:paraId="00BAA82D" w14:textId="074E4375"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73" w:history="1">
        <w:r>
          <w:rPr>
            <w:rStyle w:val="afe"/>
          </w:rPr>
          <w:t xml:space="preserve">4.4 PV v2 </w:t>
        </w:r>
        <w:r>
          <w:rPr>
            <w:rStyle w:val="afe"/>
          </w:rPr>
          <w:t>模型</w:t>
        </w:r>
        <w:r>
          <w:rPr>
            <w:rFonts w:hint="eastAsia"/>
          </w:rPr>
          <w:tab/>
        </w:r>
        <w:r>
          <w:rPr>
            <w:rFonts w:hint="eastAsia"/>
          </w:rPr>
          <w:fldChar w:fldCharType="begin"/>
        </w:r>
        <w:r>
          <w:rPr>
            <w:rFonts w:hint="eastAsia"/>
          </w:rPr>
          <w:instrText xml:space="preserve"> </w:instrText>
        </w:r>
        <w:r>
          <w:instrText>PAGEREF _Toc240154473 \h</w:instrText>
        </w:r>
        <w:r>
          <w:rPr>
            <w:rFonts w:hint="eastAsia"/>
          </w:rPr>
          <w:instrText xml:space="preserve"> </w:instrText>
        </w:r>
        <w:r>
          <w:rPr>
            <w:rFonts w:hint="eastAsia"/>
          </w:rPr>
        </w:r>
        <w:r>
          <w:rPr>
            <w:rFonts w:hint="eastAsia"/>
          </w:rPr>
          <w:fldChar w:fldCharType="separate"/>
        </w:r>
        <w:r w:rsidR="00E44134">
          <w:rPr>
            <w:noProof/>
          </w:rPr>
          <w:t>17</w:t>
        </w:r>
        <w:r>
          <w:rPr>
            <w:rFonts w:hint="eastAsia"/>
          </w:rPr>
          <w:fldChar w:fldCharType="end"/>
        </w:r>
      </w:hyperlink>
    </w:p>
    <w:p w14:paraId="13D2860A" w14:textId="704A1657" w:rsidR="00C07AD9" w:rsidRDefault="00FC0358">
      <w:pPr>
        <w:pStyle w:val="TOC3"/>
        <w:tabs>
          <w:tab w:val="right" w:leader="dot" w:pos="9345"/>
        </w:tabs>
        <w:ind w:left="960"/>
        <w:rPr>
          <w:rFonts w:asciiTheme="minorHAnsi" w:eastAsiaTheme="minorEastAsia" w:hAnsiTheme="minorHAnsi" w:cstheme="minorBidi"/>
          <w:color w:val="auto"/>
          <w:kern w:val="2"/>
          <w:sz w:val="22"/>
          <w:szCs w:val="24"/>
          <w:lang w:eastAsia="zh-CN"/>
          <w14:ligatures w14:val="standardContextual"/>
        </w:rPr>
      </w:pPr>
      <w:hyperlink w:anchor="_Toc240154474" w:history="1">
        <w:r>
          <w:rPr>
            <w:rStyle w:val="afe"/>
          </w:rPr>
          <w:t xml:space="preserve">4.4.1 </w:t>
        </w:r>
        <w:r>
          <w:rPr>
            <w:rStyle w:val="afe"/>
          </w:rPr>
          <w:t>输入输出</w:t>
        </w:r>
        <w:r>
          <w:rPr>
            <w:rFonts w:hint="eastAsia"/>
          </w:rPr>
          <w:tab/>
        </w:r>
        <w:r>
          <w:rPr>
            <w:rFonts w:hint="eastAsia"/>
          </w:rPr>
          <w:fldChar w:fldCharType="begin"/>
        </w:r>
        <w:r>
          <w:rPr>
            <w:rFonts w:hint="eastAsia"/>
          </w:rPr>
          <w:instrText xml:space="preserve"> </w:instrText>
        </w:r>
        <w:r>
          <w:instrText>PAGEREF _Toc240154474 \h</w:instrText>
        </w:r>
        <w:r>
          <w:rPr>
            <w:rFonts w:hint="eastAsia"/>
          </w:rPr>
          <w:instrText xml:space="preserve"> </w:instrText>
        </w:r>
        <w:r>
          <w:rPr>
            <w:rFonts w:hint="eastAsia"/>
          </w:rPr>
        </w:r>
        <w:r>
          <w:rPr>
            <w:rFonts w:hint="eastAsia"/>
          </w:rPr>
          <w:fldChar w:fldCharType="separate"/>
        </w:r>
        <w:r w:rsidR="00E44134">
          <w:rPr>
            <w:noProof/>
          </w:rPr>
          <w:t>17</w:t>
        </w:r>
        <w:r>
          <w:rPr>
            <w:rFonts w:hint="eastAsia"/>
          </w:rPr>
          <w:fldChar w:fldCharType="end"/>
        </w:r>
      </w:hyperlink>
    </w:p>
    <w:p w14:paraId="0E6CF040" w14:textId="1463C45A" w:rsidR="00C07AD9" w:rsidRDefault="00FC0358">
      <w:pPr>
        <w:pStyle w:val="TOC3"/>
        <w:tabs>
          <w:tab w:val="right" w:leader="dot" w:pos="9345"/>
        </w:tabs>
        <w:ind w:left="960"/>
        <w:rPr>
          <w:rFonts w:asciiTheme="minorHAnsi" w:eastAsiaTheme="minorEastAsia" w:hAnsiTheme="minorHAnsi" w:cstheme="minorBidi"/>
          <w:color w:val="auto"/>
          <w:kern w:val="2"/>
          <w:sz w:val="22"/>
          <w:szCs w:val="24"/>
          <w:lang w:eastAsia="zh-CN"/>
          <w14:ligatures w14:val="standardContextual"/>
        </w:rPr>
      </w:pPr>
      <w:hyperlink w:anchor="_Toc240154475" w:history="1">
        <w:r>
          <w:rPr>
            <w:rStyle w:val="afe"/>
          </w:rPr>
          <w:t>4.4.2 TCN-GRU-Attention</w:t>
        </w:r>
        <w:r>
          <w:rPr>
            <w:rFonts w:hint="eastAsia"/>
          </w:rPr>
          <w:tab/>
        </w:r>
        <w:r>
          <w:rPr>
            <w:rFonts w:hint="eastAsia"/>
          </w:rPr>
          <w:fldChar w:fldCharType="begin"/>
        </w:r>
        <w:r>
          <w:rPr>
            <w:rFonts w:hint="eastAsia"/>
          </w:rPr>
          <w:instrText xml:space="preserve"> </w:instrText>
        </w:r>
        <w:r>
          <w:instrText>PAGEREF _Toc240154475 \h</w:instrText>
        </w:r>
        <w:r>
          <w:rPr>
            <w:rFonts w:hint="eastAsia"/>
          </w:rPr>
          <w:instrText xml:space="preserve"> </w:instrText>
        </w:r>
        <w:r>
          <w:rPr>
            <w:rFonts w:hint="eastAsia"/>
          </w:rPr>
        </w:r>
        <w:r>
          <w:rPr>
            <w:rFonts w:hint="eastAsia"/>
          </w:rPr>
          <w:fldChar w:fldCharType="separate"/>
        </w:r>
        <w:r w:rsidR="00E44134">
          <w:rPr>
            <w:noProof/>
          </w:rPr>
          <w:t>18</w:t>
        </w:r>
        <w:r>
          <w:rPr>
            <w:rFonts w:hint="eastAsia"/>
          </w:rPr>
          <w:fldChar w:fldCharType="end"/>
        </w:r>
      </w:hyperlink>
    </w:p>
    <w:p w14:paraId="0449723A" w14:textId="3B472E99" w:rsidR="00C07AD9" w:rsidRDefault="00FC0358">
      <w:pPr>
        <w:pStyle w:val="TOC3"/>
        <w:tabs>
          <w:tab w:val="right" w:leader="dot" w:pos="9345"/>
        </w:tabs>
        <w:ind w:left="960"/>
        <w:rPr>
          <w:rFonts w:asciiTheme="minorHAnsi" w:eastAsiaTheme="minorEastAsia" w:hAnsiTheme="minorHAnsi" w:cstheme="minorBidi"/>
          <w:color w:val="auto"/>
          <w:kern w:val="2"/>
          <w:sz w:val="22"/>
          <w:szCs w:val="24"/>
          <w:lang w:eastAsia="zh-CN"/>
          <w14:ligatures w14:val="standardContextual"/>
        </w:rPr>
      </w:pPr>
      <w:hyperlink w:anchor="_Toc240154476" w:history="1">
        <w:r>
          <w:rPr>
            <w:rStyle w:val="afe"/>
          </w:rPr>
          <w:t xml:space="preserve">4.4.3 </w:t>
        </w:r>
        <w:r>
          <w:rPr>
            <w:rStyle w:val="afe"/>
          </w:rPr>
          <w:t>多目标损失与物理有效性</w:t>
        </w:r>
        <w:r>
          <w:rPr>
            <w:rFonts w:hint="eastAsia"/>
          </w:rPr>
          <w:tab/>
        </w:r>
        <w:r>
          <w:rPr>
            <w:rFonts w:hint="eastAsia"/>
          </w:rPr>
          <w:fldChar w:fldCharType="begin"/>
        </w:r>
        <w:r>
          <w:rPr>
            <w:rFonts w:hint="eastAsia"/>
          </w:rPr>
          <w:instrText xml:space="preserve"> </w:instrText>
        </w:r>
        <w:r>
          <w:instrText>PAGEREF _Toc240154476 \h</w:instrText>
        </w:r>
        <w:r>
          <w:rPr>
            <w:rFonts w:hint="eastAsia"/>
          </w:rPr>
          <w:instrText xml:space="preserve"> </w:instrText>
        </w:r>
        <w:r>
          <w:rPr>
            <w:rFonts w:hint="eastAsia"/>
          </w:rPr>
        </w:r>
        <w:r>
          <w:rPr>
            <w:rFonts w:hint="eastAsia"/>
          </w:rPr>
          <w:fldChar w:fldCharType="separate"/>
        </w:r>
        <w:r w:rsidR="00E44134">
          <w:rPr>
            <w:noProof/>
          </w:rPr>
          <w:t>18</w:t>
        </w:r>
        <w:r>
          <w:rPr>
            <w:rFonts w:hint="eastAsia"/>
          </w:rPr>
          <w:fldChar w:fldCharType="end"/>
        </w:r>
      </w:hyperlink>
    </w:p>
    <w:p w14:paraId="10AFC1ED" w14:textId="30D885E6"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77" w:history="1">
        <w:r>
          <w:rPr>
            <w:rStyle w:val="afe"/>
          </w:rPr>
          <w:t xml:space="preserve">4.5 </w:t>
        </w:r>
        <w:r>
          <w:rPr>
            <w:rStyle w:val="afe"/>
          </w:rPr>
          <w:t>模型资产与训练推理一致性</w:t>
        </w:r>
        <w:r>
          <w:rPr>
            <w:rFonts w:hint="eastAsia"/>
          </w:rPr>
          <w:tab/>
        </w:r>
        <w:r>
          <w:rPr>
            <w:rFonts w:hint="eastAsia"/>
          </w:rPr>
          <w:fldChar w:fldCharType="begin"/>
        </w:r>
        <w:r>
          <w:rPr>
            <w:rFonts w:hint="eastAsia"/>
          </w:rPr>
          <w:instrText xml:space="preserve"> </w:instrText>
        </w:r>
        <w:r>
          <w:instrText>PAGEREF _Toc240154477 \h</w:instrText>
        </w:r>
        <w:r>
          <w:rPr>
            <w:rFonts w:hint="eastAsia"/>
          </w:rPr>
          <w:instrText xml:space="preserve"> </w:instrText>
        </w:r>
        <w:r>
          <w:rPr>
            <w:rFonts w:hint="eastAsia"/>
          </w:rPr>
        </w:r>
        <w:r>
          <w:rPr>
            <w:rFonts w:hint="eastAsia"/>
          </w:rPr>
          <w:fldChar w:fldCharType="separate"/>
        </w:r>
        <w:r w:rsidR="00E44134">
          <w:rPr>
            <w:noProof/>
          </w:rPr>
          <w:t>19</w:t>
        </w:r>
        <w:r>
          <w:rPr>
            <w:rFonts w:hint="eastAsia"/>
          </w:rPr>
          <w:fldChar w:fldCharType="end"/>
        </w:r>
      </w:hyperlink>
    </w:p>
    <w:p w14:paraId="41AF4853" w14:textId="6E8CC4FE"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78" w:history="1">
        <w:r>
          <w:rPr>
            <w:rStyle w:val="afe"/>
          </w:rPr>
          <w:t xml:space="preserve">4.6 </w:t>
        </w:r>
        <w:r>
          <w:rPr>
            <w:rStyle w:val="afe"/>
          </w:rPr>
          <w:t>本章小结</w:t>
        </w:r>
        <w:r>
          <w:rPr>
            <w:rFonts w:hint="eastAsia"/>
          </w:rPr>
          <w:tab/>
        </w:r>
        <w:r>
          <w:rPr>
            <w:rFonts w:hint="eastAsia"/>
          </w:rPr>
          <w:fldChar w:fldCharType="begin"/>
        </w:r>
        <w:r>
          <w:rPr>
            <w:rFonts w:hint="eastAsia"/>
          </w:rPr>
          <w:instrText xml:space="preserve"> </w:instrText>
        </w:r>
        <w:r>
          <w:instrText>PAGEREF _Toc240154478 \h</w:instrText>
        </w:r>
        <w:r>
          <w:rPr>
            <w:rFonts w:hint="eastAsia"/>
          </w:rPr>
          <w:instrText xml:space="preserve"> </w:instrText>
        </w:r>
        <w:r>
          <w:rPr>
            <w:rFonts w:hint="eastAsia"/>
          </w:rPr>
        </w:r>
        <w:r>
          <w:rPr>
            <w:rFonts w:hint="eastAsia"/>
          </w:rPr>
          <w:fldChar w:fldCharType="separate"/>
        </w:r>
        <w:r w:rsidR="00E44134">
          <w:rPr>
            <w:noProof/>
          </w:rPr>
          <w:t>21</w:t>
        </w:r>
        <w:r>
          <w:rPr>
            <w:rFonts w:hint="eastAsia"/>
          </w:rPr>
          <w:fldChar w:fldCharType="end"/>
        </w:r>
      </w:hyperlink>
    </w:p>
    <w:p w14:paraId="7C766237" w14:textId="050F5C0A" w:rsidR="00C07AD9" w:rsidRDefault="00FC0358">
      <w:pPr>
        <w:pStyle w:val="TOC1"/>
        <w:keepNext/>
        <w:tabs>
          <w:tab w:val="right" w:leader="dot" w:pos="9345"/>
        </w:tabs>
        <w:rPr>
          <w:rFonts w:asciiTheme="minorHAnsi" w:eastAsiaTheme="minorEastAsia" w:hAnsiTheme="minorHAnsi" w:cstheme="minorBidi"/>
          <w:color w:val="auto"/>
          <w:kern w:val="2"/>
          <w:sz w:val="22"/>
          <w:szCs w:val="24"/>
          <w:lang w:eastAsia="zh-CN"/>
          <w14:ligatures w14:val="standardContextual"/>
        </w:rPr>
      </w:pPr>
      <w:hyperlink w:anchor="_Toc240154479" w:history="1">
        <w:r>
          <w:rPr>
            <w:rStyle w:val="afe"/>
          </w:rPr>
          <w:t>第</w:t>
        </w:r>
        <w:r>
          <w:rPr>
            <w:rStyle w:val="afe"/>
          </w:rPr>
          <w:t>5</w:t>
        </w:r>
        <w:r>
          <w:rPr>
            <w:rStyle w:val="afe"/>
          </w:rPr>
          <w:t>章</w:t>
        </w:r>
        <w:r>
          <w:rPr>
            <w:rStyle w:val="afe"/>
          </w:rPr>
          <w:t xml:space="preserve"> </w:t>
        </w:r>
        <w:r>
          <w:rPr>
            <w:rStyle w:val="afe"/>
          </w:rPr>
          <w:t>智能电网预测系统设计与实现</w:t>
        </w:r>
        <w:r>
          <w:rPr>
            <w:rFonts w:hint="eastAsia"/>
          </w:rPr>
          <w:tab/>
        </w:r>
        <w:r>
          <w:rPr>
            <w:rFonts w:hint="eastAsia"/>
          </w:rPr>
          <w:fldChar w:fldCharType="begin"/>
        </w:r>
        <w:r>
          <w:rPr>
            <w:rFonts w:hint="eastAsia"/>
          </w:rPr>
          <w:instrText xml:space="preserve"> </w:instrText>
        </w:r>
        <w:r>
          <w:instrText>PAGEREF _Toc240154479 \h</w:instrText>
        </w:r>
        <w:r>
          <w:rPr>
            <w:rFonts w:hint="eastAsia"/>
          </w:rPr>
          <w:instrText xml:space="preserve"> </w:instrText>
        </w:r>
        <w:r>
          <w:rPr>
            <w:rFonts w:hint="eastAsia"/>
          </w:rPr>
        </w:r>
        <w:r>
          <w:rPr>
            <w:rFonts w:hint="eastAsia"/>
          </w:rPr>
          <w:fldChar w:fldCharType="separate"/>
        </w:r>
        <w:r w:rsidR="00E44134">
          <w:rPr>
            <w:noProof/>
          </w:rPr>
          <w:t>22</w:t>
        </w:r>
        <w:r>
          <w:rPr>
            <w:rFonts w:hint="eastAsia"/>
          </w:rPr>
          <w:fldChar w:fldCharType="end"/>
        </w:r>
      </w:hyperlink>
    </w:p>
    <w:p w14:paraId="64A2DA34" w14:textId="7D7675F9"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80" w:history="1">
        <w:r>
          <w:rPr>
            <w:rStyle w:val="afe"/>
          </w:rPr>
          <w:t xml:space="preserve">5.1 </w:t>
        </w:r>
        <w:r>
          <w:rPr>
            <w:rStyle w:val="afe"/>
          </w:rPr>
          <w:t>系统需求分析</w:t>
        </w:r>
        <w:r>
          <w:rPr>
            <w:rFonts w:hint="eastAsia"/>
          </w:rPr>
          <w:tab/>
        </w:r>
        <w:r>
          <w:rPr>
            <w:rFonts w:hint="eastAsia"/>
          </w:rPr>
          <w:fldChar w:fldCharType="begin"/>
        </w:r>
        <w:r>
          <w:rPr>
            <w:rFonts w:hint="eastAsia"/>
          </w:rPr>
          <w:instrText xml:space="preserve"> </w:instrText>
        </w:r>
        <w:r>
          <w:instrText>PAGEREF _Toc240154480 \h</w:instrText>
        </w:r>
        <w:r>
          <w:rPr>
            <w:rFonts w:hint="eastAsia"/>
          </w:rPr>
          <w:instrText xml:space="preserve"> </w:instrText>
        </w:r>
        <w:r>
          <w:rPr>
            <w:rFonts w:hint="eastAsia"/>
          </w:rPr>
        </w:r>
        <w:r>
          <w:rPr>
            <w:rFonts w:hint="eastAsia"/>
          </w:rPr>
          <w:fldChar w:fldCharType="separate"/>
        </w:r>
        <w:r w:rsidR="00E44134">
          <w:rPr>
            <w:noProof/>
          </w:rPr>
          <w:t>22</w:t>
        </w:r>
        <w:r>
          <w:rPr>
            <w:rFonts w:hint="eastAsia"/>
          </w:rPr>
          <w:fldChar w:fldCharType="end"/>
        </w:r>
      </w:hyperlink>
    </w:p>
    <w:p w14:paraId="5699F167" w14:textId="33238F6D"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81" w:history="1">
        <w:r>
          <w:rPr>
            <w:rStyle w:val="afe"/>
          </w:rPr>
          <w:t xml:space="preserve">5.2 </w:t>
        </w:r>
        <w:r>
          <w:rPr>
            <w:rStyle w:val="afe"/>
          </w:rPr>
          <w:t>系统总体架构</w:t>
        </w:r>
        <w:r>
          <w:rPr>
            <w:rFonts w:hint="eastAsia"/>
          </w:rPr>
          <w:tab/>
        </w:r>
        <w:r>
          <w:rPr>
            <w:rFonts w:hint="eastAsia"/>
          </w:rPr>
          <w:fldChar w:fldCharType="begin"/>
        </w:r>
        <w:r>
          <w:rPr>
            <w:rFonts w:hint="eastAsia"/>
          </w:rPr>
          <w:instrText xml:space="preserve"> </w:instrText>
        </w:r>
        <w:r>
          <w:instrText>PAGEREF _Toc240154481 \h</w:instrText>
        </w:r>
        <w:r>
          <w:rPr>
            <w:rFonts w:hint="eastAsia"/>
          </w:rPr>
          <w:instrText xml:space="preserve"> </w:instrText>
        </w:r>
        <w:r>
          <w:rPr>
            <w:rFonts w:hint="eastAsia"/>
          </w:rPr>
        </w:r>
        <w:r>
          <w:rPr>
            <w:rFonts w:hint="eastAsia"/>
          </w:rPr>
          <w:fldChar w:fldCharType="separate"/>
        </w:r>
        <w:r w:rsidR="00E44134">
          <w:rPr>
            <w:noProof/>
          </w:rPr>
          <w:t>23</w:t>
        </w:r>
        <w:r>
          <w:rPr>
            <w:rFonts w:hint="eastAsia"/>
          </w:rPr>
          <w:fldChar w:fldCharType="end"/>
        </w:r>
      </w:hyperlink>
    </w:p>
    <w:p w14:paraId="6ACEE790" w14:textId="5E953DDF"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82" w:history="1">
        <w:r>
          <w:rPr>
            <w:rStyle w:val="afe"/>
          </w:rPr>
          <w:t xml:space="preserve">5.3 </w:t>
        </w:r>
        <w:r>
          <w:rPr>
            <w:rStyle w:val="afe"/>
          </w:rPr>
          <w:t>后端设计</w:t>
        </w:r>
        <w:r>
          <w:rPr>
            <w:rFonts w:hint="eastAsia"/>
          </w:rPr>
          <w:tab/>
        </w:r>
        <w:r>
          <w:rPr>
            <w:rFonts w:hint="eastAsia"/>
          </w:rPr>
          <w:fldChar w:fldCharType="begin"/>
        </w:r>
        <w:r>
          <w:rPr>
            <w:rFonts w:hint="eastAsia"/>
          </w:rPr>
          <w:instrText xml:space="preserve"> </w:instrText>
        </w:r>
        <w:r>
          <w:instrText>PAGEREF _Toc240154482 \h</w:instrText>
        </w:r>
        <w:r>
          <w:rPr>
            <w:rFonts w:hint="eastAsia"/>
          </w:rPr>
          <w:instrText xml:space="preserve"> </w:instrText>
        </w:r>
        <w:r>
          <w:rPr>
            <w:rFonts w:hint="eastAsia"/>
          </w:rPr>
        </w:r>
        <w:r>
          <w:rPr>
            <w:rFonts w:hint="eastAsia"/>
          </w:rPr>
          <w:fldChar w:fldCharType="separate"/>
        </w:r>
        <w:r w:rsidR="00E44134">
          <w:rPr>
            <w:noProof/>
          </w:rPr>
          <w:t>23</w:t>
        </w:r>
        <w:r>
          <w:rPr>
            <w:rFonts w:hint="eastAsia"/>
          </w:rPr>
          <w:fldChar w:fldCharType="end"/>
        </w:r>
      </w:hyperlink>
    </w:p>
    <w:p w14:paraId="1E9675C7" w14:textId="5001B692"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83" w:history="1">
        <w:r>
          <w:rPr>
            <w:rStyle w:val="afe"/>
          </w:rPr>
          <w:t xml:space="preserve">5.4 </w:t>
        </w:r>
        <w:r>
          <w:rPr>
            <w:rStyle w:val="afe"/>
          </w:rPr>
          <w:t>数据库设计</w:t>
        </w:r>
        <w:r>
          <w:rPr>
            <w:rFonts w:hint="eastAsia"/>
          </w:rPr>
          <w:tab/>
        </w:r>
        <w:r>
          <w:rPr>
            <w:rFonts w:hint="eastAsia"/>
          </w:rPr>
          <w:fldChar w:fldCharType="begin"/>
        </w:r>
        <w:r>
          <w:rPr>
            <w:rFonts w:hint="eastAsia"/>
          </w:rPr>
          <w:instrText xml:space="preserve"> </w:instrText>
        </w:r>
        <w:r>
          <w:instrText>PAGEREF _Toc240154483 \h</w:instrText>
        </w:r>
        <w:r>
          <w:rPr>
            <w:rFonts w:hint="eastAsia"/>
          </w:rPr>
          <w:instrText xml:space="preserve"> </w:instrText>
        </w:r>
        <w:r>
          <w:rPr>
            <w:rFonts w:hint="eastAsia"/>
          </w:rPr>
        </w:r>
        <w:r>
          <w:rPr>
            <w:rFonts w:hint="eastAsia"/>
          </w:rPr>
          <w:fldChar w:fldCharType="separate"/>
        </w:r>
        <w:r w:rsidR="00E44134">
          <w:rPr>
            <w:noProof/>
          </w:rPr>
          <w:t>24</w:t>
        </w:r>
        <w:r>
          <w:rPr>
            <w:rFonts w:hint="eastAsia"/>
          </w:rPr>
          <w:fldChar w:fldCharType="end"/>
        </w:r>
      </w:hyperlink>
    </w:p>
    <w:p w14:paraId="0D310D84" w14:textId="7D1281ED"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84" w:history="1">
        <w:r>
          <w:rPr>
            <w:rStyle w:val="afe"/>
          </w:rPr>
          <w:t xml:space="preserve">5.5 API </w:t>
        </w:r>
        <w:r>
          <w:rPr>
            <w:rStyle w:val="afe"/>
          </w:rPr>
          <w:t>设计</w:t>
        </w:r>
        <w:r>
          <w:rPr>
            <w:rFonts w:hint="eastAsia"/>
          </w:rPr>
          <w:tab/>
        </w:r>
        <w:r>
          <w:rPr>
            <w:rFonts w:hint="eastAsia"/>
          </w:rPr>
          <w:fldChar w:fldCharType="begin"/>
        </w:r>
        <w:r>
          <w:rPr>
            <w:rFonts w:hint="eastAsia"/>
          </w:rPr>
          <w:instrText xml:space="preserve"> </w:instrText>
        </w:r>
        <w:r>
          <w:instrText>PAGEREF _Toc240154484 \h</w:instrText>
        </w:r>
        <w:r>
          <w:rPr>
            <w:rFonts w:hint="eastAsia"/>
          </w:rPr>
          <w:instrText xml:space="preserve"> </w:instrText>
        </w:r>
        <w:r>
          <w:rPr>
            <w:rFonts w:hint="eastAsia"/>
          </w:rPr>
        </w:r>
        <w:r>
          <w:rPr>
            <w:rFonts w:hint="eastAsia"/>
          </w:rPr>
          <w:fldChar w:fldCharType="separate"/>
        </w:r>
        <w:r w:rsidR="00E44134">
          <w:rPr>
            <w:noProof/>
          </w:rPr>
          <w:t>25</w:t>
        </w:r>
        <w:r>
          <w:rPr>
            <w:rFonts w:hint="eastAsia"/>
          </w:rPr>
          <w:fldChar w:fldCharType="end"/>
        </w:r>
      </w:hyperlink>
    </w:p>
    <w:p w14:paraId="2DE0399A" w14:textId="47C1BF00"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85" w:history="1">
        <w:r>
          <w:rPr>
            <w:rStyle w:val="afe"/>
          </w:rPr>
          <w:t xml:space="preserve">5.6 </w:t>
        </w:r>
        <w:r>
          <w:rPr>
            <w:rStyle w:val="afe"/>
          </w:rPr>
          <w:t>前端设计</w:t>
        </w:r>
        <w:r>
          <w:rPr>
            <w:rFonts w:hint="eastAsia"/>
          </w:rPr>
          <w:tab/>
        </w:r>
        <w:r>
          <w:rPr>
            <w:rFonts w:hint="eastAsia"/>
          </w:rPr>
          <w:fldChar w:fldCharType="begin"/>
        </w:r>
        <w:r>
          <w:rPr>
            <w:rFonts w:hint="eastAsia"/>
          </w:rPr>
          <w:instrText xml:space="preserve"> </w:instrText>
        </w:r>
        <w:r>
          <w:instrText>PAGEREF _Toc240154485 \h</w:instrText>
        </w:r>
        <w:r>
          <w:rPr>
            <w:rFonts w:hint="eastAsia"/>
          </w:rPr>
          <w:instrText xml:space="preserve"> </w:instrText>
        </w:r>
        <w:r>
          <w:rPr>
            <w:rFonts w:hint="eastAsia"/>
          </w:rPr>
        </w:r>
        <w:r>
          <w:rPr>
            <w:rFonts w:hint="eastAsia"/>
          </w:rPr>
          <w:fldChar w:fldCharType="separate"/>
        </w:r>
        <w:r w:rsidR="00E44134">
          <w:rPr>
            <w:noProof/>
          </w:rPr>
          <w:t>27</w:t>
        </w:r>
        <w:r>
          <w:rPr>
            <w:rFonts w:hint="eastAsia"/>
          </w:rPr>
          <w:fldChar w:fldCharType="end"/>
        </w:r>
      </w:hyperlink>
    </w:p>
    <w:p w14:paraId="0E0E88B6" w14:textId="38FEF7FA"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86" w:history="1">
        <w:r>
          <w:rPr>
            <w:rStyle w:val="afe"/>
          </w:rPr>
          <w:t xml:space="preserve">5.7 </w:t>
        </w:r>
        <w:r>
          <w:rPr>
            <w:rStyle w:val="afe"/>
          </w:rPr>
          <w:t>系统安全与异常处理</w:t>
        </w:r>
        <w:r>
          <w:rPr>
            <w:rFonts w:hint="eastAsia"/>
          </w:rPr>
          <w:tab/>
        </w:r>
        <w:r>
          <w:rPr>
            <w:rFonts w:hint="eastAsia"/>
          </w:rPr>
          <w:fldChar w:fldCharType="begin"/>
        </w:r>
        <w:r>
          <w:rPr>
            <w:rFonts w:hint="eastAsia"/>
          </w:rPr>
          <w:instrText xml:space="preserve"> </w:instrText>
        </w:r>
        <w:r>
          <w:instrText>PAGEREF _Toc240154486 \h</w:instrText>
        </w:r>
        <w:r>
          <w:rPr>
            <w:rFonts w:hint="eastAsia"/>
          </w:rPr>
          <w:instrText xml:space="preserve"> </w:instrText>
        </w:r>
        <w:r>
          <w:rPr>
            <w:rFonts w:hint="eastAsia"/>
          </w:rPr>
        </w:r>
        <w:r>
          <w:rPr>
            <w:rFonts w:hint="eastAsia"/>
          </w:rPr>
          <w:fldChar w:fldCharType="separate"/>
        </w:r>
        <w:r w:rsidR="00E44134">
          <w:rPr>
            <w:noProof/>
          </w:rPr>
          <w:t>28</w:t>
        </w:r>
        <w:r>
          <w:rPr>
            <w:rFonts w:hint="eastAsia"/>
          </w:rPr>
          <w:fldChar w:fldCharType="end"/>
        </w:r>
      </w:hyperlink>
    </w:p>
    <w:p w14:paraId="5E9F77B2" w14:textId="38C9F039"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87" w:history="1">
        <w:r>
          <w:rPr>
            <w:rStyle w:val="afe"/>
          </w:rPr>
          <w:t xml:space="preserve">5.8 </w:t>
        </w:r>
        <w:r>
          <w:rPr>
            <w:rStyle w:val="afe"/>
          </w:rPr>
          <w:t>本章小结</w:t>
        </w:r>
        <w:r>
          <w:rPr>
            <w:rFonts w:hint="eastAsia"/>
          </w:rPr>
          <w:tab/>
        </w:r>
        <w:r>
          <w:rPr>
            <w:rFonts w:hint="eastAsia"/>
          </w:rPr>
          <w:fldChar w:fldCharType="begin"/>
        </w:r>
        <w:r>
          <w:rPr>
            <w:rFonts w:hint="eastAsia"/>
          </w:rPr>
          <w:instrText xml:space="preserve"> </w:instrText>
        </w:r>
        <w:r>
          <w:instrText>PAGEREF _Toc240154487 \h</w:instrText>
        </w:r>
        <w:r>
          <w:rPr>
            <w:rFonts w:hint="eastAsia"/>
          </w:rPr>
          <w:instrText xml:space="preserve"> </w:instrText>
        </w:r>
        <w:r>
          <w:rPr>
            <w:rFonts w:hint="eastAsia"/>
          </w:rPr>
        </w:r>
        <w:r>
          <w:rPr>
            <w:rFonts w:hint="eastAsia"/>
          </w:rPr>
          <w:fldChar w:fldCharType="separate"/>
        </w:r>
        <w:r w:rsidR="00E44134">
          <w:rPr>
            <w:noProof/>
          </w:rPr>
          <w:t>29</w:t>
        </w:r>
        <w:r>
          <w:rPr>
            <w:rFonts w:hint="eastAsia"/>
          </w:rPr>
          <w:fldChar w:fldCharType="end"/>
        </w:r>
      </w:hyperlink>
    </w:p>
    <w:p w14:paraId="26BFCFBE" w14:textId="5BFB0AD7" w:rsidR="00C07AD9" w:rsidRDefault="00FC0358">
      <w:pPr>
        <w:pStyle w:val="TOC1"/>
        <w:keepNext/>
        <w:tabs>
          <w:tab w:val="right" w:leader="dot" w:pos="9345"/>
        </w:tabs>
        <w:rPr>
          <w:rFonts w:asciiTheme="minorHAnsi" w:eastAsiaTheme="minorEastAsia" w:hAnsiTheme="minorHAnsi" w:cstheme="minorBidi"/>
          <w:color w:val="auto"/>
          <w:kern w:val="2"/>
          <w:sz w:val="22"/>
          <w:szCs w:val="24"/>
          <w:lang w:eastAsia="zh-CN"/>
          <w14:ligatures w14:val="standardContextual"/>
        </w:rPr>
      </w:pPr>
      <w:hyperlink w:anchor="_Toc240154488" w:history="1">
        <w:r>
          <w:rPr>
            <w:rStyle w:val="afe"/>
          </w:rPr>
          <w:t>第</w:t>
        </w:r>
        <w:r>
          <w:rPr>
            <w:rStyle w:val="afe"/>
          </w:rPr>
          <w:t>6</w:t>
        </w:r>
        <w:r>
          <w:rPr>
            <w:rStyle w:val="afe"/>
          </w:rPr>
          <w:t>章</w:t>
        </w:r>
        <w:r>
          <w:rPr>
            <w:rStyle w:val="afe"/>
          </w:rPr>
          <w:t xml:space="preserve"> </w:t>
        </w:r>
        <w:r>
          <w:rPr>
            <w:rStyle w:val="afe"/>
          </w:rPr>
          <w:t>实验与系统测试</w:t>
        </w:r>
        <w:r>
          <w:rPr>
            <w:rFonts w:hint="eastAsia"/>
          </w:rPr>
          <w:tab/>
        </w:r>
        <w:r>
          <w:rPr>
            <w:rFonts w:hint="eastAsia"/>
          </w:rPr>
          <w:fldChar w:fldCharType="begin"/>
        </w:r>
        <w:r>
          <w:rPr>
            <w:rFonts w:hint="eastAsia"/>
          </w:rPr>
          <w:instrText xml:space="preserve"> </w:instrText>
        </w:r>
        <w:r>
          <w:instrText>PAGEREF _Toc240154488 \h</w:instrText>
        </w:r>
        <w:r>
          <w:rPr>
            <w:rFonts w:hint="eastAsia"/>
          </w:rPr>
          <w:instrText xml:space="preserve"> </w:instrText>
        </w:r>
        <w:r>
          <w:rPr>
            <w:rFonts w:hint="eastAsia"/>
          </w:rPr>
        </w:r>
        <w:r>
          <w:rPr>
            <w:rFonts w:hint="eastAsia"/>
          </w:rPr>
          <w:fldChar w:fldCharType="separate"/>
        </w:r>
        <w:r w:rsidR="00E44134">
          <w:rPr>
            <w:noProof/>
          </w:rPr>
          <w:t>30</w:t>
        </w:r>
        <w:r>
          <w:rPr>
            <w:rFonts w:hint="eastAsia"/>
          </w:rPr>
          <w:fldChar w:fldCharType="end"/>
        </w:r>
      </w:hyperlink>
    </w:p>
    <w:p w14:paraId="27916AF7" w14:textId="31144B42"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89" w:history="1">
        <w:r>
          <w:rPr>
            <w:rStyle w:val="afe"/>
          </w:rPr>
          <w:t xml:space="preserve">6.1 </w:t>
        </w:r>
        <w:r>
          <w:rPr>
            <w:rStyle w:val="afe"/>
          </w:rPr>
          <w:t>实验环境</w:t>
        </w:r>
        <w:r>
          <w:rPr>
            <w:rFonts w:hint="eastAsia"/>
          </w:rPr>
          <w:tab/>
        </w:r>
        <w:r>
          <w:rPr>
            <w:rFonts w:hint="eastAsia"/>
          </w:rPr>
          <w:fldChar w:fldCharType="begin"/>
        </w:r>
        <w:r>
          <w:rPr>
            <w:rFonts w:hint="eastAsia"/>
          </w:rPr>
          <w:instrText xml:space="preserve"> </w:instrText>
        </w:r>
        <w:r>
          <w:instrText>PAGEREF _Toc240154489 \h</w:instrText>
        </w:r>
        <w:r>
          <w:rPr>
            <w:rFonts w:hint="eastAsia"/>
          </w:rPr>
          <w:instrText xml:space="preserve"> </w:instrText>
        </w:r>
        <w:r>
          <w:rPr>
            <w:rFonts w:hint="eastAsia"/>
          </w:rPr>
        </w:r>
        <w:r>
          <w:rPr>
            <w:rFonts w:hint="eastAsia"/>
          </w:rPr>
          <w:fldChar w:fldCharType="separate"/>
        </w:r>
        <w:r w:rsidR="00E44134">
          <w:rPr>
            <w:noProof/>
          </w:rPr>
          <w:t>30</w:t>
        </w:r>
        <w:r>
          <w:rPr>
            <w:rFonts w:hint="eastAsia"/>
          </w:rPr>
          <w:fldChar w:fldCharType="end"/>
        </w:r>
      </w:hyperlink>
    </w:p>
    <w:p w14:paraId="10C14F63" w14:textId="4974CA7F"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90" w:history="1">
        <w:r>
          <w:rPr>
            <w:rStyle w:val="afe"/>
          </w:rPr>
          <w:t xml:space="preserve">6.2 </w:t>
        </w:r>
        <w:r>
          <w:rPr>
            <w:rStyle w:val="afe"/>
          </w:rPr>
          <w:t>实验设置</w:t>
        </w:r>
        <w:r>
          <w:rPr>
            <w:rFonts w:hint="eastAsia"/>
          </w:rPr>
          <w:tab/>
        </w:r>
        <w:r>
          <w:rPr>
            <w:rFonts w:hint="eastAsia"/>
          </w:rPr>
          <w:fldChar w:fldCharType="begin"/>
        </w:r>
        <w:r>
          <w:rPr>
            <w:rFonts w:hint="eastAsia"/>
          </w:rPr>
          <w:instrText xml:space="preserve"> </w:instrText>
        </w:r>
        <w:r>
          <w:instrText>PAGEREF _Toc240154490 \h</w:instrText>
        </w:r>
        <w:r>
          <w:rPr>
            <w:rFonts w:hint="eastAsia"/>
          </w:rPr>
          <w:instrText xml:space="preserve"> </w:instrText>
        </w:r>
        <w:r>
          <w:rPr>
            <w:rFonts w:hint="eastAsia"/>
          </w:rPr>
        </w:r>
        <w:r>
          <w:rPr>
            <w:rFonts w:hint="eastAsia"/>
          </w:rPr>
          <w:fldChar w:fldCharType="separate"/>
        </w:r>
        <w:r w:rsidR="00E44134">
          <w:rPr>
            <w:noProof/>
          </w:rPr>
          <w:t>30</w:t>
        </w:r>
        <w:r>
          <w:rPr>
            <w:rFonts w:hint="eastAsia"/>
          </w:rPr>
          <w:fldChar w:fldCharType="end"/>
        </w:r>
      </w:hyperlink>
    </w:p>
    <w:p w14:paraId="630F51A5" w14:textId="4EF0093F"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91" w:history="1">
        <w:r>
          <w:rPr>
            <w:rStyle w:val="afe"/>
          </w:rPr>
          <w:t xml:space="preserve">6.3 </w:t>
        </w:r>
        <w:r>
          <w:rPr>
            <w:rStyle w:val="afe"/>
          </w:rPr>
          <w:t>负荷预测结果</w:t>
        </w:r>
        <w:r>
          <w:rPr>
            <w:rFonts w:hint="eastAsia"/>
          </w:rPr>
          <w:tab/>
        </w:r>
        <w:r>
          <w:rPr>
            <w:rFonts w:hint="eastAsia"/>
          </w:rPr>
          <w:fldChar w:fldCharType="begin"/>
        </w:r>
        <w:r>
          <w:rPr>
            <w:rFonts w:hint="eastAsia"/>
          </w:rPr>
          <w:instrText xml:space="preserve"> </w:instrText>
        </w:r>
        <w:r>
          <w:instrText>PAGEREF _Toc240154491 \h</w:instrText>
        </w:r>
        <w:r>
          <w:rPr>
            <w:rFonts w:hint="eastAsia"/>
          </w:rPr>
          <w:instrText xml:space="preserve"> </w:instrText>
        </w:r>
        <w:r>
          <w:rPr>
            <w:rFonts w:hint="eastAsia"/>
          </w:rPr>
        </w:r>
        <w:r>
          <w:rPr>
            <w:rFonts w:hint="eastAsia"/>
          </w:rPr>
          <w:fldChar w:fldCharType="separate"/>
        </w:r>
        <w:r w:rsidR="00E44134">
          <w:rPr>
            <w:noProof/>
          </w:rPr>
          <w:t>31</w:t>
        </w:r>
        <w:r>
          <w:rPr>
            <w:rFonts w:hint="eastAsia"/>
          </w:rPr>
          <w:fldChar w:fldCharType="end"/>
        </w:r>
      </w:hyperlink>
    </w:p>
    <w:p w14:paraId="5DBC081F" w14:textId="2C4AC25C"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92" w:history="1">
        <w:r>
          <w:rPr>
            <w:rStyle w:val="afe"/>
          </w:rPr>
          <w:t xml:space="preserve">6.4 </w:t>
        </w:r>
        <w:r>
          <w:rPr>
            <w:rStyle w:val="afe"/>
          </w:rPr>
          <w:t>电价概率预测结果</w:t>
        </w:r>
        <w:r>
          <w:rPr>
            <w:rFonts w:hint="eastAsia"/>
          </w:rPr>
          <w:tab/>
        </w:r>
        <w:r>
          <w:rPr>
            <w:rFonts w:hint="eastAsia"/>
          </w:rPr>
          <w:fldChar w:fldCharType="begin"/>
        </w:r>
        <w:r>
          <w:rPr>
            <w:rFonts w:hint="eastAsia"/>
          </w:rPr>
          <w:instrText xml:space="preserve"> </w:instrText>
        </w:r>
        <w:r>
          <w:instrText>PAGEREF _Toc240154492 \h</w:instrText>
        </w:r>
        <w:r>
          <w:rPr>
            <w:rFonts w:hint="eastAsia"/>
          </w:rPr>
          <w:instrText xml:space="preserve"> </w:instrText>
        </w:r>
        <w:r>
          <w:rPr>
            <w:rFonts w:hint="eastAsia"/>
          </w:rPr>
        </w:r>
        <w:r>
          <w:rPr>
            <w:rFonts w:hint="eastAsia"/>
          </w:rPr>
          <w:fldChar w:fldCharType="separate"/>
        </w:r>
        <w:r w:rsidR="00E44134">
          <w:rPr>
            <w:noProof/>
          </w:rPr>
          <w:t>33</w:t>
        </w:r>
        <w:r>
          <w:rPr>
            <w:rFonts w:hint="eastAsia"/>
          </w:rPr>
          <w:fldChar w:fldCharType="end"/>
        </w:r>
      </w:hyperlink>
    </w:p>
    <w:p w14:paraId="11907DA8" w14:textId="1CFC6F5C"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93" w:history="1">
        <w:r>
          <w:rPr>
            <w:rStyle w:val="afe"/>
          </w:rPr>
          <w:t xml:space="preserve">6.5 </w:t>
        </w:r>
        <w:r>
          <w:rPr>
            <w:rStyle w:val="afe"/>
          </w:rPr>
          <w:t>光伏预测结果</w:t>
        </w:r>
        <w:r>
          <w:rPr>
            <w:rFonts w:hint="eastAsia"/>
          </w:rPr>
          <w:tab/>
        </w:r>
        <w:r>
          <w:rPr>
            <w:rFonts w:hint="eastAsia"/>
          </w:rPr>
          <w:fldChar w:fldCharType="begin"/>
        </w:r>
        <w:r>
          <w:rPr>
            <w:rFonts w:hint="eastAsia"/>
          </w:rPr>
          <w:instrText xml:space="preserve"> </w:instrText>
        </w:r>
        <w:r>
          <w:instrText>PAGEREF _Toc240154493 \h</w:instrText>
        </w:r>
        <w:r>
          <w:rPr>
            <w:rFonts w:hint="eastAsia"/>
          </w:rPr>
          <w:instrText xml:space="preserve"> </w:instrText>
        </w:r>
        <w:r>
          <w:rPr>
            <w:rFonts w:hint="eastAsia"/>
          </w:rPr>
        </w:r>
        <w:r>
          <w:rPr>
            <w:rFonts w:hint="eastAsia"/>
          </w:rPr>
          <w:fldChar w:fldCharType="separate"/>
        </w:r>
        <w:r w:rsidR="00E44134">
          <w:rPr>
            <w:noProof/>
          </w:rPr>
          <w:t>34</w:t>
        </w:r>
        <w:r>
          <w:rPr>
            <w:rFonts w:hint="eastAsia"/>
          </w:rPr>
          <w:fldChar w:fldCharType="end"/>
        </w:r>
      </w:hyperlink>
    </w:p>
    <w:p w14:paraId="6F315B30" w14:textId="56B515B0"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94" w:history="1">
        <w:r>
          <w:rPr>
            <w:rStyle w:val="afe"/>
          </w:rPr>
          <w:t xml:space="preserve">6.6 </w:t>
        </w:r>
        <w:r>
          <w:rPr>
            <w:rStyle w:val="afe"/>
          </w:rPr>
          <w:t>历史回测分析</w:t>
        </w:r>
        <w:r>
          <w:rPr>
            <w:rFonts w:hint="eastAsia"/>
          </w:rPr>
          <w:tab/>
        </w:r>
        <w:r>
          <w:rPr>
            <w:rFonts w:hint="eastAsia"/>
          </w:rPr>
          <w:fldChar w:fldCharType="begin"/>
        </w:r>
        <w:r>
          <w:rPr>
            <w:rFonts w:hint="eastAsia"/>
          </w:rPr>
          <w:instrText xml:space="preserve"> </w:instrText>
        </w:r>
        <w:r>
          <w:instrText>PAGEREF _Toc240154494 \h</w:instrText>
        </w:r>
        <w:r>
          <w:rPr>
            <w:rFonts w:hint="eastAsia"/>
          </w:rPr>
          <w:instrText xml:space="preserve"> </w:instrText>
        </w:r>
        <w:r>
          <w:rPr>
            <w:rFonts w:hint="eastAsia"/>
          </w:rPr>
        </w:r>
        <w:r>
          <w:rPr>
            <w:rFonts w:hint="eastAsia"/>
          </w:rPr>
          <w:fldChar w:fldCharType="separate"/>
        </w:r>
        <w:r w:rsidR="00E44134">
          <w:rPr>
            <w:noProof/>
          </w:rPr>
          <w:t>37</w:t>
        </w:r>
        <w:r>
          <w:rPr>
            <w:rFonts w:hint="eastAsia"/>
          </w:rPr>
          <w:fldChar w:fldCharType="end"/>
        </w:r>
      </w:hyperlink>
    </w:p>
    <w:p w14:paraId="53843360" w14:textId="3A6C5784"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95" w:history="1">
        <w:r>
          <w:rPr>
            <w:rStyle w:val="afe"/>
          </w:rPr>
          <w:t xml:space="preserve">6.7 </w:t>
        </w:r>
        <w:r>
          <w:rPr>
            <w:rStyle w:val="afe"/>
          </w:rPr>
          <w:t>系统测试</w:t>
        </w:r>
        <w:r>
          <w:rPr>
            <w:rFonts w:hint="eastAsia"/>
          </w:rPr>
          <w:tab/>
        </w:r>
        <w:r>
          <w:rPr>
            <w:rFonts w:hint="eastAsia"/>
          </w:rPr>
          <w:fldChar w:fldCharType="begin"/>
        </w:r>
        <w:r>
          <w:rPr>
            <w:rFonts w:hint="eastAsia"/>
          </w:rPr>
          <w:instrText xml:space="preserve"> </w:instrText>
        </w:r>
        <w:r>
          <w:instrText>PAGEREF _Toc240154495 \h</w:instrText>
        </w:r>
        <w:r>
          <w:rPr>
            <w:rFonts w:hint="eastAsia"/>
          </w:rPr>
          <w:instrText xml:space="preserve"> </w:instrText>
        </w:r>
        <w:r>
          <w:rPr>
            <w:rFonts w:hint="eastAsia"/>
          </w:rPr>
        </w:r>
        <w:r>
          <w:rPr>
            <w:rFonts w:hint="eastAsia"/>
          </w:rPr>
          <w:fldChar w:fldCharType="separate"/>
        </w:r>
        <w:r w:rsidR="00E44134">
          <w:rPr>
            <w:noProof/>
          </w:rPr>
          <w:t>37</w:t>
        </w:r>
        <w:r>
          <w:rPr>
            <w:rFonts w:hint="eastAsia"/>
          </w:rPr>
          <w:fldChar w:fldCharType="end"/>
        </w:r>
      </w:hyperlink>
    </w:p>
    <w:p w14:paraId="11B3DC4B" w14:textId="13D4F6CC"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96" w:history="1">
        <w:r>
          <w:rPr>
            <w:rStyle w:val="afe"/>
          </w:rPr>
          <w:t xml:space="preserve">6.8 </w:t>
        </w:r>
        <w:r>
          <w:rPr>
            <w:rStyle w:val="afe"/>
          </w:rPr>
          <w:t>结果讨论</w:t>
        </w:r>
        <w:r>
          <w:rPr>
            <w:rFonts w:hint="eastAsia"/>
          </w:rPr>
          <w:tab/>
        </w:r>
        <w:r>
          <w:rPr>
            <w:rFonts w:hint="eastAsia"/>
          </w:rPr>
          <w:fldChar w:fldCharType="begin"/>
        </w:r>
        <w:r>
          <w:rPr>
            <w:rFonts w:hint="eastAsia"/>
          </w:rPr>
          <w:instrText xml:space="preserve"> </w:instrText>
        </w:r>
        <w:r>
          <w:instrText>PAGEREF _Toc240154496 \h</w:instrText>
        </w:r>
        <w:r>
          <w:rPr>
            <w:rFonts w:hint="eastAsia"/>
          </w:rPr>
          <w:instrText xml:space="preserve"> </w:instrText>
        </w:r>
        <w:r>
          <w:rPr>
            <w:rFonts w:hint="eastAsia"/>
          </w:rPr>
        </w:r>
        <w:r>
          <w:rPr>
            <w:rFonts w:hint="eastAsia"/>
          </w:rPr>
          <w:fldChar w:fldCharType="separate"/>
        </w:r>
        <w:r w:rsidR="00E44134">
          <w:rPr>
            <w:noProof/>
          </w:rPr>
          <w:t>38</w:t>
        </w:r>
        <w:r>
          <w:rPr>
            <w:rFonts w:hint="eastAsia"/>
          </w:rPr>
          <w:fldChar w:fldCharType="end"/>
        </w:r>
      </w:hyperlink>
    </w:p>
    <w:p w14:paraId="3C16EABC" w14:textId="3EE920C4"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97" w:history="1">
        <w:r>
          <w:rPr>
            <w:rStyle w:val="afe"/>
          </w:rPr>
          <w:t xml:space="preserve">6.9 </w:t>
        </w:r>
        <w:r>
          <w:rPr>
            <w:rStyle w:val="afe"/>
          </w:rPr>
          <w:t>本章小结</w:t>
        </w:r>
        <w:r>
          <w:rPr>
            <w:rFonts w:hint="eastAsia"/>
          </w:rPr>
          <w:tab/>
        </w:r>
        <w:r>
          <w:rPr>
            <w:rFonts w:hint="eastAsia"/>
          </w:rPr>
          <w:fldChar w:fldCharType="begin"/>
        </w:r>
        <w:r>
          <w:rPr>
            <w:rFonts w:hint="eastAsia"/>
          </w:rPr>
          <w:instrText xml:space="preserve"> </w:instrText>
        </w:r>
        <w:r>
          <w:instrText>PAGEREF _Toc240154497 \h</w:instrText>
        </w:r>
        <w:r>
          <w:rPr>
            <w:rFonts w:hint="eastAsia"/>
          </w:rPr>
          <w:instrText xml:space="preserve"> </w:instrText>
        </w:r>
        <w:r>
          <w:rPr>
            <w:rFonts w:hint="eastAsia"/>
          </w:rPr>
        </w:r>
        <w:r>
          <w:rPr>
            <w:rFonts w:hint="eastAsia"/>
          </w:rPr>
          <w:fldChar w:fldCharType="separate"/>
        </w:r>
        <w:r w:rsidR="00E44134">
          <w:rPr>
            <w:noProof/>
          </w:rPr>
          <w:t>39</w:t>
        </w:r>
        <w:r>
          <w:rPr>
            <w:rFonts w:hint="eastAsia"/>
          </w:rPr>
          <w:fldChar w:fldCharType="end"/>
        </w:r>
      </w:hyperlink>
    </w:p>
    <w:p w14:paraId="5637FEB2" w14:textId="1C26F378" w:rsidR="00C07AD9" w:rsidRDefault="00FC0358">
      <w:pPr>
        <w:pStyle w:val="TOC1"/>
        <w:keepNext/>
        <w:tabs>
          <w:tab w:val="right" w:leader="dot" w:pos="9345"/>
        </w:tabs>
        <w:rPr>
          <w:rFonts w:asciiTheme="minorHAnsi" w:eastAsiaTheme="minorEastAsia" w:hAnsiTheme="minorHAnsi" w:cstheme="minorBidi"/>
          <w:color w:val="auto"/>
          <w:kern w:val="2"/>
          <w:sz w:val="22"/>
          <w:szCs w:val="24"/>
          <w:lang w:eastAsia="zh-CN"/>
          <w14:ligatures w14:val="standardContextual"/>
        </w:rPr>
      </w:pPr>
      <w:hyperlink w:anchor="_Toc240154498" w:history="1">
        <w:r>
          <w:rPr>
            <w:rStyle w:val="afe"/>
          </w:rPr>
          <w:t>第</w:t>
        </w:r>
        <w:r>
          <w:rPr>
            <w:rStyle w:val="afe"/>
          </w:rPr>
          <w:t>7</w:t>
        </w:r>
        <w:r>
          <w:rPr>
            <w:rStyle w:val="afe"/>
          </w:rPr>
          <w:t>章</w:t>
        </w:r>
        <w:r>
          <w:rPr>
            <w:rStyle w:val="afe"/>
          </w:rPr>
          <w:t xml:space="preserve"> </w:t>
        </w:r>
        <w:r>
          <w:rPr>
            <w:rStyle w:val="afe"/>
          </w:rPr>
          <w:t>结论与展望</w:t>
        </w:r>
        <w:r>
          <w:rPr>
            <w:rFonts w:hint="eastAsia"/>
          </w:rPr>
          <w:tab/>
        </w:r>
        <w:r>
          <w:rPr>
            <w:rFonts w:hint="eastAsia"/>
          </w:rPr>
          <w:fldChar w:fldCharType="begin"/>
        </w:r>
        <w:r>
          <w:rPr>
            <w:rFonts w:hint="eastAsia"/>
          </w:rPr>
          <w:instrText xml:space="preserve"> </w:instrText>
        </w:r>
        <w:r>
          <w:instrText>PAGEREF _Toc240154498 \h</w:instrText>
        </w:r>
        <w:r>
          <w:rPr>
            <w:rFonts w:hint="eastAsia"/>
          </w:rPr>
          <w:instrText xml:space="preserve"> </w:instrText>
        </w:r>
        <w:r>
          <w:rPr>
            <w:rFonts w:hint="eastAsia"/>
          </w:rPr>
        </w:r>
        <w:r>
          <w:rPr>
            <w:rFonts w:hint="eastAsia"/>
          </w:rPr>
          <w:fldChar w:fldCharType="separate"/>
        </w:r>
        <w:r w:rsidR="00E44134">
          <w:rPr>
            <w:noProof/>
          </w:rPr>
          <w:t>40</w:t>
        </w:r>
        <w:r>
          <w:rPr>
            <w:rFonts w:hint="eastAsia"/>
          </w:rPr>
          <w:fldChar w:fldCharType="end"/>
        </w:r>
      </w:hyperlink>
    </w:p>
    <w:p w14:paraId="3D32C8AF" w14:textId="2D6713FD"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499" w:history="1">
        <w:r>
          <w:rPr>
            <w:rStyle w:val="afe"/>
          </w:rPr>
          <w:t xml:space="preserve">7.1 </w:t>
        </w:r>
        <w:r>
          <w:rPr>
            <w:rStyle w:val="afe"/>
          </w:rPr>
          <w:t>主要结论</w:t>
        </w:r>
        <w:r>
          <w:rPr>
            <w:rFonts w:hint="eastAsia"/>
          </w:rPr>
          <w:tab/>
        </w:r>
        <w:r>
          <w:rPr>
            <w:rFonts w:hint="eastAsia"/>
          </w:rPr>
          <w:fldChar w:fldCharType="begin"/>
        </w:r>
        <w:r>
          <w:rPr>
            <w:rFonts w:hint="eastAsia"/>
          </w:rPr>
          <w:instrText xml:space="preserve"> </w:instrText>
        </w:r>
        <w:r>
          <w:instrText>PAGEREF _Toc240154499 \h</w:instrText>
        </w:r>
        <w:r>
          <w:rPr>
            <w:rFonts w:hint="eastAsia"/>
          </w:rPr>
          <w:instrText xml:space="preserve"> </w:instrText>
        </w:r>
        <w:r>
          <w:rPr>
            <w:rFonts w:hint="eastAsia"/>
          </w:rPr>
        </w:r>
        <w:r>
          <w:rPr>
            <w:rFonts w:hint="eastAsia"/>
          </w:rPr>
          <w:fldChar w:fldCharType="separate"/>
        </w:r>
        <w:r w:rsidR="00E44134">
          <w:rPr>
            <w:noProof/>
          </w:rPr>
          <w:t>40</w:t>
        </w:r>
        <w:r>
          <w:rPr>
            <w:rFonts w:hint="eastAsia"/>
          </w:rPr>
          <w:fldChar w:fldCharType="end"/>
        </w:r>
      </w:hyperlink>
    </w:p>
    <w:p w14:paraId="6049A921" w14:textId="6CBE9041"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500" w:history="1">
        <w:r>
          <w:rPr>
            <w:rStyle w:val="afe"/>
          </w:rPr>
          <w:t xml:space="preserve">7.2 </w:t>
        </w:r>
        <w:r>
          <w:rPr>
            <w:rStyle w:val="afe"/>
          </w:rPr>
          <w:t>项目局限</w:t>
        </w:r>
        <w:r>
          <w:rPr>
            <w:rFonts w:hint="eastAsia"/>
          </w:rPr>
          <w:tab/>
        </w:r>
        <w:r>
          <w:rPr>
            <w:rFonts w:hint="eastAsia"/>
          </w:rPr>
          <w:fldChar w:fldCharType="begin"/>
        </w:r>
        <w:r>
          <w:rPr>
            <w:rFonts w:hint="eastAsia"/>
          </w:rPr>
          <w:instrText xml:space="preserve"> </w:instrText>
        </w:r>
        <w:r>
          <w:instrText>PAGEREF _Toc240154500 \h</w:instrText>
        </w:r>
        <w:r>
          <w:rPr>
            <w:rFonts w:hint="eastAsia"/>
          </w:rPr>
          <w:instrText xml:space="preserve"> </w:instrText>
        </w:r>
        <w:r>
          <w:rPr>
            <w:rFonts w:hint="eastAsia"/>
          </w:rPr>
        </w:r>
        <w:r>
          <w:rPr>
            <w:rFonts w:hint="eastAsia"/>
          </w:rPr>
          <w:fldChar w:fldCharType="separate"/>
        </w:r>
        <w:r w:rsidR="00E44134">
          <w:rPr>
            <w:noProof/>
          </w:rPr>
          <w:t>41</w:t>
        </w:r>
        <w:r>
          <w:rPr>
            <w:rFonts w:hint="eastAsia"/>
          </w:rPr>
          <w:fldChar w:fldCharType="end"/>
        </w:r>
      </w:hyperlink>
    </w:p>
    <w:p w14:paraId="04EA42BD" w14:textId="51BFBB74" w:rsidR="00C07AD9" w:rsidRDefault="00FC0358">
      <w:pPr>
        <w:pStyle w:val="TOC2"/>
        <w:tabs>
          <w:tab w:val="right" w:leader="dot" w:pos="9345"/>
        </w:tabs>
        <w:ind w:left="480"/>
        <w:rPr>
          <w:rFonts w:asciiTheme="minorHAnsi" w:eastAsiaTheme="minorEastAsia" w:hAnsiTheme="minorHAnsi" w:cstheme="minorBidi"/>
          <w:color w:val="auto"/>
          <w:kern w:val="2"/>
          <w:sz w:val="22"/>
          <w:szCs w:val="24"/>
          <w:lang w:eastAsia="zh-CN"/>
          <w14:ligatures w14:val="standardContextual"/>
        </w:rPr>
      </w:pPr>
      <w:hyperlink w:anchor="_Toc240154501" w:history="1">
        <w:r>
          <w:rPr>
            <w:rStyle w:val="afe"/>
          </w:rPr>
          <w:t xml:space="preserve">7.3 </w:t>
        </w:r>
        <w:r>
          <w:rPr>
            <w:rStyle w:val="afe"/>
          </w:rPr>
          <w:t>后续展望</w:t>
        </w:r>
        <w:r>
          <w:rPr>
            <w:rFonts w:hint="eastAsia"/>
          </w:rPr>
          <w:tab/>
        </w:r>
        <w:r>
          <w:rPr>
            <w:rFonts w:hint="eastAsia"/>
          </w:rPr>
          <w:fldChar w:fldCharType="begin"/>
        </w:r>
        <w:r>
          <w:rPr>
            <w:rFonts w:hint="eastAsia"/>
          </w:rPr>
          <w:instrText xml:space="preserve"> </w:instrText>
        </w:r>
        <w:r>
          <w:instrText>PAGEREF _Toc240154501 \h</w:instrText>
        </w:r>
        <w:r>
          <w:rPr>
            <w:rFonts w:hint="eastAsia"/>
          </w:rPr>
          <w:instrText xml:space="preserve"> </w:instrText>
        </w:r>
        <w:r>
          <w:rPr>
            <w:rFonts w:hint="eastAsia"/>
          </w:rPr>
        </w:r>
        <w:r>
          <w:rPr>
            <w:rFonts w:hint="eastAsia"/>
          </w:rPr>
          <w:fldChar w:fldCharType="separate"/>
        </w:r>
        <w:r w:rsidR="00E44134">
          <w:rPr>
            <w:noProof/>
          </w:rPr>
          <w:t>42</w:t>
        </w:r>
        <w:r>
          <w:rPr>
            <w:rFonts w:hint="eastAsia"/>
          </w:rPr>
          <w:fldChar w:fldCharType="end"/>
        </w:r>
      </w:hyperlink>
    </w:p>
    <w:p w14:paraId="2A0F07C8" w14:textId="3204A251" w:rsidR="00C07AD9" w:rsidRDefault="00FC0358">
      <w:pPr>
        <w:pStyle w:val="TOC1"/>
        <w:tabs>
          <w:tab w:val="right" w:leader="dot" w:pos="9345"/>
        </w:tabs>
        <w:rPr>
          <w:rFonts w:asciiTheme="minorHAnsi" w:eastAsiaTheme="minorEastAsia" w:hAnsiTheme="minorHAnsi" w:cstheme="minorBidi"/>
          <w:color w:val="auto"/>
          <w:kern w:val="2"/>
          <w:sz w:val="22"/>
          <w:szCs w:val="24"/>
          <w:lang w:eastAsia="zh-CN"/>
          <w14:ligatures w14:val="standardContextual"/>
        </w:rPr>
      </w:pPr>
      <w:hyperlink w:anchor="_Toc240154502" w:history="1">
        <w:r>
          <w:rPr>
            <w:rStyle w:val="afe"/>
          </w:rPr>
          <w:t>参考文献</w:t>
        </w:r>
        <w:r>
          <w:rPr>
            <w:rFonts w:hint="eastAsia"/>
          </w:rPr>
          <w:tab/>
        </w:r>
        <w:r>
          <w:rPr>
            <w:rFonts w:hint="eastAsia"/>
          </w:rPr>
          <w:fldChar w:fldCharType="begin"/>
        </w:r>
        <w:r>
          <w:rPr>
            <w:rFonts w:hint="eastAsia"/>
          </w:rPr>
          <w:instrText xml:space="preserve"> </w:instrText>
        </w:r>
        <w:r>
          <w:instrText>PAGEREF _Toc240154502 \h</w:instrText>
        </w:r>
        <w:r>
          <w:rPr>
            <w:rFonts w:hint="eastAsia"/>
          </w:rPr>
          <w:instrText xml:space="preserve"> </w:instrText>
        </w:r>
        <w:r>
          <w:rPr>
            <w:rFonts w:hint="eastAsia"/>
          </w:rPr>
        </w:r>
        <w:r>
          <w:rPr>
            <w:rFonts w:hint="eastAsia"/>
          </w:rPr>
          <w:fldChar w:fldCharType="separate"/>
        </w:r>
        <w:r w:rsidR="00E44134">
          <w:rPr>
            <w:noProof/>
          </w:rPr>
          <w:t>43</w:t>
        </w:r>
        <w:r>
          <w:rPr>
            <w:rFonts w:hint="eastAsia"/>
          </w:rPr>
          <w:fldChar w:fldCharType="end"/>
        </w:r>
      </w:hyperlink>
    </w:p>
    <w:p w14:paraId="1DAA4333" w14:textId="3507DF21" w:rsidR="00C07AD9" w:rsidRDefault="00FC0358">
      <w:pPr>
        <w:pStyle w:val="TOC1"/>
        <w:tabs>
          <w:tab w:val="right" w:leader="dot" w:pos="9345"/>
        </w:tabs>
        <w:rPr>
          <w:rFonts w:asciiTheme="minorHAnsi" w:eastAsiaTheme="minorEastAsia" w:hAnsiTheme="minorHAnsi" w:cstheme="minorBidi"/>
          <w:color w:val="auto"/>
          <w:kern w:val="2"/>
          <w:sz w:val="22"/>
          <w:szCs w:val="24"/>
          <w:lang w:eastAsia="zh-CN"/>
          <w14:ligatures w14:val="standardContextual"/>
        </w:rPr>
      </w:pPr>
      <w:hyperlink w:anchor="_Toc240154508" w:history="1">
        <w:r>
          <w:rPr>
            <w:rStyle w:val="afe"/>
          </w:rPr>
          <w:t>成果声明</w:t>
        </w:r>
        <w:r>
          <w:rPr>
            <w:rFonts w:hint="eastAsia"/>
          </w:rPr>
          <w:tab/>
        </w:r>
        <w:r>
          <w:rPr>
            <w:rFonts w:hint="eastAsia"/>
          </w:rPr>
          <w:fldChar w:fldCharType="begin"/>
        </w:r>
        <w:r>
          <w:rPr>
            <w:rFonts w:hint="eastAsia"/>
          </w:rPr>
          <w:instrText xml:space="preserve"> </w:instrText>
        </w:r>
        <w:r>
          <w:instrText>PAGEREF _Toc240154508 \h</w:instrText>
        </w:r>
        <w:r>
          <w:rPr>
            <w:rFonts w:hint="eastAsia"/>
          </w:rPr>
          <w:instrText xml:space="preserve"> </w:instrText>
        </w:r>
        <w:r>
          <w:rPr>
            <w:rFonts w:hint="eastAsia"/>
          </w:rPr>
        </w:r>
        <w:r>
          <w:rPr>
            <w:rFonts w:hint="eastAsia"/>
          </w:rPr>
          <w:fldChar w:fldCharType="separate"/>
        </w:r>
        <w:r w:rsidR="00E44134">
          <w:rPr>
            <w:noProof/>
          </w:rPr>
          <w:t>44</w:t>
        </w:r>
        <w:r>
          <w:rPr>
            <w:rFonts w:hint="eastAsia"/>
          </w:rPr>
          <w:fldChar w:fldCharType="end"/>
        </w:r>
      </w:hyperlink>
    </w:p>
    <w:p w14:paraId="27E0B034" w14:textId="68BEAAE0" w:rsidR="00C07AD9" w:rsidRDefault="00FC0358">
      <w:pPr>
        <w:pStyle w:val="TOC1"/>
        <w:tabs>
          <w:tab w:val="right" w:leader="dot" w:pos="9345"/>
        </w:tabs>
        <w:rPr>
          <w:rFonts w:asciiTheme="minorHAnsi" w:eastAsiaTheme="minorEastAsia" w:hAnsiTheme="minorHAnsi" w:cstheme="minorBidi"/>
          <w:color w:val="auto"/>
          <w:kern w:val="2"/>
          <w:sz w:val="22"/>
          <w:szCs w:val="24"/>
          <w:lang w:eastAsia="zh-CN"/>
          <w14:ligatures w14:val="standardContextual"/>
        </w:rPr>
      </w:pPr>
      <w:hyperlink w:anchor="_Toc240154509" w:history="1">
        <w:r>
          <w:rPr>
            <w:rStyle w:val="afe"/>
          </w:rPr>
          <w:t>致谢</w:t>
        </w:r>
        <w:r>
          <w:rPr>
            <w:rFonts w:hint="eastAsia"/>
          </w:rPr>
          <w:tab/>
        </w:r>
        <w:r>
          <w:rPr>
            <w:rFonts w:hint="eastAsia"/>
          </w:rPr>
          <w:fldChar w:fldCharType="begin"/>
        </w:r>
        <w:r>
          <w:rPr>
            <w:rFonts w:hint="eastAsia"/>
          </w:rPr>
          <w:instrText xml:space="preserve"> </w:instrText>
        </w:r>
        <w:r>
          <w:instrText>PAGEREF _Toc240154509 \h</w:instrText>
        </w:r>
        <w:r>
          <w:rPr>
            <w:rFonts w:hint="eastAsia"/>
          </w:rPr>
          <w:instrText xml:space="preserve"> </w:instrText>
        </w:r>
        <w:r>
          <w:rPr>
            <w:rFonts w:hint="eastAsia"/>
          </w:rPr>
        </w:r>
        <w:r>
          <w:rPr>
            <w:rFonts w:hint="eastAsia"/>
          </w:rPr>
          <w:fldChar w:fldCharType="separate"/>
        </w:r>
        <w:r w:rsidR="00E44134">
          <w:rPr>
            <w:noProof/>
          </w:rPr>
          <w:t>45</w:t>
        </w:r>
        <w:r>
          <w:rPr>
            <w:rFonts w:hint="eastAsia"/>
          </w:rPr>
          <w:fldChar w:fldCharType="end"/>
        </w:r>
      </w:hyperlink>
    </w:p>
    <w:p w14:paraId="71D488F7" w14:textId="77777777" w:rsidR="00C07AD9" w:rsidRDefault="00C07AD9">
      <w:pPr>
        <w:pStyle w:val="19"/>
      </w:pPr>
    </w:p>
    <w:p w14:paraId="01974FEA" w14:textId="77777777" w:rsidR="00C07AD9" w:rsidRDefault="00C07AD9">
      <w:pPr>
        <w:sectPr w:rsidR="00C07AD9">
          <w:headerReference w:type="default" r:id="rId10"/>
          <w:footerReference w:type="default" r:id="rId11"/>
          <w:pgSz w:w="11906" w:h="16838"/>
          <w:pgMar w:top="1417" w:right="1134" w:bottom="1134" w:left="1417" w:header="850" w:footer="992" w:gutter="0"/>
          <w:pgNumType w:fmt="lowerRoman" w:start="1"/>
          <w:cols w:space="720"/>
          <w:docGrid w:linePitch="360"/>
        </w:sectPr>
      </w:pPr>
    </w:p>
    <w:p w14:paraId="24E171F1" w14:textId="77777777" w:rsidR="00C07AD9" w:rsidRDefault="00FC0358">
      <w:pPr>
        <w:pStyle w:val="1"/>
      </w:pPr>
      <w:bookmarkStart w:id="2" w:name="_Toc240154438"/>
      <w:r>
        <w:t>第</w:t>
      </w:r>
      <w:r>
        <w:t>1</w:t>
      </w:r>
      <w:r>
        <w:t>章</w:t>
      </w:r>
      <w:r>
        <w:t xml:space="preserve"> </w:t>
      </w:r>
      <w:r>
        <w:t>绪论</w:t>
      </w:r>
      <w:bookmarkEnd w:id="2"/>
    </w:p>
    <w:p w14:paraId="77DCEB49" w14:textId="77777777" w:rsidR="00C07AD9" w:rsidRDefault="00FC0358">
      <w:pPr>
        <w:pStyle w:val="21"/>
      </w:pPr>
      <w:bookmarkStart w:id="3" w:name="_Toc240154439"/>
      <w:r>
        <w:t xml:space="preserve">1.1 </w:t>
      </w:r>
      <w:r>
        <w:t>研究背景</w:t>
      </w:r>
      <w:bookmarkEnd w:id="3"/>
    </w:p>
    <w:p w14:paraId="713B58D3" w14:textId="77777777" w:rsidR="00C07AD9" w:rsidRDefault="00FC0358">
      <w:r>
        <w:t>智能电网中的负荷、市场电价和分布式光伏出力具有不同的变化机制。负荷通常同时受到小时周期、工作日类型、季节和气象条件影响；实时电价还会受到供需平衡和市场波动影响；光伏出力则具有明显的昼夜周期，并对云量、辐照和太阳几何条件敏感。因此，面向未来若干小时的预测不能只依赖单一历史序列，而需要在统一时间轴上组织负荷、电价、气象、日历和太阳几何等信息。</w:t>
      </w:r>
    </w:p>
    <w:p w14:paraId="0CCB7E48" w14:textId="77777777" w:rsidR="00C07AD9" w:rsidRDefault="00FC0358">
      <w:r>
        <w:t>本文研究对象为美国新英格兰独立系统运行机构</w:t>
      </w:r>
      <w:r>
        <w:t>ISO New England</w:t>
      </w:r>
      <w:r>
        <w:t>（</w:t>
      </w:r>
      <w:r>
        <w:t>ISO-NE</w:t>
      </w:r>
      <w:r>
        <w:t>）控制区及其八个负荷分区。负荷和电价离线训练表覆盖</w:t>
      </w:r>
      <w:r>
        <w:t>2017</w:t>
      </w:r>
      <w:r>
        <w:t>年</w:t>
      </w:r>
      <w:r>
        <w:t>1</w:t>
      </w:r>
      <w:r>
        <w:t>月</w:t>
      </w:r>
      <w:r>
        <w:t>1</w:t>
      </w:r>
      <w:r>
        <w:t>日</w:t>
      </w:r>
      <w:r>
        <w:t>01:00</w:t>
      </w:r>
      <w:r>
        <w:t>至</w:t>
      </w:r>
      <w:r>
        <w:t>2026</w:t>
      </w:r>
      <w:r>
        <w:t>年</w:t>
      </w:r>
      <w:r>
        <w:t>8</w:t>
      </w:r>
      <w:r>
        <w:t>月</w:t>
      </w:r>
      <w:r>
        <w:t>1</w:t>
      </w:r>
      <w:r>
        <w:t>日</w:t>
      </w:r>
      <w:r>
        <w:t>00:00</w:t>
      </w:r>
      <w:r>
        <w:t>，</w:t>
      </w:r>
      <w:r>
        <w:t>PV v2</w:t>
      </w:r>
      <w:r>
        <w:t>训练表覆盖</w:t>
      </w:r>
      <w:r>
        <w:t>2025</w:t>
      </w:r>
      <w:r>
        <w:t>年</w:t>
      </w:r>
      <w:r>
        <w:t>2</w:t>
      </w:r>
      <w:r>
        <w:t>月</w:t>
      </w:r>
      <w:r>
        <w:t>1</w:t>
      </w:r>
      <w:r>
        <w:t>日至</w:t>
      </w:r>
      <w:r>
        <w:t>2026</w:t>
      </w:r>
      <w:r>
        <w:t>年</w:t>
      </w:r>
      <w:r>
        <w:t>9</w:t>
      </w:r>
      <w:r>
        <w:t>月</w:t>
      </w:r>
      <w:r>
        <w:t>10</w:t>
      </w:r>
      <w:r>
        <w:t>日。业务时间按</w:t>
      </w:r>
      <w:r>
        <w:t>America/New_York</w:t>
      </w:r>
      <w:r>
        <w:t>解释：负荷和电价以小时结束时间（</w:t>
      </w:r>
      <w:r>
        <w:t>hour-ending</w:t>
      </w:r>
      <w:r>
        <w:t>）标记，光伏以小时开始时间（</w:t>
      </w:r>
      <w:r>
        <w:t>hour-start</w:t>
      </w:r>
      <w:r>
        <w:t>）标记；在线合并时将光伏转换到对应区间的结束时间。离线训练表使用物理小时序号保留夏令时回拨重复小时；现有在线数据库仍使用无时区偏移的本地小时键，不能无损表示重复小时，在线流程对此采取保守排除策略。</w:t>
      </w:r>
    </w:p>
    <w:p w14:paraId="75B84BB9" w14:textId="77777777" w:rsidR="00C07AD9" w:rsidRDefault="00FC0358">
      <w:r>
        <w:t>当前生产链路采用三个相互独立的</w:t>
      </w:r>
      <w:r>
        <w:t>TensorFlow/Keras</w:t>
      </w:r>
      <w:r>
        <w:t>模型，分别输出未来</w:t>
      </w:r>
      <w:r>
        <w:t>24</w:t>
      </w:r>
      <w:r>
        <w:t>小时负荷点预测、电价</w:t>
      </w:r>
      <w:r>
        <w:t>P10/P50/P90</w:t>
      </w:r>
      <w:r>
        <w:t>分位预测和区域</w:t>
      </w:r>
      <w:r>
        <w:t>BTM</w:t>
      </w:r>
      <w:r>
        <w:t>光伏出力预测。服务层统一在线计算快照，但对负荷、电价、光伏分别判断数据和模型是否可用；在不伪造实测的前提下处理短时数据延迟，再完成时间对齐、净负荷计算、数据库记录和前端展示。研究重点包括模型结构、数据审计和来源标记，以及整点切换时预测目标与实际观测的对应关系。</w:t>
      </w:r>
    </w:p>
    <w:p w14:paraId="3A3DE18F" w14:textId="77777777" w:rsidR="00C07AD9" w:rsidRDefault="00FC0358">
      <w:r>
        <w:t xml:space="preserve">ISO-NE </w:t>
      </w:r>
      <w:r>
        <w:t>与</w:t>
      </w:r>
      <w:r>
        <w:t xml:space="preserve"> Open-Meteo </w:t>
      </w:r>
      <w:r>
        <w:t>提供了可追溯的公开数据来源，但实际数据存在夏令时重复小时、外部接口延迟、不同标签口径及天气数据可得性差异等问题。因而，一个可用于论文验证的系统必须明确数据范围、特征构造、训练集拟合规则和回测口径，避免将事后可获得的回顾性数据误写为当时可获得的在线预报信息。</w:t>
      </w:r>
    </w:p>
    <w:p w14:paraId="7302ED68" w14:textId="77777777" w:rsidR="00C07AD9" w:rsidRDefault="00FC0358">
      <w:pPr>
        <w:pStyle w:val="21"/>
      </w:pPr>
      <w:bookmarkStart w:id="4" w:name="_Toc240154440"/>
      <w:r>
        <w:t xml:space="preserve">1.2 </w:t>
      </w:r>
      <w:r>
        <w:t>研究目的与意义</w:t>
      </w:r>
      <w:bookmarkEnd w:id="4"/>
    </w:p>
    <w:p w14:paraId="525AB367" w14:textId="77777777" w:rsidR="00C07AD9" w:rsidRDefault="00FC0358">
      <w:r>
        <w:t>本文的研究目的，是在真实</w:t>
      </w:r>
      <w:r>
        <w:t xml:space="preserve"> ISO-NE </w:t>
      </w:r>
      <w:r>
        <w:t>数据和当前项目代码基础上，设计并实现一个面向未来</w:t>
      </w:r>
      <w:r>
        <w:t xml:space="preserve"> 24 </w:t>
      </w:r>
      <w:r>
        <w:t>小时的智能电网短期预测系统。系统分别训练负荷、电价和光伏三个</w:t>
      </w:r>
      <w:r>
        <w:t xml:space="preserve"> TensorFlow </w:t>
      </w:r>
      <w:r>
        <w:t>模型，使用固定的时间切分和训练集</w:t>
      </w:r>
      <w:r>
        <w:t xml:space="preserve"> StandardScaler</w:t>
      </w:r>
      <w:r>
        <w:t>，形成从数据整理、模型推理到接口服务和可视化的完整实现。</w:t>
      </w:r>
    </w:p>
    <w:p w14:paraId="7CA163BC" w14:textId="77777777" w:rsidR="00C07AD9" w:rsidRDefault="00FC0358">
      <w:r>
        <w:t>在理论层面，本文关注长历史窗口与多步直接预测的组合方式。负荷和电价模型使用过去</w:t>
      </w:r>
      <w:r>
        <w:t xml:space="preserve"> 168 </w:t>
      </w:r>
      <w:r>
        <w:t>小时信息预测未来</w:t>
      </w:r>
      <w:r>
        <w:t xml:space="preserve"> 24 </w:t>
      </w:r>
      <w:r>
        <w:t>小时，光伏</w:t>
      </w:r>
      <w:r>
        <w:t xml:space="preserve"> v2 </w:t>
      </w:r>
      <w:r>
        <w:t>模型使用过去</w:t>
      </w:r>
      <w:r>
        <w:t xml:space="preserve"> 96 </w:t>
      </w:r>
      <w:r>
        <w:t>小时信息预测未来</w:t>
      </w:r>
      <w:r>
        <w:t xml:space="preserve"> 24 </w:t>
      </w:r>
      <w:r>
        <w:t>小时；电价模型进一步通过有序分位输出描述预测区间，而不是只给出单一价格。上述设置有助于分析不同目标变量的时序依赖和不确定性表达方式。</w:t>
      </w:r>
    </w:p>
    <w:p w14:paraId="567C2406" w14:textId="77777777" w:rsidR="00C07AD9" w:rsidRDefault="00FC0358">
      <w:r>
        <w:t>在工程层面，本文将模型训练与系统运行分开处理：离线阶段保存权重、</w:t>
      </w:r>
      <w:r>
        <w:t xml:space="preserve">Scaler </w:t>
      </w:r>
      <w:r>
        <w:t>和元数据，在线阶段由</w:t>
      </w:r>
      <w:r>
        <w:t xml:space="preserve"> FastAPI </w:t>
      </w:r>
      <w:r>
        <w:t>服务调用模型并将结果写入</w:t>
      </w:r>
      <w:r>
        <w:t xml:space="preserve"> MySQL</w:t>
      </w:r>
      <w:r>
        <w:t>，</w:t>
      </w:r>
      <w:r>
        <w:t xml:space="preserve">React </w:t>
      </w:r>
      <w:r>
        <w:t>前端提供预测、回测、误差分析和运行状态页面。这样可以把模型输入输出、数据来源和系统状态纳入同一验证链路，为后续复现实验和排查时间对齐问题提供依据。</w:t>
      </w:r>
    </w:p>
    <w:p w14:paraId="737ED66A" w14:textId="77777777" w:rsidR="00C07AD9" w:rsidRDefault="00FC0358">
      <w:r>
        <w:t>本文不把系统描述为已经完成工业部署，也不把数据驱动的</w:t>
      </w:r>
      <w:r>
        <w:t xml:space="preserve"> PV v2 </w:t>
      </w:r>
      <w:r>
        <w:t>模型解释为物理装机容量估算模型。离线测试、页面历史回测和数据库累计在线指标属于不同口径，必须分别报告。</w:t>
      </w:r>
    </w:p>
    <w:p w14:paraId="63F49159" w14:textId="77777777" w:rsidR="00C07AD9" w:rsidRDefault="00FC0358">
      <w:pPr>
        <w:pStyle w:val="21"/>
      </w:pPr>
      <w:bookmarkStart w:id="5" w:name="_Toc240154441"/>
      <w:r>
        <w:t xml:space="preserve">1.3 </w:t>
      </w:r>
      <w:r>
        <w:t>国内外研究现状</w:t>
      </w:r>
      <w:bookmarkEnd w:id="5"/>
    </w:p>
    <w:p w14:paraId="3878F274" w14:textId="77777777" w:rsidR="00C07AD9" w:rsidRDefault="00FC0358">
      <w:r>
        <w:t>短期负荷预测研究经历了从统计模型、回归模型到机器学习和深度学习模型的发展过程。</w:t>
      </w:r>
      <w:r>
        <w:t xml:space="preserve">Hong </w:t>
      </w:r>
      <w:r>
        <w:t>和</w:t>
      </w:r>
      <w:r>
        <w:t xml:space="preserve"> Fan </w:t>
      </w:r>
      <w:r>
        <w:t>对概率负荷预测的建模方法、预测区间和评价方式进行了系统综述，指出负荷预测不仅服务于供电计划，也与机组组合、需求响应和可再生能源接入有关</w:t>
      </w:r>
      <w:r>
        <w:t>[1]</w:t>
      </w:r>
      <w:r>
        <w:t>。该研究将概率预测与点预测区分开来，为本文在电价模型中采用</w:t>
      </w:r>
      <w:r>
        <w:t xml:space="preserve"> P10</w:t>
      </w:r>
      <w:r>
        <w:t>、</w:t>
      </w:r>
      <w:r>
        <w:t>P50</w:t>
      </w:r>
      <w:r>
        <w:t>、</w:t>
      </w:r>
      <w:r>
        <w:t xml:space="preserve">P90 </w:t>
      </w:r>
      <w:r>
        <w:t>分位输出提供了方法背景。</w:t>
      </w:r>
    </w:p>
    <w:p w14:paraId="12FA0DEE" w14:textId="77777777" w:rsidR="00C07AD9" w:rsidRDefault="00FC0358">
      <w:r>
        <w:t>电价预测研究同时面临尖峰、负值和分布偏态等问题。</w:t>
      </w:r>
      <w:r>
        <w:t xml:space="preserve">Weron </w:t>
      </w:r>
      <w:r>
        <w:t>的综述总结了电力价格序列的统计特征、短期预测模型和评价方法，强调价格预测需要结合市场机制及异常峰值进行分析</w:t>
      </w:r>
      <w:r>
        <w:t>[2]</w:t>
      </w:r>
      <w:r>
        <w:t>。本文保留实时电价的有符号取值，并在目标变换后训练分位模型，避免把负价格简单裁剪为零；价格误差的具体结果将在第</w:t>
      </w:r>
      <w:r>
        <w:t>6</w:t>
      </w:r>
      <w:r>
        <w:t>章按独立测试集口径报告。</w:t>
      </w:r>
    </w:p>
    <w:p w14:paraId="1DF5295F" w14:textId="77777777" w:rsidR="00C07AD9" w:rsidRDefault="00FC0358">
      <w:r>
        <w:t>光伏功率预测通常结合历史出力、辐照、云量和温度等信息。</w:t>
      </w:r>
      <w:r>
        <w:t xml:space="preserve">Antonanzas </w:t>
      </w:r>
      <w:r>
        <w:t>等对光伏功率预测方法进行了综述，指出物理方法、统计方法和机器学习方法各有适用条件，天气信息质量和预测时间尺度会影响模型表现</w:t>
      </w:r>
      <w:r>
        <w:t>[3]</w:t>
      </w:r>
      <w:r>
        <w:t>。本文采用</w:t>
      </w:r>
      <w:r>
        <w:t xml:space="preserve"> ISO-NE </w:t>
      </w:r>
      <w:r>
        <w:t>八区</w:t>
      </w:r>
      <w:r>
        <w:t xml:space="preserve"> estimated BTM PV </w:t>
      </w:r>
      <w:r>
        <w:t>小时汇总作为目标，并使用</w:t>
      </w:r>
      <w:r>
        <w:t xml:space="preserve"> Open-Meteo Previous Runs </w:t>
      </w:r>
      <w:r>
        <w:t>的</w:t>
      </w:r>
      <w:r>
        <w:t xml:space="preserve"> day-1 </w:t>
      </w:r>
      <w:r>
        <w:t>天气预报构造</w:t>
      </w:r>
      <w:r>
        <w:t xml:space="preserve"> PV v2 </w:t>
      </w:r>
      <w:r>
        <w:t>特征，属于数据驱动的区域级预测实现。</w:t>
      </w:r>
    </w:p>
    <w:p w14:paraId="6140E70B" w14:textId="77777777" w:rsidR="00C07AD9" w:rsidRDefault="00FC0358">
      <w:r>
        <w:t>在深度时序建模方面，</w:t>
      </w:r>
      <w:r>
        <w:t xml:space="preserve">Cho </w:t>
      </w:r>
      <w:r>
        <w:t>等提出的门控循环单元（</w:t>
      </w:r>
      <w:r>
        <w:t>GRU</w:t>
      </w:r>
      <w:r>
        <w:t>）及其编码器</w:t>
      </w:r>
      <w:r>
        <w:t>—</w:t>
      </w:r>
      <w:r>
        <w:t>解码器形式，为将历史序列压缩为状态并生成目标序列提供了基础</w:t>
      </w:r>
      <w:r>
        <w:t>[4]</w:t>
      </w:r>
      <w:r>
        <w:t>。</w:t>
      </w:r>
      <w:r>
        <w:t>Bai</w:t>
      </w:r>
      <w:r>
        <w:t>、</w:t>
      </w:r>
      <w:r>
        <w:t xml:space="preserve">Kolter </w:t>
      </w:r>
      <w:r>
        <w:t>和</w:t>
      </w:r>
      <w:r>
        <w:t xml:space="preserve"> Koltun </w:t>
      </w:r>
      <w:r>
        <w:t>的实验研究表明，采用因果卷积和扩张卷积的时序卷积网络（</w:t>
      </w:r>
      <w:r>
        <w:t>TCN</w:t>
      </w:r>
      <w:r>
        <w:t>）可以作为通用序列模型进行比较</w:t>
      </w:r>
      <w:r>
        <w:t>[5]</w:t>
      </w:r>
      <w:r>
        <w:t>。</w:t>
      </w:r>
      <w:r>
        <w:t xml:space="preserve">Vaswani </w:t>
      </w:r>
      <w:r>
        <w:t>等提出的注意力机制则通过查询与键值之间的相关性建立远程依赖关系</w:t>
      </w:r>
      <w:r>
        <w:t>[6]</w:t>
      </w:r>
      <w:r>
        <w:t>。这些方法分别对应本文负荷</w:t>
      </w:r>
      <w:r>
        <w:t>/</w:t>
      </w:r>
      <w:r>
        <w:t>电价模型的</w:t>
      </w:r>
      <w:r>
        <w:t xml:space="preserve"> GRU </w:t>
      </w:r>
      <w:r>
        <w:t>骨干以及</w:t>
      </w:r>
      <w:r>
        <w:t xml:space="preserve"> PV v2 </w:t>
      </w:r>
      <w:r>
        <w:t>的</w:t>
      </w:r>
      <w:r>
        <w:t xml:space="preserve"> TCN</w:t>
      </w:r>
      <w:r>
        <w:t>、</w:t>
      </w:r>
      <w:r>
        <w:t xml:space="preserve">GRU </w:t>
      </w:r>
      <w:r>
        <w:t>和四头交叉注意力组合。</w:t>
      </w:r>
    </w:p>
    <w:p w14:paraId="11EC806B" w14:textId="77777777" w:rsidR="00C07AD9" w:rsidRDefault="00FC0358">
      <w:r>
        <w:t>概率预测方面，</w:t>
      </w:r>
      <w:r>
        <w:t xml:space="preserve">Salinas </w:t>
      </w:r>
      <w:r>
        <w:t>等提出的</w:t>
      </w:r>
      <w:r>
        <w:t xml:space="preserve"> DeepAR </w:t>
      </w:r>
      <w:r>
        <w:t>使用自回归循环网络输出概率分布，说明深度模型可以在序列预测中直接表达不确定性</w:t>
      </w:r>
      <w:r>
        <w:t>[7]</w:t>
      </w:r>
      <w:r>
        <w:t>。与之相比，本文电价模型采用三个有序分位输出和</w:t>
      </w:r>
      <w:r>
        <w:t xml:space="preserve"> Pinball Loss</w:t>
      </w:r>
      <w:r>
        <w:t>，目标是得到</w:t>
      </w:r>
      <w:r>
        <w:t xml:space="preserve"> P10—P90 </w:t>
      </w:r>
      <w:r>
        <w:t>区间，而不是生成完整的条件分布。两者在输出形式和训练目标上不同，不能直接据此比较优劣。</w:t>
      </w:r>
    </w:p>
    <w:p w14:paraId="3907402B" w14:textId="77777777" w:rsidR="00C07AD9" w:rsidRDefault="00FC0358">
      <w:r>
        <w:t>现有研究常以模型结构和离线指标为主要讨论对象，数据审计、模型资产管理、接口服务和前端回测的细节相对分散。本文的工作重点是将上述环节连接起来，并明确离线测试、历史回测和在线累计指标的边界。</w:t>
      </w:r>
    </w:p>
    <w:p w14:paraId="66358D68" w14:textId="77777777" w:rsidR="00C07AD9" w:rsidRDefault="00FC0358">
      <w:pPr>
        <w:pStyle w:val="21"/>
      </w:pPr>
      <w:bookmarkStart w:id="6" w:name="_Toc240154442"/>
      <w:r>
        <w:t xml:space="preserve">1.4 </w:t>
      </w:r>
      <w:r>
        <w:t>主要研究内容</w:t>
      </w:r>
      <w:bookmarkEnd w:id="6"/>
    </w:p>
    <w:p w14:paraId="2F7EBC2E" w14:textId="77777777" w:rsidR="00C07AD9" w:rsidRDefault="00FC0358">
      <w:r>
        <w:t>（</w:t>
      </w:r>
      <w:r>
        <w:t>1</w:t>
      </w:r>
      <w:r>
        <w:t>）构建</w:t>
      </w:r>
      <w:r>
        <w:t>ISO-NE</w:t>
      </w:r>
      <w:r>
        <w:t>负荷与电价特征集。项目对</w:t>
      </w:r>
      <w:r>
        <w:t>2017</w:t>
      </w:r>
      <w:r>
        <w:t>年</w:t>
      </w:r>
      <w:r>
        <w:t>1</w:t>
      </w:r>
      <w:r>
        <w:t>月</w:t>
      </w:r>
      <w:r>
        <w:t>1</w:t>
      </w:r>
      <w:r>
        <w:t>日</w:t>
      </w:r>
      <w:r>
        <w:t>01:00</w:t>
      </w:r>
      <w:r>
        <w:t>至</w:t>
      </w:r>
      <w:r>
        <w:t>2026</w:t>
      </w:r>
      <w:r>
        <w:t>年</w:t>
      </w:r>
      <w:r>
        <w:t>8</w:t>
      </w:r>
      <w:r>
        <w:t>月</w:t>
      </w:r>
      <w:r>
        <w:t>1</w:t>
      </w:r>
      <w:r>
        <w:t>日</w:t>
      </w:r>
      <w:r>
        <w:t>00:00</w:t>
      </w:r>
      <w:r>
        <w:t>的小时数据进行规范化，保留控制区及八个负荷分区信息，并根据目标时间构造过去</w:t>
      </w:r>
      <w:r>
        <w:t>168</w:t>
      </w:r>
      <w:r>
        <w:t>小时到未来</w:t>
      </w:r>
      <w:r>
        <w:t>24</w:t>
      </w:r>
      <w:r>
        <w:t>小时的样本窗口。负荷和电价样本分别使用独立的历史特征、未来协变量、目标缩放器和模型权重。</w:t>
      </w:r>
    </w:p>
    <w:p w14:paraId="2C05EBAE" w14:textId="77777777" w:rsidR="00C07AD9" w:rsidRDefault="00FC0358">
      <w:r>
        <w:t>（</w:t>
      </w:r>
      <w:r>
        <w:t>2</w:t>
      </w:r>
      <w:r>
        <w:t>）构建</w:t>
      </w:r>
      <w:r>
        <w:t xml:space="preserve"> PV v2 </w:t>
      </w:r>
      <w:r>
        <w:t>数据集。项目从</w:t>
      </w:r>
      <w:r>
        <w:t xml:space="preserve"> ISO-NE </w:t>
      </w:r>
      <w:r>
        <w:t>五分钟分区估计接口读取八区</w:t>
      </w:r>
      <w:r>
        <w:t xml:space="preserve"> estimated BTM PV</w:t>
      </w:r>
      <w:r>
        <w:t>，按分区和小时检查完整性后求均值并汇总；天气特征来自</w:t>
      </w:r>
      <w:r>
        <w:t xml:space="preserve"> Open-Meteo Previous Runs </w:t>
      </w:r>
      <w:r>
        <w:t>的</w:t>
      </w:r>
      <w:r>
        <w:t xml:space="preserve"> day-1 </w:t>
      </w:r>
      <w:r>
        <w:t>预报。</w:t>
      </w:r>
      <w:r>
        <w:t xml:space="preserve">PV v2 </w:t>
      </w:r>
      <w:r>
        <w:t>使用过去</w:t>
      </w:r>
      <w:r>
        <w:t xml:space="preserve"> 96 </w:t>
      </w:r>
      <w:r>
        <w:t>小时和未来</w:t>
      </w:r>
      <w:r>
        <w:t xml:space="preserve"> 24 </w:t>
      </w:r>
      <w:r>
        <w:t>小时特征，时间标签采用</w:t>
      </w:r>
      <w:r>
        <w:t xml:space="preserve"> America/New_York </w:t>
      </w:r>
      <w:r>
        <w:t>小时开始时间。</w:t>
      </w:r>
    </w:p>
    <w:p w14:paraId="7A2F4A2C" w14:textId="77777777" w:rsidR="00C07AD9" w:rsidRDefault="00FC0358">
      <w:r>
        <w:t>（</w:t>
      </w:r>
      <w:r>
        <w:t>3</w:t>
      </w:r>
      <w:r>
        <w:t>）实现三个独立</w:t>
      </w:r>
      <w:r>
        <w:t xml:space="preserve"> TensorFlow </w:t>
      </w:r>
      <w:r>
        <w:t>模型。负荷模型采用</w:t>
      </w:r>
      <w:r>
        <w:t xml:space="preserve"> LayerNorm</w:t>
      </w:r>
      <w:r>
        <w:t>、</w:t>
      </w:r>
      <w:r>
        <w:t>BiGRU</w:t>
      </w:r>
      <w:r>
        <w:t>、</w:t>
      </w:r>
      <w:r>
        <w:t xml:space="preserve">GRU </w:t>
      </w:r>
      <w:r>
        <w:t>和编码器</w:t>
      </w:r>
      <w:r>
        <w:t>—</w:t>
      </w:r>
      <w:r>
        <w:t>解码器结构；电价模型采用相同骨干并输出有序</w:t>
      </w:r>
      <w:r>
        <w:t xml:space="preserve"> P10/P50/P90</w:t>
      </w:r>
      <w:r>
        <w:t>；</w:t>
      </w:r>
      <w:r>
        <w:t xml:space="preserve">PV v2 </w:t>
      </w:r>
      <w:r>
        <w:t>采用三层因果残差</w:t>
      </w:r>
      <w:r>
        <w:t xml:space="preserve"> TCN</w:t>
      </w:r>
      <w:r>
        <w:t>、</w:t>
      </w:r>
      <w:r>
        <w:t>GRU</w:t>
      </w:r>
      <w:r>
        <w:t>、四头交叉注意力、</w:t>
      </w:r>
      <w:r>
        <w:t xml:space="preserve">GRU </w:t>
      </w:r>
      <w:r>
        <w:t>和</w:t>
      </w:r>
      <w:r>
        <w:t xml:space="preserve"> Softplus </w:t>
      </w:r>
      <w:r>
        <w:t>输出。三者的权重、</w:t>
      </w:r>
      <w:r>
        <w:t>Scaler</w:t>
      </w:r>
      <w:r>
        <w:t>、输入维度和损失函数分别维护。</w:t>
      </w:r>
    </w:p>
    <w:p w14:paraId="033D83A2" w14:textId="77777777" w:rsidR="00C07AD9" w:rsidRDefault="00FC0358">
      <w:r>
        <w:t>（</w:t>
      </w:r>
      <w:r>
        <w:t>4</w:t>
      </w:r>
      <w:r>
        <w:t>）完成预测服务与数据管理。后端使用</w:t>
      </w:r>
      <w:r>
        <w:t>FastAPI</w:t>
      </w:r>
      <w:r>
        <w:t>、</w:t>
      </w:r>
      <w:r>
        <w:t>Pydantic</w:t>
      </w:r>
      <w:r>
        <w:t>和</w:t>
      </w:r>
      <w:r>
        <w:t>SQLAlchemy</w:t>
      </w:r>
      <w:r>
        <w:t>加载冻结模型资产，统一在线计算结果并分别报告三类任务的数据质量；</w:t>
      </w:r>
      <w:r>
        <w:t>MySQL</w:t>
      </w:r>
      <w:r>
        <w:t>按来源口径保存预测快照和完整小时实测，</w:t>
      </w:r>
      <w:r>
        <w:t>Redis</w:t>
      </w:r>
      <w:r>
        <w:t>用于缓存配置，</w:t>
      </w:r>
      <w:r>
        <w:t>Prometheus/Grafana</w:t>
      </w:r>
      <w:r>
        <w:t>保留监控配置。短时估计输入不写成实测，也不参与准确率计算。</w:t>
      </w:r>
    </w:p>
    <w:p w14:paraId="69EF84E3" w14:textId="77777777" w:rsidR="00C07AD9" w:rsidRDefault="00FC0358">
      <w:r>
        <w:t>（</w:t>
      </w:r>
      <w:r>
        <w:t>5</w:t>
      </w:r>
      <w:r>
        <w:t>）实现前端展示和验证接口。</w:t>
      </w:r>
      <w:r>
        <w:t>React</w:t>
      </w:r>
      <w:r>
        <w:t>、</w:t>
      </w:r>
      <w:r>
        <w:t>TypeScript</w:t>
      </w:r>
      <w:r>
        <w:t>、</w:t>
      </w:r>
      <w:r>
        <w:t xml:space="preserve">Vite </w:t>
      </w:r>
      <w:r>
        <w:t>和</w:t>
      </w:r>
      <w:r>
        <w:t xml:space="preserve"> Recharts </w:t>
      </w:r>
      <w:r>
        <w:t>组成前端，提供总览、负荷预测、电价预测、光伏预测、气象监测、历史分析和系统状态页面；系统同时保留日期回测和误差分析接口，为第</w:t>
      </w:r>
      <w:r>
        <w:t>6</w:t>
      </w:r>
      <w:r>
        <w:t>章的固定测试结果与系统测试提供入口。</w:t>
      </w:r>
    </w:p>
    <w:p w14:paraId="24C9EAA9" w14:textId="77777777" w:rsidR="00C07AD9" w:rsidRDefault="00FC0358">
      <w:pPr>
        <w:pStyle w:val="21"/>
      </w:pPr>
      <w:bookmarkStart w:id="7" w:name="_Toc240154443"/>
      <w:r>
        <w:t xml:space="preserve">1.5 </w:t>
      </w:r>
      <w:r>
        <w:t>技术路线</w:t>
      </w:r>
      <w:bookmarkEnd w:id="7"/>
    </w:p>
    <w:p w14:paraId="713C18FA" w14:textId="77777777" w:rsidR="00C07AD9" w:rsidRDefault="00FC0358">
      <w:r>
        <w:t>本文技术路线按照</w:t>
      </w:r>
      <w:r>
        <w:t>“</w:t>
      </w:r>
      <w:r>
        <w:t>数据获取</w:t>
      </w:r>
      <w:r>
        <w:t>—</w:t>
      </w:r>
      <w:r>
        <w:t>时间对齐</w:t>
      </w:r>
      <w:r>
        <w:t>—</w:t>
      </w:r>
      <w:r>
        <w:t>特征构造</w:t>
      </w:r>
      <w:r>
        <w:t>—</w:t>
      </w:r>
      <w:r>
        <w:t>样本切分</w:t>
      </w:r>
      <w:r>
        <w:t>—</w:t>
      </w:r>
      <w:r>
        <w:t>模型训练</w:t>
      </w:r>
      <w:r>
        <w:t>—</w:t>
      </w:r>
      <w:r>
        <w:t>资产校验</w:t>
      </w:r>
      <w:r>
        <w:t>—</w:t>
      </w:r>
      <w:r>
        <w:t>在线推理</w:t>
      </w:r>
      <w:r>
        <w:t>—</w:t>
      </w:r>
      <w:r>
        <w:t>回测分析</w:t>
      </w:r>
      <w:r>
        <w:t>—</w:t>
      </w:r>
      <w:r>
        <w:t>可视化展示</w:t>
      </w:r>
      <w:r>
        <w:t>”</w:t>
      </w:r>
      <w:r>
        <w:t>的顺序展开。首先从</w:t>
      </w:r>
      <w:r>
        <w:t xml:space="preserve"> ISO-NE </w:t>
      </w:r>
      <w:r>
        <w:t>和</w:t>
      </w:r>
      <w:r>
        <w:t xml:space="preserve"> Open-Meteo </w:t>
      </w:r>
      <w:r>
        <w:t>获取原始数据，依据业务时区和</w:t>
      </w:r>
      <w:r>
        <w:t xml:space="preserve"> hour-start/hour-ending </w:t>
      </w:r>
      <w:r>
        <w:t>标签完成统一；随后处理夏令时重复小时、滞后特征预热和缺失审计，形成负荷</w:t>
      </w:r>
      <w:r>
        <w:t>/</w:t>
      </w:r>
      <w:r>
        <w:t>电价特征表与</w:t>
      </w:r>
      <w:r>
        <w:t xml:space="preserve"> PV v2 </w:t>
      </w:r>
      <w:r>
        <w:t>特征表。</w:t>
      </w:r>
    </w:p>
    <w:p w14:paraId="299728E1" w14:textId="77777777" w:rsidR="00C07AD9" w:rsidRDefault="00FC0358">
      <w:r>
        <w:t>在样本构造阶段，负荷和电价使用过去</w:t>
      </w:r>
      <w:r>
        <w:t xml:space="preserve"> 168 </w:t>
      </w:r>
      <w:r>
        <w:t>小时、未来</w:t>
      </w:r>
      <w:r>
        <w:t xml:space="preserve"> 24 </w:t>
      </w:r>
      <w:r>
        <w:t>小时窗口，</w:t>
      </w:r>
      <w:r>
        <w:t xml:space="preserve">PV v2 </w:t>
      </w:r>
      <w:r>
        <w:t>使用过去</w:t>
      </w:r>
      <w:r>
        <w:t xml:space="preserve"> 96 </w:t>
      </w:r>
      <w:r>
        <w:t>小时、未来</w:t>
      </w:r>
      <w:r>
        <w:t xml:space="preserve"> 24 </w:t>
      </w:r>
      <w:r>
        <w:t>小时窗口。负荷</w:t>
      </w:r>
      <w:r>
        <w:t>/</w:t>
      </w:r>
      <w:r>
        <w:t>电价最终训练、验证、测试窗口数为</w:t>
      </w:r>
      <w:r>
        <w:t xml:space="preserve"> 81407</w:t>
      </w:r>
      <w:r>
        <w:t>、</w:t>
      </w:r>
      <w:r>
        <w:t>1441</w:t>
      </w:r>
      <w:r>
        <w:t>、</w:t>
      </w:r>
      <w:r>
        <w:t>722</w:t>
      </w:r>
      <w:r>
        <w:t>；</w:t>
      </w:r>
      <w:r>
        <w:t xml:space="preserve">PV v2 </w:t>
      </w:r>
      <w:r>
        <w:t>训练、验证、测试分别为</w:t>
      </w:r>
      <w:r>
        <w:t xml:space="preserve"> 12360</w:t>
      </w:r>
      <w:r>
        <w:t>、</w:t>
      </w:r>
      <w:r>
        <w:t>1104</w:t>
      </w:r>
      <w:r>
        <w:t>、</w:t>
      </w:r>
      <w:r>
        <w:t xml:space="preserve">624 </w:t>
      </w:r>
      <w:r>
        <w:t>行数据，具体预测原点和目标点在第</w:t>
      </w:r>
      <w:r>
        <w:t>3</w:t>
      </w:r>
      <w:r>
        <w:t>章及第</w:t>
      </w:r>
      <w:r>
        <w:t>6</w:t>
      </w:r>
      <w:r>
        <w:t>章说明。所有</w:t>
      </w:r>
      <w:r>
        <w:t xml:space="preserve"> StandardScaler </w:t>
      </w:r>
      <w:r>
        <w:t>只在训练数据上拟合，窗口按照目标时间切分，避免未来信息进入训练。</w:t>
      </w:r>
    </w:p>
    <w:p w14:paraId="27081588" w14:textId="77777777" w:rsidR="00C07AD9" w:rsidRDefault="00FC0358">
      <w:r>
        <w:t>模型训练完成后保存权重、</w:t>
      </w:r>
      <w:r>
        <w:t>Scaler</w:t>
      </w:r>
      <w:r>
        <w:t>和元数据，并在启动阶段检查输入输出形状。当前交付方式为</w:t>
      </w:r>
      <w:r>
        <w:t>Windows</w:t>
      </w:r>
      <w:r>
        <w:t>本机运行：</w:t>
      </w:r>
      <w:r>
        <w:t>React</w:t>
      </w:r>
      <w:r>
        <w:t>页面访问本地</w:t>
      </w:r>
      <w:r>
        <w:t>FastAPI</w:t>
      </w:r>
      <w:r>
        <w:t>，后端获取</w:t>
      </w:r>
      <w:r>
        <w:t>ISO-NE</w:t>
      </w:r>
      <w:r>
        <w:t>与</w:t>
      </w:r>
      <w:r>
        <w:t>Open-Meteo</w:t>
      </w:r>
      <w:r>
        <w:t>数据，并在共享在线快照中分别调用三个模型。负荷、电价及光伏的观测时间和预测时间按各自约定对齐，再按可用结果入库和展示；本机运行仍需要访问外部数据源。</w:t>
      </w:r>
    </w:p>
    <w:p w14:paraId="7C2EDB6B" w14:textId="77777777" w:rsidR="00C07AD9" w:rsidRDefault="00FC0358">
      <w:pPr>
        <w:pStyle w:val="21"/>
      </w:pPr>
      <w:bookmarkStart w:id="8" w:name="_Toc240154444"/>
      <w:r>
        <w:t xml:space="preserve">1.6 </w:t>
      </w:r>
      <w:r>
        <w:t>论文结构</w:t>
      </w:r>
      <w:bookmarkEnd w:id="8"/>
    </w:p>
    <w:p w14:paraId="2CA48FFC" w14:textId="77777777" w:rsidR="00C07AD9" w:rsidRDefault="00FC0358">
      <w:r>
        <w:t>全文共分为七章。第</w:t>
      </w:r>
      <w:r>
        <w:t>1</w:t>
      </w:r>
      <w:r>
        <w:t>章介绍研究背景、研究目的、国内外研究现状、主要研究内容、技术路线和论文结构。第</w:t>
      </w:r>
      <w:r>
        <w:t>2</w:t>
      </w:r>
      <w:r>
        <w:t>章说明多步时间序列预测、</w:t>
      </w:r>
      <w:r>
        <w:t xml:space="preserve">GRU </w:t>
      </w:r>
      <w:r>
        <w:t>与双向</w:t>
      </w:r>
      <w:r>
        <w:t xml:space="preserve"> GRU</w:t>
      </w:r>
      <w:r>
        <w:t>、编码器</w:t>
      </w:r>
      <w:r>
        <w:t>—</w:t>
      </w:r>
      <w:r>
        <w:t>解码器、</w:t>
      </w:r>
      <w:r>
        <w:t xml:space="preserve">TCN </w:t>
      </w:r>
      <w:r>
        <w:t>与注意力机制、损失函数和评价指标，以及系统开发所采用的主要技术。</w:t>
      </w:r>
    </w:p>
    <w:p w14:paraId="4034709E" w14:textId="77777777" w:rsidR="00C07AD9" w:rsidRDefault="00FC0358">
      <w:pPr>
        <w:keepNext/>
      </w:pPr>
      <w:r>
        <w:t>第</w:t>
      </w:r>
      <w:r>
        <w:t>3</w:t>
      </w:r>
      <w:r>
        <w:t>章介绍</w:t>
      </w:r>
      <w:r>
        <w:t xml:space="preserve"> ISO-NE </w:t>
      </w:r>
      <w:r>
        <w:t>负荷、电价、光伏和气象数据的来源、时间对齐、清洗、特征构造、样本切分及防止数据泄漏的处理。第</w:t>
      </w:r>
      <w:r>
        <w:t>4</w:t>
      </w:r>
      <w:r>
        <w:t>章给出三个</w:t>
      </w:r>
      <w:r>
        <w:t xml:space="preserve"> TensorFlow </w:t>
      </w:r>
      <w:r>
        <w:t>生产模型的结构、目标变换、损失函数、训练设置和模型资产管理方法。</w:t>
      </w:r>
    </w:p>
    <w:p w14:paraId="36D12E79" w14:textId="77777777" w:rsidR="00C07AD9" w:rsidRDefault="00FC0358">
      <w:pPr>
        <w:keepNext/>
      </w:pPr>
      <w:r>
        <w:t>第</w:t>
      </w:r>
      <w:r>
        <w:t>5</w:t>
      </w:r>
      <w:r>
        <w:t>章说明预测系统的总体架构、在线推理流程、数据库设计、</w:t>
      </w:r>
      <w:r>
        <w:t xml:space="preserve">API </w:t>
      </w:r>
      <w:r>
        <w:t>接口、前端页面及安全和异常处理。第</w:t>
      </w:r>
      <w:r>
        <w:t>6</w:t>
      </w:r>
      <w:r>
        <w:t>章依据固定测试集和现有系统测试记录，分别分析负荷、电价、光伏预测结果以及历史回测和系统测试。第</w:t>
      </w:r>
      <w:r>
        <w:t>7</w:t>
      </w:r>
      <w:r>
        <w:t>章总结研究工作、讨论局限并给出后续改进方向。</w:t>
      </w:r>
    </w:p>
    <w:p w14:paraId="11F09FF7" w14:textId="77777777" w:rsidR="00C07AD9" w:rsidRDefault="00FC0358">
      <w:pPr>
        <w:pStyle w:val="1"/>
        <w:pageBreakBefore/>
      </w:pPr>
      <w:bookmarkStart w:id="9" w:name="_Toc240154445"/>
      <w:r>
        <w:t>第</w:t>
      </w:r>
      <w:r>
        <w:t>2</w:t>
      </w:r>
      <w:r>
        <w:t>章</w:t>
      </w:r>
      <w:r>
        <w:t xml:space="preserve"> </w:t>
      </w:r>
      <w:r>
        <w:t>相关理论与关键技术</w:t>
      </w:r>
      <w:bookmarkEnd w:id="9"/>
    </w:p>
    <w:p w14:paraId="57358F8F" w14:textId="77777777" w:rsidR="00C07AD9" w:rsidRDefault="00FC0358">
      <w:pPr>
        <w:pStyle w:val="21"/>
      </w:pPr>
      <w:bookmarkStart w:id="10" w:name="_Toc240154446"/>
      <w:r>
        <w:t xml:space="preserve">2.1 </w:t>
      </w:r>
      <w:r>
        <w:t>多步时间序列预测</w:t>
      </w:r>
      <w:bookmarkEnd w:id="10"/>
    </w:p>
    <w:p w14:paraId="3CD15012" w14:textId="77777777" w:rsidR="00C07AD9" w:rsidRDefault="00FC0358">
      <w:r>
        <w:t>多步时间序列预测是指根据时刻</w:t>
      </w:r>
      <w:r>
        <w:t xml:space="preserve"> t </w:t>
      </w:r>
      <w:r>
        <w:t>之前的观测序列和预测时刻可获得的辅助变量，同时给出</w:t>
      </w:r>
      <w:r>
        <w:t xml:space="preserve"> t+1 </w:t>
      </w:r>
      <w:r>
        <w:t>至</w:t>
      </w:r>
      <w:r>
        <w:t xml:space="preserve"> t+H </w:t>
      </w:r>
      <w:r>
        <w:t>的多个未来值。设历史窗口长度为</w:t>
      </w:r>
      <w:r>
        <w:t xml:space="preserve"> L</w:t>
      </w:r>
      <w:r>
        <w:t>、预测长度为</w:t>
      </w:r>
      <w:r>
        <w:t xml:space="preserve"> H</w:t>
      </w:r>
      <w:r>
        <w:t>，则模型输入可以表示为过去</w:t>
      </w:r>
      <w:r>
        <w:t xml:space="preserve"> L </w:t>
      </w:r>
      <w:r>
        <w:t>个时刻的观测与特征，输出为连续</w:t>
      </w:r>
      <w:r>
        <w:t xml:space="preserve"> H </w:t>
      </w:r>
      <w:r>
        <w:t>个时刻的目标序列。与只预测下一时刻相比，多步预测需要处理预测步长增加后误差累积和未来特征可用性两个问题。</w:t>
      </w:r>
    </w:p>
    <w:p w14:paraId="44F98453" w14:textId="77777777" w:rsidR="00C07AD9" w:rsidRDefault="00FC0358">
      <w:r>
        <w:t>项目采用直接多输出方式，将未来</w:t>
      </w:r>
      <w:r>
        <w:t>24</w:t>
      </w:r>
      <w:r>
        <w:t>小时作为一个整体输出，而不是把上一步预测结果循环反馈给下一步。负荷和电价模型以过去</w:t>
      </w:r>
      <w:r>
        <w:t>168</w:t>
      </w:r>
      <w:r>
        <w:t>小时为历史窗口，</w:t>
      </w:r>
      <w:r>
        <w:t>PV v2</w:t>
      </w:r>
      <w:r>
        <w:t>以过去</w:t>
      </w:r>
      <w:r>
        <w:t>96</w:t>
      </w:r>
      <w:r>
        <w:t>小时为历史窗口，三者的预测长度均为</w:t>
      </w:r>
      <w:r>
        <w:t>24</w:t>
      </w:r>
      <w:r>
        <w:t>小时。未来窗口可以包含日前市场量、日历信息和天气协变量，但不得包含未来真实负荷、实时电价目标或未来</w:t>
      </w:r>
      <w:r>
        <w:t>BTM</w:t>
      </w:r>
      <w:r>
        <w:t>光伏目标。</w:t>
      </w:r>
      <w:r>
        <w:t>PV v2</w:t>
      </w:r>
      <w:r>
        <w:t>离线实验使用</w:t>
      </w:r>
      <w:r>
        <w:t>day-1</w:t>
      </w:r>
      <w:r>
        <w:t>天气预报；负荷与电价固定测试中的未来温度和露点则来自</w:t>
      </w:r>
      <w:r>
        <w:t>SMD</w:t>
      </w:r>
      <w:r>
        <w:t>历史文件的回顾性观测，其评价口径需要与严格在线预报测试区分。</w:t>
      </w:r>
    </w:p>
    <w:p w14:paraId="3356506D" w14:textId="77777777" w:rsidR="00C07AD9" w:rsidRDefault="00FC0358">
      <w:r>
        <w:t>为避免时间泄漏，样本按照完整</w:t>
      </w:r>
      <w:r>
        <w:t xml:space="preserve"> 24 </w:t>
      </w:r>
      <w:r>
        <w:t>小时目标窗口的时间范围归属训练集、验证集和测试集，不能随机打散原始时间行后再切分。项目还规定</w:t>
      </w:r>
      <w:r>
        <w:t xml:space="preserve"> StandardScaler </w:t>
      </w:r>
      <w:r>
        <w:t>只使用训练行拟合，验证和测试阶段沿用同一组参数。训练阶段的</w:t>
      </w:r>
      <w:r>
        <w:t xml:space="preserve"> shuffle </w:t>
      </w:r>
      <w:r>
        <w:t>仅打乱已构造的训练窗口，不会改变时间切分边界。</w:t>
      </w:r>
    </w:p>
    <w:p w14:paraId="11582B22" w14:textId="77777777" w:rsidR="00C07AD9" w:rsidRDefault="00FC0358">
      <w:r>
        <w:t>多步预测还需要区分点预测和区间预测。负荷模型与</w:t>
      </w:r>
      <w:r>
        <w:t xml:space="preserve"> PV v2 </w:t>
      </w:r>
      <w:r>
        <w:t>输出单一数值序列，电价模型输出</w:t>
      </w:r>
      <w:r>
        <w:t xml:space="preserve"> P10</w:t>
      </w:r>
      <w:r>
        <w:t>、</w:t>
      </w:r>
      <w:r>
        <w:t xml:space="preserve">P50 </w:t>
      </w:r>
      <w:r>
        <w:t>和</w:t>
      </w:r>
      <w:r>
        <w:t xml:space="preserve"> P90 </w:t>
      </w:r>
      <w:r>
        <w:t>三个分位点。分位点能够在同一预测时刻提供区间信息，但其覆盖率仍需在测试集上单独校准，不能仅由网络输出形式推断预测区间已经可靠。</w:t>
      </w:r>
    </w:p>
    <w:p w14:paraId="7E7B8067" w14:textId="77777777" w:rsidR="00C07AD9" w:rsidRDefault="00FC0358">
      <w:pPr>
        <w:pStyle w:val="21"/>
      </w:pPr>
      <w:bookmarkStart w:id="11" w:name="_Toc240154447"/>
      <w:r>
        <w:t xml:space="preserve">2.2 GRU </w:t>
      </w:r>
      <w:r>
        <w:t>与双向</w:t>
      </w:r>
      <w:r>
        <w:t xml:space="preserve"> GRU</w:t>
      </w:r>
      <w:bookmarkEnd w:id="11"/>
    </w:p>
    <w:p w14:paraId="62F9F371" w14:textId="77777777" w:rsidR="00C07AD9" w:rsidRDefault="00FC0358">
      <w:r>
        <w:t xml:space="preserve">GRU </w:t>
      </w:r>
      <w:r>
        <w:t>是带门控的循环神经网络单元，通过更新门和重置门调节历史状态与当前输入的组合。更新门控制保留多少旧状态，重置门控制当前计算是否弱化旧状态，从而在较长序列上缓解普通循环网络的梯度衰减。</w:t>
      </w:r>
      <w:r>
        <w:t xml:space="preserve">Cho </w:t>
      </w:r>
      <w:r>
        <w:t>等在编码器</w:t>
      </w:r>
      <w:r>
        <w:t>—</w:t>
      </w:r>
      <w:r>
        <w:t>解码器序列建模工作中给出了</w:t>
      </w:r>
      <w:r>
        <w:t xml:space="preserve"> GRU </w:t>
      </w:r>
      <w:r>
        <w:t>的典型形式</w:t>
      </w:r>
      <w:r>
        <w:t>[4]</w:t>
      </w:r>
      <w:r>
        <w:t>。</w:t>
      </w:r>
    </w:p>
    <w:p w14:paraId="29FD11FD" w14:textId="77777777" w:rsidR="00C07AD9" w:rsidRDefault="00FC0358">
      <w:r>
        <w:t>双向</w:t>
      </w:r>
      <w:r>
        <w:t xml:space="preserve"> GRU</w:t>
      </w:r>
      <w:r>
        <w:t>（</w:t>
      </w:r>
      <w:r>
        <w:t>BiGRU</w:t>
      </w:r>
      <w:r>
        <w:t>）在同一历史窗口内分别沿正向和反向读取序列，再拼接两个方向的隐藏状态。对于已经完整获得的历史窗口，双向编码可以同时利用窗口前后位置的上下文；它不表示使用了预测时刻之后的真实数据，因为反向读取的范围仍被限制在输入历史窗口内部。</w:t>
      </w:r>
    </w:p>
    <w:p w14:paraId="6CA7EBE0" w14:textId="77777777" w:rsidR="00C07AD9" w:rsidRDefault="00FC0358">
      <w:r>
        <w:t>项目的负荷模型和电价模型均采用</w:t>
      </w:r>
      <w:r>
        <w:t>LayerNorm</w:t>
      </w:r>
      <w:r>
        <w:t>、</w:t>
      </w:r>
      <w:r>
        <w:t>BiGRU(112)</w:t>
      </w:r>
      <w:r>
        <w:t>和</w:t>
      </w:r>
      <w:r>
        <w:t>GRU(144)</w:t>
      </w:r>
      <w:r>
        <w:t>组成的编码器</w:t>
      </w:r>
      <w:r>
        <w:t>[11]</w:t>
      </w:r>
      <w:r>
        <w:t>。</w:t>
      </w:r>
      <w:r>
        <w:t>BiGRU</w:t>
      </w:r>
      <w:r>
        <w:t>负责提取</w:t>
      </w:r>
      <w:r>
        <w:t>168</w:t>
      </w:r>
      <w:r>
        <w:t>小时历史特征的双向上下文，后续</w:t>
      </w:r>
      <w:r>
        <w:t>GRU</w:t>
      </w:r>
      <w:r>
        <w:t>和解码器将状态转换为未来</w:t>
      </w:r>
      <w:r>
        <w:t>24</w:t>
      </w:r>
      <w:r>
        <w:t>小时序列。两模型虽然共享结构骨干，但权重、输入历史特征数和预测目标相互独立。</w:t>
      </w:r>
    </w:p>
    <w:p w14:paraId="0110EFD5" w14:textId="77777777" w:rsidR="00C07AD9" w:rsidRDefault="00FC0358">
      <w:r>
        <w:t>在使用</w:t>
      </w:r>
      <w:r>
        <w:t xml:space="preserve"> BiGRU </w:t>
      </w:r>
      <w:r>
        <w:t>时必须明确推理边界：在线特征提供器只能使用请求时刻已经获取的历史数据和未来已知变量，不能把回测日期之后才产生的真实目标值拼接到历史窗口中。项目的输入形状验证和实时特征服务承担这一边界检查。</w:t>
      </w:r>
    </w:p>
    <w:p w14:paraId="01CD70CF" w14:textId="77777777" w:rsidR="00C07AD9" w:rsidRDefault="00FC0358">
      <w:pPr>
        <w:pStyle w:val="21"/>
      </w:pPr>
      <w:bookmarkStart w:id="12" w:name="_Toc240154448"/>
      <w:r>
        <w:t xml:space="preserve">2.3 </w:t>
      </w:r>
      <w:r>
        <w:t>编码器</w:t>
      </w:r>
      <w:r>
        <w:t>—</w:t>
      </w:r>
      <w:r>
        <w:t>解码器结构</w:t>
      </w:r>
      <w:bookmarkEnd w:id="12"/>
    </w:p>
    <w:p w14:paraId="416D720B" w14:textId="77777777" w:rsidR="00C07AD9" w:rsidRDefault="00FC0358">
      <w:r>
        <w:t>编码器</w:t>
      </w:r>
      <w:r>
        <w:t>—</w:t>
      </w:r>
      <w:r>
        <w:t>解码器结构将输入序列映射为中间表示，再依据目标时域生成输出序列。编码器先提取历史窗口的时序状态，解码器在未来时间步逐步或并行地产生预测。与单步递归模型相比，直接把未来窗口作为解码阶段的时间轴，有利于统一输出长度并减少误差被连续反馈的机会。</w:t>
      </w:r>
    </w:p>
    <w:p w14:paraId="1EBCE1DB" w14:textId="77777777" w:rsidR="00C07AD9" w:rsidRDefault="00FC0358">
      <w:r>
        <w:t>项目负荷和电价模型在编码器后使用</w:t>
      </w:r>
      <w:r>
        <w:t xml:space="preserve"> RepeatVector </w:t>
      </w:r>
      <w:r>
        <w:t>形成未来时间步的状态表示，并将未来特征经过</w:t>
      </w:r>
      <w:r>
        <w:t xml:space="preserve"> Dense(72) </w:t>
      </w:r>
      <w:r>
        <w:t>投影后与编码状态拼接，再由解码</w:t>
      </w:r>
      <w:r>
        <w:t xml:space="preserve"> GRU(144)</w:t>
      </w:r>
      <w:r>
        <w:t>、</w:t>
      </w:r>
      <w:r>
        <w:t xml:space="preserve">Dense(96) </w:t>
      </w:r>
      <w:r>
        <w:t>和</w:t>
      </w:r>
      <w:r>
        <w:t xml:space="preserve"> TimeDistributed </w:t>
      </w:r>
      <w:r>
        <w:t>输出层生成</w:t>
      </w:r>
      <w:r>
        <w:t xml:space="preserve"> 24 </w:t>
      </w:r>
      <w:r>
        <w:t>个预测步。负荷输出为形状</w:t>
      </w:r>
      <w:r>
        <w:t xml:space="preserve"> (24,1) </w:t>
      </w:r>
      <w:r>
        <w:t>的</w:t>
      </w:r>
      <w:r>
        <w:t xml:space="preserve"> RT_Demand</w:t>
      </w:r>
      <w:r>
        <w:t>，电价输出为形状</w:t>
      </w:r>
      <w:r>
        <w:t xml:space="preserve"> (24,3) </w:t>
      </w:r>
      <w:r>
        <w:t>的</w:t>
      </w:r>
      <w:r>
        <w:t xml:space="preserve"> P10</w:t>
      </w:r>
      <w:r>
        <w:t>、</w:t>
      </w:r>
      <w:r>
        <w:t>P50</w:t>
      </w:r>
      <w:r>
        <w:t>、</w:t>
      </w:r>
      <w:r>
        <w:t>P90</w:t>
      </w:r>
      <w:r>
        <w:t>。</w:t>
      </w:r>
    </w:p>
    <w:p w14:paraId="4F314F39" w14:textId="77777777" w:rsidR="00C07AD9" w:rsidRDefault="00FC0358">
      <w:r>
        <w:t>编码器</w:t>
      </w:r>
      <w:r>
        <w:t>—</w:t>
      </w:r>
      <w:r>
        <w:t>解码器的关键是区分历史变量、未来协变量和预测目标。历史窗口提供周期性与滞后信息，未来窗口提供日前需求、日前价格、日历编码及气象变量。</w:t>
      </w:r>
      <w:r>
        <w:t>PV v2</w:t>
      </w:r>
      <w:r>
        <w:t>使用</w:t>
      </w:r>
      <w:r>
        <w:t>day-1</w:t>
      </w:r>
      <w:r>
        <w:t>天气预报；负荷与电价离线固定测试使用</w:t>
      </w:r>
      <w:r>
        <w:t>SMD</w:t>
      </w:r>
      <w:r>
        <w:t>文件中相应目标时刻的温度和露点观测，而在线特征提供器改用</w:t>
      </w:r>
      <w:r>
        <w:t>Open-Meteo</w:t>
      </w:r>
      <w:r>
        <w:t>预报。三类模型均未把未来真实预测目标作为输入，但负荷与电价离线指标仍属于回顾性天气协变量口径。</w:t>
      </w:r>
    </w:p>
    <w:p w14:paraId="31B90E2E" w14:textId="77777777" w:rsidR="00C07AD9" w:rsidRDefault="00FC0358">
      <w:r>
        <w:t>该结构还便于分别保存模型资产。项目为负荷和电价模型保存独立的权重文件、</w:t>
      </w:r>
      <w:r>
        <w:t xml:space="preserve">Scaler </w:t>
      </w:r>
      <w:r>
        <w:t>和元数据，启动时校验模型名称、输入维度和输出形状；任何一项不匹配都应在服务层报告错误，而不是静默使用另一模型的资产。</w:t>
      </w:r>
    </w:p>
    <w:p w14:paraId="2361D7B3" w14:textId="77777777" w:rsidR="00C07AD9" w:rsidRDefault="00FC0358">
      <w:pPr>
        <w:pStyle w:val="21"/>
      </w:pPr>
      <w:bookmarkStart w:id="13" w:name="_Toc240154449"/>
      <w:r>
        <w:t xml:space="preserve">2.4 TCN </w:t>
      </w:r>
      <w:r>
        <w:t>与注意力机制</w:t>
      </w:r>
      <w:bookmarkEnd w:id="13"/>
    </w:p>
    <w:p w14:paraId="7B9CB176" w14:textId="77777777" w:rsidR="00C07AD9" w:rsidRDefault="00FC0358">
      <w:r>
        <w:t>时序卷积网络（</w:t>
      </w:r>
      <w:r>
        <w:t>TCN</w:t>
      </w:r>
      <w:r>
        <w:t>）使用一维因果卷积保证时刻</w:t>
      </w:r>
      <w:r>
        <w:t xml:space="preserve"> t </w:t>
      </w:r>
      <w:r>
        <w:t>的输出不依赖</w:t>
      </w:r>
      <w:r>
        <w:t xml:space="preserve"> t </w:t>
      </w:r>
      <w:r>
        <w:t>之后的信息，并可通过扩张卷积扩大感受野。扩张率按层增加时，网络能够在不线性增加卷积层数的情况下覆盖更长的历史范围；残差连接则有助于训练深层卷积块。</w:t>
      </w:r>
      <w:r>
        <w:t xml:space="preserve">Bai </w:t>
      </w:r>
      <w:r>
        <w:t>等对</w:t>
      </w:r>
      <w:r>
        <w:t xml:space="preserve"> TCN </w:t>
      </w:r>
      <w:r>
        <w:t>与循环网络的序列建模性能进行了实证比较</w:t>
      </w:r>
      <w:r>
        <w:t>[5]</w:t>
      </w:r>
      <w:r>
        <w:t>。</w:t>
      </w:r>
    </w:p>
    <w:p w14:paraId="4550E7FD" w14:textId="77777777" w:rsidR="00C07AD9" w:rsidRDefault="00FC0358">
      <w:r>
        <w:t>注意力机制通过查询（</w:t>
      </w:r>
      <w:r>
        <w:t>Query</w:t>
      </w:r>
      <w:r>
        <w:t>）与键（</w:t>
      </w:r>
      <w:r>
        <w:t>Key</w:t>
      </w:r>
      <w:r>
        <w:t>）的相关性计算权重，再对值（</w:t>
      </w:r>
      <w:r>
        <w:t>Value</w:t>
      </w:r>
      <w:r>
        <w:t>）进行加权汇聚。交叉注意力允许一组序列使用另一组序列作为信息源，例如让未来时间步的查询从历史编码状态中选择更相关的模式。</w:t>
      </w:r>
      <w:r>
        <w:t xml:space="preserve">Vaswani </w:t>
      </w:r>
      <w:r>
        <w:t>等提出的缩放点积注意力是这一思想的代表形式</w:t>
      </w:r>
      <w:r>
        <w:t>[6]</w:t>
      </w:r>
      <w:r>
        <w:t>。</w:t>
      </w:r>
    </w:p>
    <w:p w14:paraId="4BE0B2F2" w14:textId="77777777" w:rsidR="00C07AD9" w:rsidRDefault="00FC0358">
      <w:r>
        <w:t>项目</w:t>
      </w:r>
      <w:r>
        <w:t>PV v2</w:t>
      </w:r>
      <w:r>
        <w:t>首先使用三个因果残差</w:t>
      </w:r>
      <w:r>
        <w:t>TCN</w:t>
      </w:r>
      <w:r>
        <w:t>块，过滤器数为</w:t>
      </w:r>
      <w:r>
        <w:t>64</w:t>
      </w:r>
      <w:r>
        <w:t>，膨胀率依次为</w:t>
      </w:r>
      <w:r>
        <w:t>1</w:t>
      </w:r>
      <w:r>
        <w:t>、</w:t>
      </w:r>
      <w:r>
        <w:t>2</w:t>
      </w:r>
      <w:r>
        <w:t>、</w:t>
      </w:r>
      <w:r>
        <w:t>4</w:t>
      </w:r>
      <w:r>
        <w:t>；随后由</w:t>
      </w:r>
      <w:r>
        <w:t>GRU(96)</w:t>
      </w:r>
      <w:r>
        <w:t>编码历史序列，再通过四头交叉注意力连接未来特征和历史状态</w:t>
      </w:r>
      <w:r>
        <w:t>[12]</w:t>
      </w:r>
      <w:r>
        <w:t>，最后使用</w:t>
      </w:r>
      <w:r>
        <w:t>GRU(96)</w:t>
      </w:r>
      <w:r>
        <w:t>、</w:t>
      </w:r>
      <w:r>
        <w:t>Dense(64)</w:t>
      </w:r>
      <w:r>
        <w:t>和</w:t>
      </w:r>
      <w:r>
        <w:t>Softplus</w:t>
      </w:r>
      <w:r>
        <w:t>输出未来</w:t>
      </w:r>
      <w:r>
        <w:t>24</w:t>
      </w:r>
      <w:r>
        <w:t>小时</w:t>
      </w:r>
      <w:r>
        <w:t>PV</w:t>
      </w:r>
      <w:r>
        <w:t>。该模型是</w:t>
      </w:r>
      <w:r>
        <w:t>TCN</w:t>
      </w:r>
      <w:r>
        <w:t>、</w:t>
      </w:r>
      <w:r>
        <w:t>GRU</w:t>
      </w:r>
      <w:r>
        <w:t>和交叉注意力的组合，不等同于完整</w:t>
      </w:r>
      <w:r>
        <w:t>Transformer</w:t>
      </w:r>
      <w:r>
        <w:t>。</w:t>
      </w:r>
    </w:p>
    <w:p w14:paraId="063DC62F" w14:textId="77777777" w:rsidR="00C07AD9" w:rsidRDefault="00FC0358">
      <w:r>
        <w:t>PV v2</w:t>
      </w:r>
      <w:r>
        <w:t>的未来输入只包含</w:t>
      </w:r>
      <w:r>
        <w:t>day-1</w:t>
      </w:r>
      <w:r>
        <w:t>气象预报、太阳几何、时间周期和趋势等特征，不包含未来</w:t>
      </w:r>
      <w:r>
        <w:t>BTM</w:t>
      </w:r>
      <w:r>
        <w:t>光伏目标。输出层的</w:t>
      </w:r>
      <w:r>
        <w:t>Softplus</w:t>
      </w:r>
      <w:r>
        <w:t>保证非负值，推理后仅在</w:t>
      </w:r>
      <w:r>
        <w:t>sun_up≤0.5</w:t>
      </w:r>
      <w:r>
        <w:t>时执行夜间归零；项目没有再做平滑、插值或装机容量乘数处理。</w:t>
      </w:r>
    </w:p>
    <w:p w14:paraId="0AE8AB81" w14:textId="77777777" w:rsidR="00C07AD9" w:rsidRDefault="00FC0358">
      <w:pPr>
        <w:pStyle w:val="21"/>
      </w:pPr>
      <w:bookmarkStart w:id="14" w:name="_Toc240154450"/>
      <w:r>
        <w:t xml:space="preserve">2.5 </w:t>
      </w:r>
      <w:r>
        <w:t>损失函数与评价指标</w:t>
      </w:r>
      <w:bookmarkEnd w:id="14"/>
    </w:p>
    <w:p w14:paraId="1B0830B5" w14:textId="77777777" w:rsidR="00C07AD9" w:rsidRDefault="00FC0358">
      <w:r>
        <w:t>负荷模型使用</w:t>
      </w:r>
      <w:r>
        <w:t xml:space="preserve"> Huber </w:t>
      </w:r>
      <w:r>
        <w:t>损失。在误差绝对值较小时，</w:t>
      </w:r>
      <w:r>
        <w:t xml:space="preserve">Huber </w:t>
      </w:r>
      <w:r>
        <w:t>损失保持平方误差的平滑性质；误差较大时转为近似绝对误差，降低尖峰样本对梯度的影响。项目在标准化目标上使用</w:t>
      </w:r>
      <w:r>
        <w:t xml:space="preserve"> delta=0.75 </w:t>
      </w:r>
      <w:r>
        <w:t>的</w:t>
      </w:r>
      <w:r>
        <w:t xml:space="preserve"> Huber </w:t>
      </w:r>
      <w:r>
        <w:t>损失，预测结果反变换后再以</w:t>
      </w:r>
      <w:r>
        <w:t xml:space="preserve"> MW </w:t>
      </w:r>
      <w:r>
        <w:t>为单位计算测试指标。</w:t>
      </w:r>
    </w:p>
    <w:p w14:paraId="2441561D" w14:textId="77777777" w:rsidR="00C07AD9" w:rsidRDefault="00FC0358">
      <w:r>
        <w:t>电价模型使用</w:t>
      </w:r>
      <w:r>
        <w:t xml:space="preserve"> Pinball Loss </w:t>
      </w:r>
      <w:r>
        <w:t>训练</w:t>
      </w:r>
      <w:r>
        <w:t xml:space="preserve"> P10</w:t>
      </w:r>
      <w:r>
        <w:t>、</w:t>
      </w:r>
      <w:r>
        <w:t xml:space="preserve">P50 </w:t>
      </w:r>
      <w:r>
        <w:t>和</w:t>
      </w:r>
      <w:r>
        <w:t xml:space="preserve"> P90 </w:t>
      </w:r>
      <w:r>
        <w:t>分位。对给定分位数，预测低于真实值和高于真实值的惩罚权重不同，从而推动输出逼近目标分布的相应分位。项目通过</w:t>
      </w:r>
      <w:r>
        <w:t xml:space="preserve"> OrderedQuantiles </w:t>
      </w:r>
      <w:r>
        <w:t>层约束</w:t>
      </w:r>
      <w:r>
        <w:t xml:space="preserve"> P10≤P50≤P90</w:t>
      </w:r>
      <w:r>
        <w:t>，并保留实时电价的负值信息；</w:t>
      </w:r>
      <w:r>
        <w:t xml:space="preserve">P50 </w:t>
      </w:r>
      <w:r>
        <w:t>用于点预测误差，</w:t>
      </w:r>
      <w:r>
        <w:t xml:space="preserve">P10—P90 </w:t>
      </w:r>
      <w:r>
        <w:t>用于区间覆盖率分析。</w:t>
      </w:r>
    </w:p>
    <w:p w14:paraId="79915F83" w14:textId="77777777" w:rsidR="00C07AD9" w:rsidRDefault="00FC0358">
      <w:r>
        <w:t xml:space="preserve">PV v2 </w:t>
      </w:r>
      <w:r>
        <w:t>使用日照加权</w:t>
      </w:r>
      <w:r>
        <w:t xml:space="preserve"> Huber</w:t>
      </w:r>
      <w:r>
        <w:t>、日能量误差和峰值误差的组合目标，权重分别由项目配置中的主损失、</w:t>
      </w:r>
      <w:r>
        <w:t xml:space="preserve">0.12 </w:t>
      </w:r>
      <w:r>
        <w:t>的能量项和</w:t>
      </w:r>
      <w:r>
        <w:t xml:space="preserve"> 0.08 </w:t>
      </w:r>
      <w:r>
        <w:t>的峰值项给出。夜间物理归零在推理后处理阶段执行，不能把归零后的结果误称为训练损失约束。</w:t>
      </w:r>
    </w:p>
    <w:p w14:paraId="590A21A5" w14:textId="77777777" w:rsidR="00C07AD9" w:rsidRDefault="00FC0358">
      <w:r>
        <w:t>评价指标必须与目标和统计范围同时说明。负荷报告</w:t>
      </w:r>
      <w:r>
        <w:t>MAE</w:t>
      </w:r>
      <w:r>
        <w:t>、</w:t>
      </w:r>
      <w:r>
        <w:t>RMSE</w:t>
      </w:r>
      <w:r>
        <w:t>、</w:t>
      </w:r>
      <w:r>
        <w:t>MAPE</w:t>
      </w:r>
      <w:r>
        <w:t>、</w:t>
      </w:r>
      <w:r>
        <w:t>Bias</w:t>
      </w:r>
      <w:r>
        <w:t>、</w:t>
      </w:r>
      <w:r>
        <w:t>R²</w:t>
      </w:r>
      <w:r>
        <w:t>和</w:t>
      </w:r>
      <w:r>
        <w:t>Peak MAE</w:t>
      </w:r>
      <w:r>
        <w:t>，其中</w:t>
      </w:r>
      <w:r>
        <w:t>MAPE</w:t>
      </w:r>
      <w:r>
        <w:t>的分母为</w:t>
      </w:r>
      <w:r>
        <w:t>max(|actual|,1)</w:t>
      </w:r>
      <w:r>
        <w:t>；电价以</w:t>
      </w:r>
      <w:r>
        <w:t>P50</w:t>
      </w:r>
      <w:r>
        <w:t>报告</w:t>
      </w:r>
      <w:r>
        <w:t>MAE</w:t>
      </w:r>
      <w:r>
        <w:t>、</w:t>
      </w:r>
      <w:r>
        <w:t>RMSE</w:t>
      </w:r>
      <w:r>
        <w:t>、</w:t>
      </w:r>
      <w:r>
        <w:t>Bias</w:t>
      </w:r>
      <w:r>
        <w:t>和</w:t>
      </w:r>
      <w:r>
        <w:t>|actual|≥1 USD/MWh</w:t>
      </w:r>
      <w:r>
        <w:t>条件</w:t>
      </w:r>
      <w:r>
        <w:t>MAPE</w:t>
      </w:r>
      <w:r>
        <w:t>，并报告</w:t>
      </w:r>
      <w:r>
        <w:t>P10—P90</w:t>
      </w:r>
      <w:r>
        <w:t>覆盖率；</w:t>
      </w:r>
      <w:r>
        <w:t>PV</w:t>
      </w:r>
      <w:r>
        <w:t>区分全时段与</w:t>
      </w:r>
      <w:r>
        <w:t>daylight</w:t>
      </w:r>
      <w:r>
        <w:t>的</w:t>
      </w:r>
      <w:r>
        <w:t>MAE</w:t>
      </w:r>
      <w:r>
        <w:t>、</w:t>
      </w:r>
      <w:r>
        <w:t>RMSE</w:t>
      </w:r>
      <w:r>
        <w:t>、</w:t>
      </w:r>
      <w:r>
        <w:t>WAPE</w:t>
      </w:r>
      <w:r>
        <w:t>，条件</w:t>
      </w:r>
      <w:r>
        <w:t>MAPE</w:t>
      </w:r>
      <w:r>
        <w:t>仅统计</w:t>
      </w:r>
      <w:r>
        <w:t>ISO-NE BTM</w:t>
      </w:r>
      <w:r>
        <w:t>光伏估计目标大于</w:t>
      </w:r>
      <w:r>
        <w:t>500 MW</w:t>
      </w:r>
      <w:r>
        <w:t>的点，同时报告日能量误差和峰值误差。</w:t>
      </w:r>
    </w:p>
    <w:p w14:paraId="74B996EC" w14:textId="77777777" w:rsidR="00C07AD9" w:rsidRDefault="00FC0358">
      <w:pPr>
        <w:pStyle w:val="21"/>
      </w:pPr>
      <w:bookmarkStart w:id="15" w:name="_Toc240154451"/>
      <w:r>
        <w:t xml:space="preserve">2.6 </w:t>
      </w:r>
      <w:r>
        <w:t>系统开发技术</w:t>
      </w:r>
      <w:bookmarkEnd w:id="15"/>
    </w:p>
    <w:p w14:paraId="0EDFCFBA" w14:textId="77777777" w:rsidR="00C07AD9" w:rsidRDefault="00FC0358">
      <w:r>
        <w:t>模型层使用</w:t>
      </w:r>
      <w:r>
        <w:t>TensorFlow 2.16.1</w:t>
      </w:r>
      <w:r>
        <w:t>和</w:t>
      </w:r>
      <w:r>
        <w:t>Keras 3.3.3</w:t>
      </w:r>
      <w:r>
        <w:t>，数据标准化使用</w:t>
      </w:r>
      <w:r>
        <w:t>scikit-learn</w:t>
      </w:r>
      <w:r>
        <w:t>的</w:t>
      </w:r>
      <w:r>
        <w:t>StandardScaler</w:t>
      </w:r>
      <w:r>
        <w:t>，权重以</w:t>
      </w:r>
      <w:r>
        <w:t>HDF5 weights.h5</w:t>
      </w:r>
      <w:r>
        <w:t>形式保存。训练脚本和后端模型定义分开维护，推理服务在加载资产后检查输入输出形状，确保训练阶段和在线阶段采用同一模型接口</w:t>
      </w:r>
      <w:r>
        <w:t>[11-12]</w:t>
      </w:r>
      <w:r>
        <w:t>。</w:t>
      </w:r>
    </w:p>
    <w:p w14:paraId="3B30CCF1" w14:textId="77777777" w:rsidR="00C07AD9" w:rsidRDefault="00FC0358">
      <w:r>
        <w:t>后端采用</w:t>
      </w:r>
      <w:r>
        <w:t>Python</w:t>
      </w:r>
      <w:r>
        <w:t>、</w:t>
      </w:r>
      <w:r>
        <w:t>FastAPI</w:t>
      </w:r>
      <w:r>
        <w:t>、</w:t>
      </w:r>
      <w:r>
        <w:t>Uvicorn</w:t>
      </w:r>
      <w:r>
        <w:t>、</w:t>
      </w:r>
      <w:r>
        <w:t>Pydantic 2</w:t>
      </w:r>
      <w:r>
        <w:t>、</w:t>
      </w:r>
      <w:r>
        <w:t>pandas</w:t>
      </w:r>
      <w:r>
        <w:t>和</w:t>
      </w:r>
      <w:r>
        <w:t>NumPy</w:t>
      </w:r>
      <w:r>
        <w:t>。预测路由接收前端请求后调用实时特征提供器，分别访问</w:t>
      </w:r>
      <w:r>
        <w:t>ISO-NE</w:t>
      </w:r>
      <w:r>
        <w:t>和</w:t>
      </w:r>
      <w:r>
        <w:t>Open-Meteo</w:t>
      </w:r>
      <w:r>
        <w:t>，构造模型需要的历史与未来特征，再由</w:t>
      </w:r>
      <w:r>
        <w:t>TFSplitService</w:t>
      </w:r>
      <w:r>
        <w:t>和</w:t>
      </w:r>
      <w:r>
        <w:t>TFPVV2Service</w:t>
      </w:r>
      <w:r>
        <w:t>生成负荷、电价和光伏结果</w:t>
      </w:r>
      <w:r>
        <w:t>[13]</w:t>
      </w:r>
      <w:r>
        <w:t>。</w:t>
      </w:r>
    </w:p>
    <w:p w14:paraId="5A330022" w14:textId="77777777" w:rsidR="00C07AD9" w:rsidRDefault="00FC0358">
      <w:r>
        <w:t>数据持久化使用</w:t>
      </w:r>
      <w:r>
        <w:t xml:space="preserve"> MySQL 8</w:t>
      </w:r>
      <w:r>
        <w:t>、</w:t>
      </w:r>
      <w:r>
        <w:t xml:space="preserve">SQLAlchemy </w:t>
      </w:r>
      <w:r>
        <w:t>以及</w:t>
      </w:r>
      <w:r>
        <w:t xml:space="preserve"> aiomysql/PyMySQL</w:t>
      </w:r>
      <w:r>
        <w:t>。预测快照、实际负荷、天气、模型性能、</w:t>
      </w:r>
      <w:r>
        <w:t xml:space="preserve">API </w:t>
      </w:r>
      <w:r>
        <w:t>日志和系统指标分别写入对应表，</w:t>
      </w:r>
      <w:r>
        <w:t xml:space="preserve">Redis </w:t>
      </w:r>
      <w:r>
        <w:t>用于缓存配置，</w:t>
      </w:r>
      <w:r>
        <w:t xml:space="preserve">Prometheus/Grafana </w:t>
      </w:r>
      <w:r>
        <w:t>提供监控配置。数据库记录与离线实验文件分开管理，避免把动态累计指标当作固定测试集结果。</w:t>
      </w:r>
    </w:p>
    <w:p w14:paraId="7198F63C" w14:textId="77777777" w:rsidR="00C07AD9" w:rsidRDefault="00FC0358">
      <w:r>
        <w:t>前端使用</w:t>
      </w:r>
      <w:r>
        <w:t xml:space="preserve"> React 18</w:t>
      </w:r>
      <w:r>
        <w:t>、</w:t>
      </w:r>
      <w:r>
        <w:t>TypeScript</w:t>
      </w:r>
      <w:r>
        <w:t>、</w:t>
      </w:r>
      <w:r>
        <w:t>Vite</w:t>
      </w:r>
      <w:r>
        <w:t>、</w:t>
      </w:r>
      <w:r>
        <w:t>React Router</w:t>
      </w:r>
      <w:r>
        <w:t>、</w:t>
      </w:r>
      <w:r>
        <w:t>Axios</w:t>
      </w:r>
      <w:r>
        <w:t>、</w:t>
      </w:r>
      <w:r>
        <w:t>Recharts</w:t>
      </w:r>
      <w:r>
        <w:t>、</w:t>
      </w:r>
      <w:r>
        <w:t xml:space="preserve">Tailwind CSS </w:t>
      </w:r>
      <w:r>
        <w:t>和</w:t>
      </w:r>
      <w:r>
        <w:t xml:space="preserve"> Lucide React</w:t>
      </w:r>
      <w:r>
        <w:t>。系统包含总览、负荷预测、电价预测、光伏预测、气象监测、运行态势、历史分析和系统状态页面，前端只展示后端返回的模型结果和指标，不在浏览器端重新训练模型。</w:t>
      </w:r>
    </w:p>
    <w:p w14:paraId="142B4C7E" w14:textId="77777777" w:rsidR="00C07AD9" w:rsidRDefault="00FC0358">
      <w:r>
        <w:t>项目当前通过</w:t>
      </w:r>
      <w:r>
        <w:t>Windows PowerShell</w:t>
      </w:r>
      <w:r>
        <w:t>脚本在本机启动前后端；</w:t>
      </w:r>
      <w:r>
        <w:t>Docker Compose</w:t>
      </w:r>
      <w:r>
        <w:t>文件属于可选的部署配置，不是本论文已验证的运行环境。项目保留后端</w:t>
      </w:r>
      <w:r>
        <w:t>pytest</w:t>
      </w:r>
      <w:r>
        <w:t>、前端</w:t>
      </w:r>
      <w:r>
        <w:t>Vitest</w:t>
      </w:r>
      <w:r>
        <w:t>、</w:t>
      </w:r>
      <w:r>
        <w:t>TypeScript</w:t>
      </w:r>
      <w:r>
        <w:t>类型检查和</w:t>
      </w:r>
      <w:r>
        <w:t>TensorFlow</w:t>
      </w:r>
      <w:r>
        <w:t>资产验证记录。现有训练记录仅能确认</w:t>
      </w:r>
      <w:r>
        <w:t>TensorFlow</w:t>
      </w:r>
      <w:r>
        <w:t>识别到</w:t>
      </w:r>
      <w:r>
        <w:t>GPU</w:t>
      </w:r>
      <w:r>
        <w:t>设备，未保存</w:t>
      </w:r>
      <w:r>
        <w:t>GPU</w:t>
      </w:r>
      <w:r>
        <w:t>型号以及</w:t>
      </w:r>
      <w:r>
        <w:t>CUDA</w:t>
      </w:r>
      <w:r>
        <w:t>、</w:t>
      </w:r>
      <w:r>
        <w:t>cuDNN</w:t>
      </w:r>
      <w:r>
        <w:t>版本，因此本文不推断这些硬件参数。</w:t>
      </w:r>
    </w:p>
    <w:p w14:paraId="5C223871" w14:textId="77777777" w:rsidR="00C07AD9" w:rsidRDefault="00FC0358">
      <w:pPr>
        <w:pStyle w:val="1"/>
        <w:pageBreakBefore/>
      </w:pPr>
      <w:bookmarkStart w:id="16" w:name="_Toc240154452"/>
      <w:r>
        <w:t>第</w:t>
      </w:r>
      <w:r>
        <w:t>3</w:t>
      </w:r>
      <w:r>
        <w:t>章</w:t>
      </w:r>
      <w:r>
        <w:t xml:space="preserve"> </w:t>
      </w:r>
      <w:r>
        <w:t>数据处理与特征工程</w:t>
      </w:r>
      <w:bookmarkEnd w:id="16"/>
    </w:p>
    <w:p w14:paraId="27DC2982" w14:textId="77777777" w:rsidR="00C07AD9" w:rsidRDefault="00FC0358">
      <w:pPr>
        <w:pStyle w:val="21"/>
      </w:pPr>
      <w:bookmarkStart w:id="17" w:name="_Toc240154453"/>
      <w:r>
        <w:t xml:space="preserve">3.1 </w:t>
      </w:r>
      <w:r>
        <w:t>数据来源</w:t>
      </w:r>
      <w:bookmarkEnd w:id="17"/>
    </w:p>
    <w:p w14:paraId="44312DA1" w14:textId="77777777" w:rsidR="00C07AD9" w:rsidRDefault="00FC0358">
      <w:pPr>
        <w:pStyle w:val="31"/>
      </w:pPr>
      <w:bookmarkStart w:id="18" w:name="_Toc240154454"/>
      <w:r>
        <w:t xml:space="preserve">3.1.1 ISO-NE SMD </w:t>
      </w:r>
      <w:r>
        <w:t>数据</w:t>
      </w:r>
      <w:bookmarkEnd w:id="18"/>
    </w:p>
    <w:p w14:paraId="2DB04551" w14:textId="77777777" w:rsidR="00C07AD9" w:rsidRDefault="00FC0358">
      <w:pPr>
        <w:jc w:val="left"/>
      </w:pPr>
      <w:r>
        <w:t>项目使用</w:t>
      </w:r>
      <w:r>
        <w:t>ISO-NE SMD</w:t>
      </w:r>
      <w:r>
        <w:t>小时工作簿作为负荷、电价和基础气象数据的主要来源。原始文件按年份保存为</w:t>
      </w:r>
      <w:r>
        <w:t>2017_smd_hourly.xlsx</w:t>
      </w:r>
      <w:r>
        <w:t>至</w:t>
      </w:r>
      <w:r>
        <w:t>2026_smd_hourly.xlsx</w:t>
      </w:r>
      <w:r>
        <w:t>，脚本</w:t>
      </w:r>
      <w:r>
        <w:t>stage1_build_canonical.py</w:t>
      </w:r>
      <w:r>
        <w:t>对每个工作簿读取名为</w:t>
      </w:r>
      <w:r>
        <w:t>“ISO NE CA”</w:t>
      </w:r>
      <w:r>
        <w:t>的控制区工作表，同时读取</w:t>
      </w:r>
      <w:r>
        <w:t>ME</w:t>
      </w:r>
      <w:r>
        <w:t>、</w:t>
      </w:r>
      <w:r>
        <w:t>NH</w:t>
      </w:r>
      <w:r>
        <w:t>、</w:t>
      </w:r>
      <w:r>
        <w:t>VT</w:t>
      </w:r>
      <w:r>
        <w:t>、</w:t>
      </w:r>
      <w:r>
        <w:t>CT</w:t>
      </w:r>
      <w:r>
        <w:t>、</w:t>
      </w:r>
      <w:r>
        <w:t>RI</w:t>
      </w:r>
      <w:r>
        <w:t>、</w:t>
      </w:r>
      <w:r>
        <w:t>SEMA</w:t>
      </w:r>
      <w:r>
        <w:t>、</w:t>
      </w:r>
      <w:r>
        <w:t>WCMA</w:t>
      </w:r>
      <w:r>
        <w:t>、</w:t>
      </w:r>
      <w:r>
        <w:t>NEMA</w:t>
      </w:r>
      <w:r>
        <w:t>八个分区工作表</w:t>
      </w:r>
      <w:r>
        <w:t>[8]</w:t>
      </w:r>
      <w:r>
        <w:t>。</w:t>
      </w:r>
    </w:p>
    <w:p w14:paraId="5E60075F" w14:textId="77777777" w:rsidR="00C07AD9" w:rsidRDefault="00FC0358">
      <w:pPr>
        <w:jc w:val="left"/>
      </w:pPr>
      <w:r>
        <w:t>控制区工作表的原始时间字段为</w:t>
      </w:r>
      <w:r>
        <w:t xml:space="preserve"> Date </w:t>
      </w:r>
      <w:r>
        <w:t>和</w:t>
      </w:r>
      <w:r>
        <w:t xml:space="preserve"> Hr_End</w:t>
      </w:r>
      <w:r>
        <w:t>，主要业务字段包括</w:t>
      </w:r>
      <w:r>
        <w:t xml:space="preserve"> DA_Demand</w:t>
      </w:r>
      <w:r>
        <w:t>、</w:t>
      </w:r>
      <w:r>
        <w:t>RT_Demand</w:t>
      </w:r>
      <w:r>
        <w:t>、</w:t>
      </w:r>
      <w:r>
        <w:t>DA_LMP</w:t>
      </w:r>
      <w:r>
        <w:t>、</w:t>
      </w:r>
      <w:r>
        <w:t>DA_EC</w:t>
      </w:r>
      <w:r>
        <w:t>、</w:t>
      </w:r>
      <w:r>
        <w:t>DA_CC</w:t>
      </w:r>
      <w:r>
        <w:t>、</w:t>
      </w:r>
      <w:r>
        <w:t>DA_MLC</w:t>
      </w:r>
      <w:r>
        <w:t>、</w:t>
      </w:r>
      <w:r>
        <w:t>RT_LMP</w:t>
      </w:r>
      <w:r>
        <w:t>、</w:t>
      </w:r>
      <w:r>
        <w:t>RT_EC</w:t>
      </w:r>
      <w:r>
        <w:t>、</w:t>
      </w:r>
      <w:r>
        <w:t>RT_CC</w:t>
      </w:r>
      <w:r>
        <w:t>、</w:t>
      </w:r>
      <w:r>
        <w:t>RT_MLC</w:t>
      </w:r>
      <w:r>
        <w:t>、</w:t>
      </w:r>
      <w:r>
        <w:t>Dry_Bulb</w:t>
      </w:r>
      <w:r>
        <w:t>、</w:t>
      </w:r>
      <w:r>
        <w:t>Dew_Point</w:t>
      </w:r>
      <w:r>
        <w:t>、</w:t>
      </w:r>
      <w:r>
        <w:t>System_Load</w:t>
      </w:r>
      <w:r>
        <w:t>、</w:t>
      </w:r>
      <w:r>
        <w:t>Reg_Service_Price</w:t>
      </w:r>
      <w:r>
        <w:t>、</w:t>
      </w:r>
      <w:r>
        <w:t>Reg_Capacity_Price</w:t>
      </w:r>
      <w:r>
        <w:t>、</w:t>
      </w:r>
      <w:r>
        <w:t>Min_5min_RSP</w:t>
      </w:r>
      <w:r>
        <w:t>、</w:t>
      </w:r>
      <w:r>
        <w:t>Max_5min_RSP</w:t>
      </w:r>
      <w:r>
        <w:t>、</w:t>
      </w:r>
      <w:r>
        <w:t xml:space="preserve">Min_5min_RCP </w:t>
      </w:r>
      <w:r>
        <w:t>和</w:t>
      </w:r>
      <w:r>
        <w:t xml:space="preserve"> Max_5min_RCP</w:t>
      </w:r>
      <w:r>
        <w:t>，共</w:t>
      </w:r>
      <w:r>
        <w:t xml:space="preserve"> 19 </w:t>
      </w:r>
      <w:r>
        <w:t>个数值字段。分区工作表保留</w:t>
      </w:r>
      <w:r>
        <w:t xml:space="preserve"> DA_Demand</w:t>
      </w:r>
      <w:r>
        <w:t>、</w:t>
      </w:r>
      <w:r>
        <w:t>RT_Demand</w:t>
      </w:r>
      <w:r>
        <w:t>、</w:t>
      </w:r>
      <w:r>
        <w:t>DA_LMP</w:t>
      </w:r>
      <w:r>
        <w:t>、</w:t>
      </w:r>
      <w:r>
        <w:t>DA_EC</w:t>
      </w:r>
      <w:r>
        <w:t>、</w:t>
      </w:r>
      <w:r>
        <w:t>DA_CC</w:t>
      </w:r>
      <w:r>
        <w:t>、</w:t>
      </w:r>
      <w:r>
        <w:t>DA_MLC</w:t>
      </w:r>
      <w:r>
        <w:t>、</w:t>
      </w:r>
      <w:r>
        <w:t>RT_LMP</w:t>
      </w:r>
      <w:r>
        <w:t>、</w:t>
      </w:r>
      <w:r>
        <w:t>RT_EC</w:t>
      </w:r>
      <w:r>
        <w:t>、</w:t>
      </w:r>
      <w:r>
        <w:t>RT_CC</w:t>
      </w:r>
      <w:r>
        <w:t>、</w:t>
      </w:r>
      <w:r>
        <w:t>RT_MLC</w:t>
      </w:r>
      <w:r>
        <w:t>、</w:t>
      </w:r>
      <w:r>
        <w:t xml:space="preserve">Dry_Bulb </w:t>
      </w:r>
      <w:r>
        <w:t>和</w:t>
      </w:r>
      <w:r>
        <w:t xml:space="preserve"> Dew_Point</w:t>
      </w:r>
      <w:r>
        <w:t>，共</w:t>
      </w:r>
      <w:r>
        <w:t xml:space="preserve"> 12 </w:t>
      </w:r>
      <w:r>
        <w:t>个业务字段。</w:t>
      </w:r>
    </w:p>
    <w:p w14:paraId="2507A446" w14:textId="77777777" w:rsidR="00C07AD9" w:rsidRDefault="00FC0358">
      <w:pPr>
        <w:jc w:val="left"/>
      </w:pPr>
      <w:r>
        <w:t>脚本先将</w:t>
      </w:r>
      <w:r>
        <w:t xml:space="preserve"> Date </w:t>
      </w:r>
      <w:r>
        <w:t>转换为日期类型，将</w:t>
      </w:r>
      <w:r>
        <w:t xml:space="preserve"> Hr_End </w:t>
      </w:r>
      <w:r>
        <w:t>转为字符串并识别带</w:t>
      </w:r>
      <w:r>
        <w:t xml:space="preserve"> X </w:t>
      </w:r>
      <w:r>
        <w:t>的重复小时，再依据</w:t>
      </w:r>
      <w:r>
        <w:t xml:space="preserve"> Date </w:t>
      </w:r>
      <w:r>
        <w:t>与物理小时排序生成</w:t>
      </w:r>
      <w:r>
        <w:t xml:space="preserve"> seq</w:t>
      </w:r>
      <w:r>
        <w:t>。</w:t>
      </w:r>
      <w:r>
        <w:t xml:space="preserve">ca_hourly.parquet </w:t>
      </w:r>
      <w:r>
        <w:t>以控制区表的</w:t>
      </w:r>
      <w:r>
        <w:t xml:space="preserve"> seq </w:t>
      </w:r>
      <w:r>
        <w:t>建立统一小时索引，</w:t>
      </w:r>
      <w:r>
        <w:t xml:space="preserve">zone_hourly.parquet </w:t>
      </w:r>
      <w:r>
        <w:t>以长表保存八个分区，</w:t>
      </w:r>
      <w:r>
        <w:t xml:space="preserve">zone_weather_wide.parquet </w:t>
      </w:r>
      <w:r>
        <w:t>则将各分区</w:t>
      </w:r>
      <w:r>
        <w:t xml:space="preserve"> Dry_Bulb </w:t>
      </w:r>
      <w:r>
        <w:t>和</w:t>
      </w:r>
      <w:r>
        <w:t xml:space="preserve"> Dew_Point </w:t>
      </w:r>
      <w:r>
        <w:t>展开为宽表，三类结果能够通过</w:t>
      </w:r>
      <w:r>
        <w:t xml:space="preserve"> seq </w:t>
      </w:r>
      <w:r>
        <w:t>对齐。</w:t>
      </w:r>
    </w:p>
    <w:p w14:paraId="3135E653" w14:textId="77777777" w:rsidR="00C07AD9" w:rsidRDefault="00FC0358">
      <w:pPr>
        <w:pStyle w:val="31"/>
      </w:pPr>
      <w:bookmarkStart w:id="19" w:name="_Toc240154455"/>
      <w:r>
        <w:t xml:space="preserve">3.1.2 ISO-NE </w:t>
      </w:r>
      <w:r>
        <w:t>五分钟估计分区负荷</w:t>
      </w:r>
      <w:bookmarkEnd w:id="19"/>
    </w:p>
    <w:p w14:paraId="7BD1D045" w14:textId="77777777" w:rsidR="00C07AD9" w:rsidRDefault="00FC0358">
      <w:pPr>
        <w:jc w:val="left"/>
      </w:pPr>
      <w:r>
        <w:t>离线</w:t>
      </w:r>
      <w:r>
        <w:t>PV v2</w:t>
      </w:r>
      <w:r>
        <w:t>数据构建脚本和在线特征提供器均使用</w:t>
      </w:r>
      <w:r>
        <w:t>ISO-NE</w:t>
      </w:r>
      <w:r>
        <w:t>接口</w:t>
      </w:r>
      <w:r>
        <w:t>GET /api/v1.1/fiveminuteestimatedzonalload/day/{YYYYMMDD}</w:t>
      </w:r>
      <w:r>
        <w:t>，读取八个分区的</w:t>
      </w:r>
      <w:r>
        <w:t>interval_begin_date</w:t>
      </w:r>
      <w:r>
        <w:t>、</w:t>
      </w:r>
      <w:r>
        <w:t>load_zone_id</w:t>
      </w:r>
      <w:r>
        <w:t>、</w:t>
      </w:r>
      <w:r>
        <w:t>estimated_btm_pv_mw</w:t>
      </w:r>
      <w:r>
        <w:t>和</w:t>
      </w:r>
      <w:r>
        <w:t>estimated_load_mw</w:t>
      </w:r>
      <w:r>
        <w:t>字段</w:t>
      </w:r>
      <w:r>
        <w:t>[8-9]</w:t>
      </w:r>
      <w:r>
        <w:t>。离线训练数据的完整性规则与后来增加的在线预测、在线评价规则不同，应分别说明。</w:t>
      </w:r>
    </w:p>
    <w:p w14:paraId="3B2FEA44" w14:textId="77777777" w:rsidR="00C07AD9" w:rsidRDefault="00FC0358">
      <w:pPr>
        <w:jc w:val="left"/>
      </w:pPr>
      <w:r>
        <w:t>处理范围限定为编号</w:t>
      </w:r>
      <w:r>
        <w:t>4001—4008</w:t>
      </w:r>
      <w:r>
        <w:t>的八个分区。离线</w:t>
      </w:r>
      <w:r>
        <w:t>PV v2</w:t>
      </w:r>
      <w:r>
        <w:t>数据构建脚本要求每区每小时至少</w:t>
      </w:r>
      <w:r>
        <w:t>10</w:t>
      </w:r>
      <w:r>
        <w:t>个五分钟点，得到其训练目标；当前在线流程先按</w:t>
      </w:r>
      <w:r>
        <w:t>“</w:t>
      </w:r>
      <w:r>
        <w:t>采样区间＋分区</w:t>
      </w:r>
      <w:r>
        <w:t>”</w:t>
      </w:r>
      <w:r>
        <w:t>去重，排除非有限值、负值和错位采样，且只接受已经结束的小时。在线模型输入要求八区各至少</w:t>
      </w:r>
      <w:r>
        <w:t>8</w:t>
      </w:r>
      <w:r>
        <w:t>个有效点，并明确标注不足</w:t>
      </w:r>
      <w:r>
        <w:t>12</w:t>
      </w:r>
      <w:r>
        <w:t>点的部分采样；保存完整小时实测和计算回测误差时，八区各须有</w:t>
      </w:r>
      <w:r>
        <w:t>12</w:t>
      </w:r>
      <w:r>
        <w:t>个有效点。两类阈值不能混作同一口径。</w:t>
      </w:r>
    </w:p>
    <w:p w14:paraId="383B0EA4" w14:textId="77777777" w:rsidR="00C07AD9" w:rsidRDefault="00FC0358">
      <w:pPr>
        <w:jc w:val="left"/>
      </w:pPr>
      <w:r>
        <w:t>在线负荷取八区</w:t>
      </w:r>
      <w:r>
        <w:t>estimated_load_mw</w:t>
      </w:r>
      <w:r>
        <w:t>各自小时均值之和，并以区间结束时间标记；</w:t>
      </w:r>
      <w:r>
        <w:t>PV</w:t>
      </w:r>
      <w:r>
        <w:t>取八区</w:t>
      </w:r>
      <w:r>
        <w:t>estimated_btm_pv_mw</w:t>
      </w:r>
      <w:r>
        <w:t>各自小时均值之和，以区间开始时间标记。例如美东</w:t>
      </w:r>
      <w:r>
        <w:t>09:40</w:t>
      </w:r>
      <w:r>
        <w:t>时，</w:t>
      </w:r>
      <w:r>
        <w:t>09:00</w:t>
      </w:r>
      <w:r>
        <w:t>负荷标签表示</w:t>
      </w:r>
      <w:r>
        <w:t>08:00—09:00</w:t>
      </w:r>
      <w:r>
        <w:t>，</w:t>
      </w:r>
      <w:r>
        <w:t>09:00—10:00</w:t>
      </w:r>
      <w:r>
        <w:t>仍在进行中，不能保存为完整实测。对缺失的尾部输入，系统最多允许补齐</w:t>
      </w:r>
      <w:r>
        <w:t>6</w:t>
      </w:r>
      <w:r>
        <w:t>小时，并记录所借用的昨日同小时观测；补值不属于真实观测。</w:t>
      </w:r>
    </w:p>
    <w:p w14:paraId="4CAD7E8C" w14:textId="77777777" w:rsidR="00C07AD9" w:rsidRDefault="00FC0358">
      <w:pPr>
        <w:pStyle w:val="31"/>
      </w:pPr>
      <w:bookmarkStart w:id="20" w:name="_Toc240154456"/>
      <w:r>
        <w:t xml:space="preserve">3.1.3 </w:t>
      </w:r>
      <w:r>
        <w:t>气象数据</w:t>
      </w:r>
      <w:bookmarkEnd w:id="20"/>
    </w:p>
    <w:p w14:paraId="36DC99F3" w14:textId="77777777" w:rsidR="00C07AD9" w:rsidRDefault="00FC0358">
      <w:r>
        <w:t>主要数据源、时间粒度与字段见表</w:t>
      </w:r>
      <w:r>
        <w:t>3-1</w:t>
      </w:r>
      <w:r>
        <w:t>。</w:t>
      </w:r>
    </w:p>
    <w:p w14:paraId="480AD7FE" w14:textId="77777777" w:rsidR="00C07AD9" w:rsidRDefault="00FC0358">
      <w:pPr>
        <w:keepNext/>
        <w:jc w:val="center"/>
      </w:pPr>
      <w:r>
        <w:rPr>
          <w:b/>
        </w:rPr>
        <w:t>表</w:t>
      </w:r>
      <w:r>
        <w:rPr>
          <w:b/>
        </w:rPr>
        <w:t xml:space="preserve">3-1 </w:t>
      </w:r>
      <w:r>
        <w:rPr>
          <w:b/>
        </w:rPr>
        <w:t>主要数据源、时间粒度与字段</w:t>
      </w:r>
    </w:p>
    <w:tbl>
      <w:tblPr>
        <w:tblStyle w:val="af4"/>
        <w:tblW w:w="0" w:type="auto"/>
        <w:tblLook w:val="04A0" w:firstRow="1" w:lastRow="0" w:firstColumn="1" w:lastColumn="0" w:noHBand="0" w:noVBand="1"/>
      </w:tblPr>
      <w:tblGrid>
        <w:gridCol w:w="1931"/>
        <w:gridCol w:w="3218"/>
        <w:gridCol w:w="2185"/>
        <w:gridCol w:w="2237"/>
      </w:tblGrid>
      <w:tr w:rsidR="00C07AD9" w14:paraId="793F122E" w14:textId="77777777">
        <w:trPr>
          <w:cantSplit/>
          <w:tblHeader/>
        </w:trPr>
        <w:tc>
          <w:tcPr>
            <w:tcW w:w="2339" w:type="dxa"/>
            <w:shd w:val="clear" w:color="auto" w:fill="D9EAF7"/>
            <w:vAlign w:val="center"/>
          </w:tcPr>
          <w:p w14:paraId="630D0782" w14:textId="77777777" w:rsidR="00C07AD9" w:rsidRDefault="00FC0358">
            <w:pPr>
              <w:spacing w:line="240" w:lineRule="auto"/>
              <w:ind w:firstLine="0"/>
            </w:pPr>
            <w:r>
              <w:rPr>
                <w:b/>
                <w:sz w:val="18"/>
              </w:rPr>
              <w:t>数据源</w:t>
            </w:r>
          </w:p>
        </w:tc>
        <w:tc>
          <w:tcPr>
            <w:tcW w:w="2339" w:type="dxa"/>
            <w:shd w:val="clear" w:color="auto" w:fill="D9EAF7"/>
            <w:vAlign w:val="center"/>
          </w:tcPr>
          <w:p w14:paraId="05E5F713" w14:textId="77777777" w:rsidR="00C07AD9" w:rsidRDefault="00FC0358">
            <w:pPr>
              <w:spacing w:line="240" w:lineRule="auto"/>
              <w:jc w:val="center"/>
            </w:pPr>
            <w:r>
              <w:rPr>
                <w:b/>
                <w:sz w:val="18"/>
              </w:rPr>
              <w:t>真实文件</w:t>
            </w:r>
            <w:r>
              <w:rPr>
                <w:b/>
                <w:sz w:val="18"/>
              </w:rPr>
              <w:t>/</w:t>
            </w:r>
            <w:r>
              <w:rPr>
                <w:b/>
                <w:sz w:val="18"/>
              </w:rPr>
              <w:t>接口</w:t>
            </w:r>
          </w:p>
        </w:tc>
        <w:tc>
          <w:tcPr>
            <w:tcW w:w="2339" w:type="dxa"/>
            <w:shd w:val="clear" w:color="auto" w:fill="D9EAF7"/>
            <w:vAlign w:val="center"/>
          </w:tcPr>
          <w:p w14:paraId="62443625" w14:textId="77777777" w:rsidR="00C07AD9" w:rsidRDefault="00FC0358">
            <w:pPr>
              <w:spacing w:line="240" w:lineRule="auto"/>
              <w:jc w:val="center"/>
            </w:pPr>
            <w:r>
              <w:rPr>
                <w:b/>
                <w:sz w:val="18"/>
              </w:rPr>
              <w:t>时间范围或粒度</w:t>
            </w:r>
          </w:p>
        </w:tc>
        <w:tc>
          <w:tcPr>
            <w:tcW w:w="2339" w:type="dxa"/>
            <w:shd w:val="clear" w:color="auto" w:fill="D9EAF7"/>
            <w:vAlign w:val="center"/>
          </w:tcPr>
          <w:p w14:paraId="6DDE03A7" w14:textId="77777777" w:rsidR="00C07AD9" w:rsidRDefault="00FC0358">
            <w:pPr>
              <w:spacing w:line="240" w:lineRule="auto"/>
              <w:jc w:val="center"/>
            </w:pPr>
            <w:r>
              <w:rPr>
                <w:b/>
                <w:sz w:val="18"/>
              </w:rPr>
              <w:t>论文使用字段</w:t>
            </w:r>
            <w:r>
              <w:rPr>
                <w:b/>
                <w:sz w:val="18"/>
              </w:rPr>
              <w:t>/</w:t>
            </w:r>
            <w:r>
              <w:rPr>
                <w:b/>
                <w:sz w:val="18"/>
              </w:rPr>
              <w:t>目标</w:t>
            </w:r>
          </w:p>
        </w:tc>
      </w:tr>
      <w:tr w:rsidR="00C07AD9" w14:paraId="4EE8C29F" w14:textId="77777777">
        <w:trPr>
          <w:cantSplit/>
        </w:trPr>
        <w:tc>
          <w:tcPr>
            <w:tcW w:w="2339" w:type="dxa"/>
            <w:vAlign w:val="center"/>
          </w:tcPr>
          <w:p w14:paraId="03A959F0" w14:textId="77777777" w:rsidR="00C07AD9" w:rsidRDefault="00FC0358">
            <w:pPr>
              <w:spacing w:line="240" w:lineRule="auto"/>
              <w:ind w:firstLine="0"/>
              <w:jc w:val="left"/>
            </w:pPr>
            <w:r>
              <w:rPr>
                <w:sz w:val="18"/>
              </w:rPr>
              <w:t>ISO-NE SMD</w:t>
            </w:r>
          </w:p>
        </w:tc>
        <w:tc>
          <w:tcPr>
            <w:tcW w:w="2339" w:type="dxa"/>
            <w:vAlign w:val="center"/>
          </w:tcPr>
          <w:p w14:paraId="12EBFCF8" w14:textId="77777777" w:rsidR="00C07AD9" w:rsidRDefault="00FC0358">
            <w:pPr>
              <w:spacing w:line="240" w:lineRule="auto"/>
              <w:jc w:val="left"/>
            </w:pPr>
            <w:r>
              <w:rPr>
                <w:sz w:val="18"/>
              </w:rPr>
              <w:t>2017_smd_hourly.xlsx—2026_smd_hourly.xlsx</w:t>
            </w:r>
            <w:r>
              <w:rPr>
                <w:sz w:val="18"/>
              </w:rPr>
              <w:t>；</w:t>
            </w:r>
            <w:r>
              <w:rPr>
                <w:sz w:val="18"/>
              </w:rPr>
              <w:t xml:space="preserve">ISO NE CA </w:t>
            </w:r>
            <w:r>
              <w:rPr>
                <w:sz w:val="18"/>
              </w:rPr>
              <w:t>与八区工作表</w:t>
            </w:r>
          </w:p>
        </w:tc>
        <w:tc>
          <w:tcPr>
            <w:tcW w:w="2339" w:type="dxa"/>
            <w:vAlign w:val="center"/>
          </w:tcPr>
          <w:p w14:paraId="02547317" w14:textId="77777777" w:rsidR="00C07AD9" w:rsidRDefault="00FC0358">
            <w:pPr>
              <w:spacing w:line="240" w:lineRule="auto"/>
              <w:ind w:firstLine="0"/>
              <w:jc w:val="left"/>
            </w:pPr>
            <w:r>
              <w:rPr>
                <w:sz w:val="18"/>
              </w:rPr>
              <w:t>小时</w:t>
            </w:r>
            <w:r>
              <w:rPr>
                <w:sz w:val="18"/>
              </w:rPr>
              <w:t>Date+Hr_End</w:t>
            </w:r>
            <w:r>
              <w:rPr>
                <w:sz w:val="18"/>
              </w:rPr>
              <w:t>，</w:t>
            </w:r>
            <w:r>
              <w:rPr>
                <w:sz w:val="18"/>
              </w:rPr>
              <w:t>hour-ending</w:t>
            </w:r>
          </w:p>
        </w:tc>
        <w:tc>
          <w:tcPr>
            <w:tcW w:w="2339" w:type="dxa"/>
            <w:vAlign w:val="center"/>
          </w:tcPr>
          <w:p w14:paraId="7CCFE748" w14:textId="77777777" w:rsidR="00C07AD9" w:rsidRDefault="00FC0358">
            <w:pPr>
              <w:spacing w:line="240" w:lineRule="auto"/>
              <w:ind w:firstLine="0"/>
              <w:jc w:val="left"/>
            </w:pPr>
            <w:r>
              <w:rPr>
                <w:sz w:val="18"/>
              </w:rPr>
              <w:t>DA/RT Demand</w:t>
            </w:r>
            <w:r>
              <w:rPr>
                <w:sz w:val="18"/>
              </w:rPr>
              <w:t>、</w:t>
            </w:r>
            <w:r>
              <w:rPr>
                <w:sz w:val="18"/>
              </w:rPr>
              <w:t>DA/RT LMP</w:t>
            </w:r>
            <w:r>
              <w:rPr>
                <w:sz w:val="18"/>
              </w:rPr>
              <w:t>、</w:t>
            </w:r>
            <w:r>
              <w:rPr>
                <w:sz w:val="18"/>
              </w:rPr>
              <w:t>Dry_Bulb</w:t>
            </w:r>
            <w:r>
              <w:rPr>
                <w:sz w:val="18"/>
              </w:rPr>
              <w:t>、</w:t>
            </w:r>
            <w:r>
              <w:rPr>
                <w:sz w:val="18"/>
              </w:rPr>
              <w:t xml:space="preserve">Dew_Point </w:t>
            </w:r>
            <w:r>
              <w:rPr>
                <w:sz w:val="18"/>
              </w:rPr>
              <w:t>等</w:t>
            </w:r>
          </w:p>
        </w:tc>
      </w:tr>
      <w:tr w:rsidR="00C07AD9" w14:paraId="78BDAB36" w14:textId="77777777">
        <w:trPr>
          <w:cantSplit/>
        </w:trPr>
        <w:tc>
          <w:tcPr>
            <w:tcW w:w="2339" w:type="dxa"/>
            <w:vAlign w:val="center"/>
          </w:tcPr>
          <w:p w14:paraId="527F3C48" w14:textId="77777777" w:rsidR="00C07AD9" w:rsidRDefault="00FC0358">
            <w:pPr>
              <w:spacing w:line="240" w:lineRule="auto"/>
              <w:ind w:firstLine="0"/>
              <w:jc w:val="left"/>
            </w:pPr>
            <w:r>
              <w:rPr>
                <w:sz w:val="18"/>
              </w:rPr>
              <w:t>五分钟估计分区</w:t>
            </w:r>
          </w:p>
        </w:tc>
        <w:tc>
          <w:tcPr>
            <w:tcW w:w="2339" w:type="dxa"/>
            <w:vAlign w:val="center"/>
          </w:tcPr>
          <w:p w14:paraId="76386CEC" w14:textId="77777777" w:rsidR="00C07AD9" w:rsidRDefault="00FC0358">
            <w:pPr>
              <w:spacing w:line="240" w:lineRule="auto"/>
              <w:jc w:val="left"/>
            </w:pPr>
            <w:r>
              <w:rPr>
                <w:sz w:val="18"/>
              </w:rPr>
              <w:t>fiveminuteestimatedzonalload/day/{date}</w:t>
            </w:r>
          </w:p>
        </w:tc>
        <w:tc>
          <w:tcPr>
            <w:tcW w:w="2339" w:type="dxa"/>
            <w:vAlign w:val="center"/>
          </w:tcPr>
          <w:p w14:paraId="6DB7809C" w14:textId="77777777" w:rsidR="00C07AD9" w:rsidRDefault="00FC0358">
            <w:pPr>
              <w:spacing w:line="240" w:lineRule="auto"/>
              <w:ind w:firstLine="0"/>
              <w:jc w:val="left"/>
            </w:pPr>
            <w:r>
              <w:rPr>
                <w:sz w:val="18"/>
              </w:rPr>
              <w:t>五分钟记录</w:t>
            </w:r>
            <w:r>
              <w:rPr>
                <w:sz w:val="18"/>
              </w:rPr>
              <w:t>→</w:t>
            </w:r>
            <w:r>
              <w:rPr>
                <w:sz w:val="18"/>
              </w:rPr>
              <w:t>小时均值；八区</w:t>
            </w:r>
            <w:r>
              <w:rPr>
                <w:sz w:val="18"/>
              </w:rPr>
              <w:t xml:space="preserve"> 4001—4008</w:t>
            </w:r>
          </w:p>
        </w:tc>
        <w:tc>
          <w:tcPr>
            <w:tcW w:w="2339" w:type="dxa"/>
            <w:vAlign w:val="center"/>
          </w:tcPr>
          <w:p w14:paraId="33CDC9A6" w14:textId="77777777" w:rsidR="00C07AD9" w:rsidRDefault="00FC0358">
            <w:pPr>
              <w:spacing w:line="240" w:lineRule="auto"/>
              <w:ind w:firstLine="0"/>
              <w:jc w:val="left"/>
            </w:pPr>
            <w:r>
              <w:rPr>
                <w:sz w:val="18"/>
              </w:rPr>
              <w:t>estimated_load_mw</w:t>
            </w:r>
            <w:r>
              <w:rPr>
                <w:sz w:val="18"/>
              </w:rPr>
              <w:t>、</w:t>
            </w:r>
            <w:r>
              <w:rPr>
                <w:sz w:val="18"/>
              </w:rPr>
              <w:t>estimated_btm_pv_mw</w:t>
            </w:r>
          </w:p>
        </w:tc>
      </w:tr>
      <w:tr w:rsidR="00C07AD9" w14:paraId="134F50E4" w14:textId="77777777">
        <w:trPr>
          <w:cantSplit/>
        </w:trPr>
        <w:tc>
          <w:tcPr>
            <w:tcW w:w="2339" w:type="dxa"/>
            <w:vAlign w:val="center"/>
          </w:tcPr>
          <w:p w14:paraId="1F5E2284" w14:textId="77777777" w:rsidR="00C07AD9" w:rsidRDefault="00FC0358">
            <w:pPr>
              <w:spacing w:line="240" w:lineRule="auto"/>
              <w:ind w:firstLine="0"/>
              <w:jc w:val="left"/>
            </w:pPr>
            <w:r>
              <w:rPr>
                <w:sz w:val="18"/>
              </w:rPr>
              <w:t>气象数据</w:t>
            </w:r>
          </w:p>
        </w:tc>
        <w:tc>
          <w:tcPr>
            <w:tcW w:w="2339" w:type="dxa"/>
            <w:vAlign w:val="center"/>
          </w:tcPr>
          <w:p w14:paraId="795EEB01" w14:textId="77777777" w:rsidR="00C07AD9" w:rsidRDefault="00FC0358">
            <w:pPr>
              <w:spacing w:line="240" w:lineRule="auto"/>
              <w:jc w:val="left"/>
            </w:pPr>
            <w:r>
              <w:rPr>
                <w:sz w:val="18"/>
              </w:rPr>
              <w:t>Open-Meteo Previous Runs</w:t>
            </w:r>
            <w:r>
              <w:rPr>
                <w:sz w:val="18"/>
              </w:rPr>
              <w:t>；在线</w:t>
            </w:r>
            <w:r>
              <w:rPr>
                <w:sz w:val="18"/>
              </w:rPr>
              <w:t xml:space="preserve"> Open-Meteo</w:t>
            </w:r>
          </w:p>
        </w:tc>
        <w:tc>
          <w:tcPr>
            <w:tcW w:w="2339" w:type="dxa"/>
            <w:vAlign w:val="center"/>
          </w:tcPr>
          <w:p w14:paraId="496A8963" w14:textId="77777777" w:rsidR="00C07AD9" w:rsidRDefault="00FC0358">
            <w:pPr>
              <w:spacing w:line="240" w:lineRule="auto"/>
              <w:ind w:firstLine="0"/>
              <w:jc w:val="left"/>
            </w:pPr>
            <w:r>
              <w:rPr>
                <w:sz w:val="18"/>
              </w:rPr>
              <w:t>小时；</w:t>
            </w:r>
            <w:r>
              <w:rPr>
                <w:sz w:val="18"/>
              </w:rPr>
              <w:t>America/New_York</w:t>
            </w:r>
          </w:p>
        </w:tc>
        <w:tc>
          <w:tcPr>
            <w:tcW w:w="2339" w:type="dxa"/>
            <w:vAlign w:val="center"/>
          </w:tcPr>
          <w:p w14:paraId="172576E8" w14:textId="77777777" w:rsidR="00C07AD9" w:rsidRDefault="00FC0358">
            <w:pPr>
              <w:spacing w:line="240" w:lineRule="auto"/>
              <w:ind w:firstLine="0"/>
              <w:jc w:val="left"/>
            </w:pPr>
            <w:r>
              <w:rPr>
                <w:sz w:val="18"/>
              </w:rPr>
              <w:t>辐照、云量、</w:t>
            </w:r>
            <w:r>
              <w:rPr>
                <w:sz w:val="18"/>
              </w:rPr>
              <w:t>2</w:t>
            </w:r>
            <w:r>
              <w:rPr>
                <w:sz w:val="18"/>
              </w:rPr>
              <w:t>米温度、露点</w:t>
            </w:r>
          </w:p>
        </w:tc>
      </w:tr>
    </w:tbl>
    <w:p w14:paraId="64DEED8D" w14:textId="77777777" w:rsidR="00C07AD9" w:rsidRDefault="00FC0358">
      <w:r>
        <w:t>数据处理与特征构造流程如图</w:t>
      </w:r>
      <w:r>
        <w:t>3-1</w:t>
      </w:r>
      <w:r>
        <w:t>所示。</w:t>
      </w:r>
    </w:p>
    <w:p w14:paraId="574C394D" w14:textId="77777777" w:rsidR="00C07AD9" w:rsidRDefault="00FC0358">
      <w:pPr>
        <w:keepNext/>
        <w:jc w:val="center"/>
      </w:pPr>
      <w:r>
        <w:rPr>
          <w:noProof/>
        </w:rPr>
        <w:drawing>
          <wp:inline distT="0" distB="0" distL="0" distR="0" wp14:anchorId="367FA922" wp14:editId="5A885504">
            <wp:extent cx="5623560" cy="3280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623560" cy="3280410"/>
                    </a:xfrm>
                    <a:prstGeom prst="rect">
                      <a:avLst/>
                    </a:prstGeom>
                  </pic:spPr>
                </pic:pic>
              </a:graphicData>
            </a:graphic>
          </wp:inline>
        </w:drawing>
      </w:r>
    </w:p>
    <w:p w14:paraId="223F1B36" w14:textId="77777777" w:rsidR="00C07AD9" w:rsidRDefault="00FC0358">
      <w:pPr>
        <w:keepNext/>
        <w:jc w:val="center"/>
      </w:pPr>
      <w:r>
        <w:rPr>
          <w:b/>
        </w:rPr>
        <w:t>图</w:t>
      </w:r>
      <w:r>
        <w:rPr>
          <w:b/>
        </w:rPr>
        <w:t xml:space="preserve">3-1 </w:t>
      </w:r>
      <w:r>
        <w:rPr>
          <w:b/>
        </w:rPr>
        <w:t>数据处理与特征构造流程</w:t>
      </w:r>
    </w:p>
    <w:p w14:paraId="6A03B118" w14:textId="77777777" w:rsidR="00C07AD9" w:rsidRDefault="00FC0358">
      <w:pPr>
        <w:jc w:val="left"/>
      </w:pPr>
      <w:r>
        <w:t>负荷和电价模型的离线特征表包含</w:t>
      </w:r>
      <w:r>
        <w:t xml:space="preserve"> ISO-NE SMD </w:t>
      </w:r>
      <w:r>
        <w:t>中的</w:t>
      </w:r>
      <w:r>
        <w:t xml:space="preserve"> Dry_Bulb </w:t>
      </w:r>
      <w:r>
        <w:t>和</w:t>
      </w:r>
      <w:r>
        <w:t xml:space="preserve"> Dew_Point</w:t>
      </w:r>
      <w:r>
        <w:t>。在线预测时，</w:t>
      </w:r>
      <w:r>
        <w:t xml:space="preserve">FastAPI </w:t>
      </w:r>
      <w:r>
        <w:t>特征提供器读取</w:t>
      </w:r>
      <w:r>
        <w:t xml:space="preserve"> Open-Meteo </w:t>
      </w:r>
      <w:r>
        <w:t>天气数据，检查</w:t>
      </w:r>
      <w:r>
        <w:t xml:space="preserve"> temperature_2m</w:t>
      </w:r>
      <w:r>
        <w:t>、</w:t>
      </w:r>
      <w:r>
        <w:t>dew_point_2m</w:t>
      </w:r>
      <w:r>
        <w:t>、</w:t>
      </w:r>
      <w:r>
        <w:t xml:space="preserve">cloud_cover </w:t>
      </w:r>
      <w:r>
        <w:t>和</w:t>
      </w:r>
      <w:r>
        <w:t xml:space="preserve"> shortwave_radiation </w:t>
      </w:r>
      <w:r>
        <w:t>等字段后按</w:t>
      </w:r>
      <w:r>
        <w:t xml:space="preserve"> timestamp </w:t>
      </w:r>
      <w:r>
        <w:t>聚合。</w:t>
      </w:r>
    </w:p>
    <w:p w14:paraId="2AADD4B0" w14:textId="77777777" w:rsidR="00C07AD9" w:rsidRDefault="00FC0358">
      <w:pPr>
        <w:jc w:val="left"/>
      </w:pPr>
      <w:r>
        <w:t>PV v2</w:t>
      </w:r>
      <w:r>
        <w:t>离线数据使用</w:t>
      </w:r>
      <w:r>
        <w:t>Open-Meteo Previous Runs API</w:t>
      </w:r>
      <w:r>
        <w:t>的</w:t>
      </w:r>
      <w:r>
        <w:t>day-1</w:t>
      </w:r>
      <w:r>
        <w:t>预报；该接口中的</w:t>
      </w:r>
      <w:r>
        <w:t>_previous_day1</w:t>
      </w:r>
      <w:r>
        <w:t>表示对有效时刻提前</w:t>
      </w:r>
      <w:r>
        <w:t>24</w:t>
      </w:r>
      <w:r>
        <w:t>小时生成的预报</w:t>
      </w:r>
      <w:r>
        <w:t>[10]</w:t>
      </w:r>
      <w:r>
        <w:t>。脚本按八个区域坐标分别请求</w:t>
      </w:r>
      <w:r>
        <w:t>shortwave_radiation_previous_day1</w:t>
      </w:r>
      <w:r>
        <w:t>、</w:t>
      </w:r>
      <w:r>
        <w:t>cloud_cover_previous_day1</w:t>
      </w:r>
      <w:r>
        <w:t>、</w:t>
      </w:r>
      <w:r>
        <w:t>temperature_2m_previous_day1</w:t>
      </w:r>
      <w:r>
        <w:t>和</w:t>
      </w:r>
      <w:r>
        <w:t>dew_point_2m_previous_day1</w:t>
      </w:r>
      <w:r>
        <w:t>，并以</w:t>
      </w:r>
      <w:r>
        <w:t>America/New_York</w:t>
      </w:r>
      <w:r>
        <w:t>生成小时开始时间。八区天气列在后续阶段形成</w:t>
      </w:r>
      <w:r>
        <w:t>ghi_ME</w:t>
      </w:r>
      <w:r>
        <w:t>至</w:t>
      </w:r>
      <w:r>
        <w:t>ghi_NEMA</w:t>
      </w:r>
      <w:r>
        <w:t>、</w:t>
      </w:r>
      <w:r>
        <w:t>cloud_ME</w:t>
      </w:r>
      <w:r>
        <w:t>至</w:t>
      </w:r>
      <w:r>
        <w:t>cloud_NEMA</w:t>
      </w:r>
      <w:r>
        <w:t>等特征。</w:t>
      </w:r>
    </w:p>
    <w:p w14:paraId="69C53E26" w14:textId="77777777" w:rsidR="00C07AD9" w:rsidRDefault="00FC0358">
      <w:pPr>
        <w:jc w:val="left"/>
      </w:pPr>
      <w:r>
        <w:t>天气数据与功率数据采用同一</w:t>
      </w:r>
      <w:r>
        <w:t xml:space="preserve"> ts_start </w:t>
      </w:r>
      <w:r>
        <w:t>索引合并。构建脚本对天气列执行最多两步的线性插值并配合</w:t>
      </w:r>
      <w:r>
        <w:t xml:space="preserve"> ffill</w:t>
      </w:r>
      <w:r>
        <w:t>、</w:t>
      </w:r>
      <w:r>
        <w:t>bfill</w:t>
      </w:r>
      <w:r>
        <w:t>；插值后仍存在缺失值时直接终止构建，而不是用常数填充。</w:t>
      </w:r>
    </w:p>
    <w:p w14:paraId="4EEE2C51" w14:textId="77777777" w:rsidR="00C07AD9" w:rsidRDefault="00FC0358">
      <w:pPr>
        <w:pStyle w:val="21"/>
      </w:pPr>
      <w:bookmarkStart w:id="21" w:name="_Toc240154457"/>
      <w:r>
        <w:t xml:space="preserve">3.2 </w:t>
      </w:r>
      <w:r>
        <w:t>时间与夏令时处理</w:t>
      </w:r>
      <w:bookmarkEnd w:id="21"/>
    </w:p>
    <w:p w14:paraId="22270A93" w14:textId="77777777" w:rsidR="00C07AD9" w:rsidRDefault="00FC0358">
      <w:pPr>
        <w:jc w:val="left"/>
      </w:pPr>
      <w:r>
        <w:t xml:space="preserve">ISO-NE SMD </w:t>
      </w:r>
      <w:r>
        <w:t>原始数据使用美国东部本地墙钟时间，项目将业务时间约定为</w:t>
      </w:r>
      <w:r>
        <w:t xml:space="preserve"> America/New_York</w:t>
      </w:r>
      <w:r>
        <w:t>。</w:t>
      </w:r>
      <w:r>
        <w:t xml:space="preserve">stage1_build_canonical.py </w:t>
      </w:r>
      <w:r>
        <w:t>将</w:t>
      </w:r>
      <w:r>
        <w:t xml:space="preserve"> Hr_End </w:t>
      </w:r>
      <w:r>
        <w:t>转为</w:t>
      </w:r>
      <w:r>
        <w:t xml:space="preserve"> clock_hour</w:t>
      </w:r>
      <w:r>
        <w:t>；</w:t>
      </w:r>
      <w:r>
        <w:t xml:space="preserve">Hr_End </w:t>
      </w:r>
      <w:r>
        <w:t>末尾的</w:t>
      </w:r>
      <w:r>
        <w:t xml:space="preserve"> X </w:t>
      </w:r>
      <w:r>
        <w:t>表示秋季回拨产生的重复小时，脚本设置</w:t>
      </w:r>
      <w:r>
        <w:t xml:space="preserve"> dst_dup </w:t>
      </w:r>
      <w:r>
        <w:t>标志，并以</w:t>
      </w:r>
      <w:r>
        <w:t xml:space="preserve"> hr_sort </w:t>
      </w:r>
      <w:r>
        <w:t>保留重复小时在物理序列中的先后顺序。</w:t>
      </w:r>
    </w:p>
    <w:p w14:paraId="4ECD7980" w14:textId="77777777" w:rsidR="00C07AD9" w:rsidRDefault="00FC0358">
      <w:pPr>
        <w:jc w:val="left"/>
      </w:pPr>
      <w:r>
        <w:t>控制区离线表的</w:t>
      </w:r>
      <w:r>
        <w:t>ts_local</w:t>
      </w:r>
      <w:r>
        <w:t>为</w:t>
      </w:r>
      <w:r>
        <w:t>hour-ending</w:t>
      </w:r>
      <w:r>
        <w:t>标签。</w:t>
      </w:r>
      <w:r>
        <w:t>stage1</w:t>
      </w:r>
      <w:r>
        <w:t>脚本通过</w:t>
      </w:r>
      <w:r>
        <w:t>seq</w:t>
      </w:r>
      <w:r>
        <w:t>保留春季</w:t>
      </w:r>
      <w:r>
        <w:t>23</w:t>
      </w:r>
      <w:r>
        <w:t>小时日和秋季</w:t>
      </w:r>
      <w:r>
        <w:t>25</w:t>
      </w:r>
      <w:r>
        <w:t>小时日的物理先后，不依据相同墙钟字符串简单去重。在线数据库和现有模型输入仍采用无时区偏移的美东本地小时键；在秋季回拨造成同名小时的情况下，它无法唯一标识两个物理小时，因此在线五分钟汇总保守排除歧义小时，不能声称已完整支持</w:t>
      </w:r>
      <w:r>
        <w:t>23/25</w:t>
      </w:r>
      <w:r>
        <w:t>小时日的在线预测和评价。</w:t>
      </w:r>
    </w:p>
    <w:p w14:paraId="3BBB0402" w14:textId="77777777" w:rsidR="00C07AD9" w:rsidRDefault="00FC0358">
      <w:pPr>
        <w:jc w:val="left"/>
      </w:pPr>
      <w:r>
        <w:t xml:space="preserve">PV v2 </w:t>
      </w:r>
      <w:r>
        <w:t>数据采用本地墙钟</w:t>
      </w:r>
      <w:r>
        <w:t xml:space="preserve"> hour-start </w:t>
      </w:r>
      <w:r>
        <w:t>标签。</w:t>
      </w:r>
      <w:r>
        <w:t xml:space="preserve">build_pv_v2_dataset.py </w:t>
      </w:r>
      <w:r>
        <w:t>用</w:t>
      </w:r>
      <w:r>
        <w:t xml:space="preserve"> pd.date_range </w:t>
      </w:r>
      <w:r>
        <w:t>生成</w:t>
      </w:r>
      <w:r>
        <w:t xml:space="preserve"> 2025-02-01 00:00 </w:t>
      </w:r>
      <w:r>
        <w:t>至</w:t>
      </w:r>
      <w:r>
        <w:t xml:space="preserve"> 2026-09-10 23:00 </w:t>
      </w:r>
      <w:r>
        <w:t>的小时索引，并在太阳几何计算时按</w:t>
      </w:r>
      <w:r>
        <w:t xml:space="preserve"> America/New_York </w:t>
      </w:r>
      <w:r>
        <w:t>解释本地时间。在线管线把</w:t>
      </w:r>
      <w:r>
        <w:t xml:space="preserve"> PV </w:t>
      </w:r>
      <w:r>
        <w:t>的</w:t>
      </w:r>
      <w:r>
        <w:t xml:space="preserve"> hour-start </w:t>
      </w:r>
      <w:r>
        <w:t>时间加一小时后与负荷</w:t>
      </w:r>
      <w:r>
        <w:t>/</w:t>
      </w:r>
      <w:r>
        <w:t>电价</w:t>
      </w:r>
      <w:r>
        <w:t xml:space="preserve"> hour-ending </w:t>
      </w:r>
      <w:r>
        <w:t>时间对齐，因此三个模型的输出能够写入同一个目标时间轴。</w:t>
      </w:r>
    </w:p>
    <w:p w14:paraId="109598C5" w14:textId="77777777" w:rsidR="00C07AD9" w:rsidRDefault="00FC0358">
      <w:pPr>
        <w:jc w:val="left"/>
      </w:pPr>
      <w:r>
        <w:t>负荷</w:t>
      </w:r>
      <w:r>
        <w:t>/</w:t>
      </w:r>
      <w:r>
        <w:t>电价窗口以</w:t>
      </w:r>
      <w:r>
        <w:t>hour-ending</w:t>
      </w:r>
      <w:r>
        <w:t>读取过去</w:t>
      </w:r>
      <w:r>
        <w:t>168</w:t>
      </w:r>
      <w:r>
        <w:t>小时及未来</w:t>
      </w:r>
      <w:r>
        <w:t>24</w:t>
      </w:r>
      <w:r>
        <w:t>小时；</w:t>
      </w:r>
      <w:r>
        <w:t>PV</w:t>
      </w:r>
      <w:r>
        <w:t>窗口以</w:t>
      </w:r>
      <w:r>
        <w:t>hour-start</w:t>
      </w:r>
      <w:r>
        <w:t>读取过去</w:t>
      </w:r>
      <w:r>
        <w:t>96</w:t>
      </w:r>
      <w:r>
        <w:t>小时及未来</w:t>
      </w:r>
      <w:r>
        <w:t>24</w:t>
      </w:r>
      <w:r>
        <w:t>小时。在线推理检查三个任务各自返回的</w:t>
      </w:r>
      <w:r>
        <w:t>24</w:t>
      </w:r>
      <w:r>
        <w:t>个目标是否连续、无重复、无无效数值，且不允许负荷</w:t>
      </w:r>
      <w:r>
        <w:t>/</w:t>
      </w:r>
      <w:r>
        <w:t>电价预测落在已结束时段。共享快照在整点后剔除过期区间；数据不齐时分别降级，不能用旧时间戳冒充新生成的</w:t>
      </w:r>
      <w:r>
        <w:t>24</w:t>
      </w:r>
      <w:r>
        <w:t>小时预测。</w:t>
      </w:r>
    </w:p>
    <w:p w14:paraId="56128173" w14:textId="77777777" w:rsidR="00C07AD9" w:rsidRDefault="00FC0358">
      <w:pPr>
        <w:pStyle w:val="21"/>
      </w:pPr>
      <w:bookmarkStart w:id="22" w:name="_Toc240154458"/>
      <w:r>
        <w:t xml:space="preserve">3.3 </w:t>
      </w:r>
      <w:r>
        <w:t>数据清洗与质量审计</w:t>
      </w:r>
      <w:bookmarkEnd w:id="22"/>
    </w:p>
    <w:p w14:paraId="1EFD0859" w14:textId="77777777" w:rsidR="00C07AD9" w:rsidRDefault="00FC0358">
      <w:pPr>
        <w:jc w:val="left"/>
      </w:pPr>
      <w:r>
        <w:t>数据清洗由</w:t>
      </w:r>
      <w:r>
        <w:t xml:space="preserve"> stage1</w:t>
      </w:r>
      <w:r>
        <w:t>、</w:t>
      </w:r>
      <w:r>
        <w:t xml:space="preserve">stage2 </w:t>
      </w:r>
      <w:r>
        <w:t>和</w:t>
      </w:r>
      <w:r>
        <w:t xml:space="preserve"> build_pv_v2_dataset </w:t>
      </w:r>
      <w:r>
        <w:t>三个脚本分阶段完成。</w:t>
      </w:r>
      <w:r>
        <w:t xml:space="preserve">stage1 </w:t>
      </w:r>
      <w:r>
        <w:t>首先检查年度工作簿和工作表字段是否齐全，随后检查</w:t>
      </w:r>
      <w:r>
        <w:t xml:space="preserve"> seq </w:t>
      </w:r>
      <w:r>
        <w:t>映射、</w:t>
      </w:r>
      <w:r>
        <w:t xml:space="preserve">(zone, seq) </w:t>
      </w:r>
      <w:r>
        <w:t>重复、范围越界、重复</w:t>
      </w:r>
      <w:r>
        <w:t xml:space="preserve"> ts_local</w:t>
      </w:r>
      <w:r>
        <w:t>、夏令时标记、按日小时数和各数值字段缺失量。审计还统计负</w:t>
      </w:r>
      <w:r>
        <w:t xml:space="preserve"> RT_Demand</w:t>
      </w:r>
      <w:r>
        <w:t>，但脚本没有在未给出依据的情况下进行异常值截断。</w:t>
      </w:r>
    </w:p>
    <w:p w14:paraId="6C360390" w14:textId="77777777" w:rsidR="00C07AD9" w:rsidRDefault="00FC0358">
      <w:pPr>
        <w:jc w:val="left"/>
      </w:pPr>
      <w:r>
        <w:t xml:space="preserve">stage2 </w:t>
      </w:r>
      <w:r>
        <w:t>将数值字段转为</w:t>
      </w:r>
      <w:r>
        <w:t xml:space="preserve"> float32</w:t>
      </w:r>
      <w:r>
        <w:t>，重新计算日历、节假日、采暖</w:t>
      </w:r>
      <w:r>
        <w:t>/</w:t>
      </w:r>
      <w:r>
        <w:t>制冷度日、温度记忆、滞后和滚动均值等特征。由于</w:t>
      </w:r>
      <w:r>
        <w:t xml:space="preserve"> 1</w:t>
      </w:r>
      <w:r>
        <w:t>、</w:t>
      </w:r>
      <w:r>
        <w:t>24</w:t>
      </w:r>
      <w:r>
        <w:t>、</w:t>
      </w:r>
      <w:r>
        <w:t>168</w:t>
      </w:r>
      <w:r>
        <w:t>、</w:t>
      </w:r>
      <w:r>
        <w:t xml:space="preserve">336 </w:t>
      </w:r>
      <w:r>
        <w:t>小时滞后和滚动窗口需要历史预热，</w:t>
      </w:r>
      <w:r>
        <w:t xml:space="preserve">ca_features.parquet </w:t>
      </w:r>
      <w:r>
        <w:t>前部出现</w:t>
      </w:r>
      <w:r>
        <w:t xml:space="preserve"> NaN </w:t>
      </w:r>
      <w:r>
        <w:t>是设计结果；</w:t>
      </w:r>
      <w:r>
        <w:t xml:space="preserve">audit_stage2.json </w:t>
      </w:r>
      <w:r>
        <w:t>检查缺失列的最大数量不超过前</w:t>
      </w:r>
      <w:r>
        <w:t xml:space="preserve"> 336 </w:t>
      </w:r>
      <w:r>
        <w:t>行，且不允许中间时段出现未解释的缺失。</w:t>
      </w:r>
    </w:p>
    <w:p w14:paraId="6F33A538" w14:textId="77777777" w:rsidR="00C07AD9" w:rsidRDefault="00FC0358">
      <w:pPr>
        <w:jc w:val="left"/>
      </w:pPr>
      <w:r>
        <w:t>离线</w:t>
      </w:r>
      <w:r>
        <w:t>PV v2</w:t>
      </w:r>
      <w:r>
        <w:t>构建时，八区五分钟记录按当时的至少</w:t>
      </w:r>
      <w:r>
        <w:t>10</w:t>
      </w:r>
      <w:r>
        <w:t>点规则筛选；天气字段最多插值两小时，</w:t>
      </w:r>
      <w:r>
        <w:t>pv_mw_ISONE</w:t>
      </w:r>
      <w:r>
        <w:t>仅允许对春季跳过的一小时做</w:t>
      </w:r>
      <w:r>
        <w:t>limit=1</w:t>
      </w:r>
      <w:r>
        <w:t>插值，残余缺失会终止构建。在线流程另行执行每区</w:t>
      </w:r>
      <w:r>
        <w:t>8</w:t>
      </w:r>
      <w:r>
        <w:t>点输入、</w:t>
      </w:r>
      <w:r>
        <w:t>12</w:t>
      </w:r>
      <w:r>
        <w:t>点完整评价标签规则，不把部分采样、补值或未结束小时当作真实标签。两种数据流程服务于不同目的，不应以在线规则改写已经冻结的训练实验。</w:t>
      </w:r>
    </w:p>
    <w:p w14:paraId="2B564391" w14:textId="77777777" w:rsidR="00C07AD9" w:rsidRDefault="00FC0358">
      <w:pPr>
        <w:jc w:val="left"/>
      </w:pPr>
      <w:r>
        <w:t>项目没有在清洗阶段对实时电价负值进行裁剪，也没有对</w:t>
      </w:r>
      <w:r>
        <w:t xml:space="preserve"> PV </w:t>
      </w:r>
      <w:r>
        <w:t>出力做平滑、插值以外的后处理或装机容量缩放。负荷和电价模型在构造窗口前从</w:t>
      </w:r>
      <w:r>
        <w:t xml:space="preserve"> FIRST_ORIGIN=335 </w:t>
      </w:r>
      <w:r>
        <w:t>开始，以保证</w:t>
      </w:r>
      <w:r>
        <w:t xml:space="preserve"> 168 </w:t>
      </w:r>
      <w:r>
        <w:t>小时历史窗口和最长</w:t>
      </w:r>
      <w:r>
        <w:t xml:space="preserve"> 168 </w:t>
      </w:r>
      <w:r>
        <w:t>小时滞后均已具备有效输入。</w:t>
      </w:r>
    </w:p>
    <w:p w14:paraId="276ACCA5" w14:textId="77777777" w:rsidR="00C07AD9" w:rsidRDefault="00FC0358">
      <w:pPr>
        <w:pStyle w:val="21"/>
      </w:pPr>
      <w:bookmarkStart w:id="23" w:name="_Toc240154459"/>
      <w:r>
        <w:t xml:space="preserve">3.4 </w:t>
      </w:r>
      <w:r>
        <w:t>负荷与电价特征</w:t>
      </w:r>
      <w:bookmarkEnd w:id="23"/>
    </w:p>
    <w:p w14:paraId="4739ADE8" w14:textId="77777777" w:rsidR="00C07AD9" w:rsidRDefault="00FC0358">
      <w:r>
        <w:t>三个模型的输入窗口与特征数量见表</w:t>
      </w:r>
      <w:r>
        <w:t>3-2</w:t>
      </w:r>
      <w:r>
        <w:t>。</w:t>
      </w:r>
    </w:p>
    <w:p w14:paraId="0AD18091" w14:textId="77777777" w:rsidR="00C07AD9" w:rsidRDefault="00FC0358">
      <w:pPr>
        <w:keepNext/>
        <w:jc w:val="center"/>
      </w:pPr>
      <w:r>
        <w:rPr>
          <w:b/>
        </w:rPr>
        <w:t>表</w:t>
      </w:r>
      <w:r>
        <w:rPr>
          <w:b/>
        </w:rPr>
        <w:t xml:space="preserve">3-2 </w:t>
      </w:r>
      <w:r>
        <w:rPr>
          <w:b/>
        </w:rPr>
        <w:t>三个模型的输入窗口与特征数量</w:t>
      </w:r>
    </w:p>
    <w:tbl>
      <w:tblPr>
        <w:tblStyle w:val="af4"/>
        <w:tblW w:w="0" w:type="auto"/>
        <w:tblLayout w:type="fixed"/>
        <w:tblLook w:val="04A0" w:firstRow="1" w:lastRow="0" w:firstColumn="1" w:lastColumn="0" w:noHBand="0" w:noVBand="1"/>
      </w:tblPr>
      <w:tblGrid>
        <w:gridCol w:w="1944"/>
        <w:gridCol w:w="1152"/>
        <w:gridCol w:w="1152"/>
        <w:gridCol w:w="1296"/>
        <w:gridCol w:w="3528"/>
      </w:tblGrid>
      <w:tr w:rsidR="00C07AD9" w14:paraId="16654D9C" w14:textId="77777777">
        <w:trPr>
          <w:cantSplit/>
          <w:tblHeader/>
        </w:trPr>
        <w:tc>
          <w:tcPr>
            <w:tcW w:w="1944" w:type="dxa"/>
            <w:shd w:val="clear" w:color="auto" w:fill="D9EAF7"/>
            <w:vAlign w:val="center"/>
          </w:tcPr>
          <w:p w14:paraId="223DE1A4" w14:textId="77777777" w:rsidR="00C07AD9" w:rsidRDefault="00FC0358">
            <w:pPr>
              <w:spacing w:line="240" w:lineRule="auto"/>
              <w:jc w:val="center"/>
            </w:pPr>
            <w:r>
              <w:rPr>
                <w:b/>
                <w:sz w:val="18"/>
              </w:rPr>
              <w:t>模型输入</w:t>
            </w:r>
          </w:p>
        </w:tc>
        <w:tc>
          <w:tcPr>
            <w:tcW w:w="1152" w:type="dxa"/>
            <w:shd w:val="clear" w:color="auto" w:fill="D9EAF7"/>
            <w:vAlign w:val="center"/>
          </w:tcPr>
          <w:p w14:paraId="3B061570" w14:textId="77777777" w:rsidR="00C07AD9" w:rsidRDefault="00FC0358">
            <w:pPr>
              <w:spacing w:line="240" w:lineRule="auto"/>
              <w:jc w:val="center"/>
            </w:pPr>
            <w:r>
              <w:rPr>
                <w:b/>
                <w:sz w:val="18"/>
              </w:rPr>
              <w:t>历史窗口</w:t>
            </w:r>
          </w:p>
        </w:tc>
        <w:tc>
          <w:tcPr>
            <w:tcW w:w="1152" w:type="dxa"/>
            <w:shd w:val="clear" w:color="auto" w:fill="D9EAF7"/>
            <w:vAlign w:val="center"/>
          </w:tcPr>
          <w:p w14:paraId="737140C0" w14:textId="77777777" w:rsidR="00C07AD9" w:rsidRDefault="00FC0358">
            <w:pPr>
              <w:spacing w:line="240" w:lineRule="auto"/>
              <w:jc w:val="center"/>
            </w:pPr>
            <w:r>
              <w:rPr>
                <w:b/>
                <w:sz w:val="18"/>
              </w:rPr>
              <w:t>未来窗口</w:t>
            </w:r>
          </w:p>
        </w:tc>
        <w:tc>
          <w:tcPr>
            <w:tcW w:w="1296" w:type="dxa"/>
            <w:shd w:val="clear" w:color="auto" w:fill="D9EAF7"/>
            <w:noWrap/>
            <w:vAlign w:val="center"/>
          </w:tcPr>
          <w:p w14:paraId="5ACE0880" w14:textId="77777777" w:rsidR="00C07AD9" w:rsidRDefault="00FC0358">
            <w:pPr>
              <w:spacing w:line="240" w:lineRule="auto"/>
              <w:jc w:val="center"/>
            </w:pPr>
            <w:r>
              <w:rPr>
                <w:b/>
                <w:sz w:val="18"/>
              </w:rPr>
              <w:t>特征数</w:t>
            </w:r>
          </w:p>
        </w:tc>
        <w:tc>
          <w:tcPr>
            <w:tcW w:w="3528" w:type="dxa"/>
            <w:shd w:val="clear" w:color="auto" w:fill="D9EAF7"/>
            <w:vAlign w:val="center"/>
          </w:tcPr>
          <w:p w14:paraId="2D28EEFE" w14:textId="77777777" w:rsidR="00C07AD9" w:rsidRDefault="00FC0358">
            <w:pPr>
              <w:spacing w:line="240" w:lineRule="auto"/>
              <w:jc w:val="center"/>
            </w:pPr>
            <w:r>
              <w:rPr>
                <w:b/>
                <w:sz w:val="18"/>
              </w:rPr>
              <w:t>特征来源</w:t>
            </w:r>
          </w:p>
        </w:tc>
      </w:tr>
      <w:tr w:rsidR="00C07AD9" w14:paraId="03DC94EE" w14:textId="77777777">
        <w:trPr>
          <w:cantSplit/>
        </w:trPr>
        <w:tc>
          <w:tcPr>
            <w:tcW w:w="1944" w:type="dxa"/>
            <w:vAlign w:val="center"/>
          </w:tcPr>
          <w:p w14:paraId="475F0A26" w14:textId="77777777" w:rsidR="00C07AD9" w:rsidRDefault="00FC0358">
            <w:pPr>
              <w:spacing w:line="240" w:lineRule="auto"/>
              <w:jc w:val="left"/>
            </w:pPr>
            <w:r>
              <w:rPr>
                <w:sz w:val="18"/>
              </w:rPr>
              <w:t>负荷</w:t>
            </w:r>
            <w:r>
              <w:rPr>
                <w:sz w:val="18"/>
              </w:rPr>
              <w:t xml:space="preserve"> tf_load_split_v1</w:t>
            </w:r>
          </w:p>
        </w:tc>
        <w:tc>
          <w:tcPr>
            <w:tcW w:w="1152" w:type="dxa"/>
            <w:vAlign w:val="center"/>
          </w:tcPr>
          <w:p w14:paraId="241541A7" w14:textId="77777777" w:rsidR="00C07AD9" w:rsidRDefault="00FC0358">
            <w:pPr>
              <w:spacing w:line="240" w:lineRule="auto"/>
              <w:jc w:val="left"/>
            </w:pPr>
            <w:r>
              <w:rPr>
                <w:sz w:val="18"/>
              </w:rPr>
              <w:t>168 h</w:t>
            </w:r>
          </w:p>
        </w:tc>
        <w:tc>
          <w:tcPr>
            <w:tcW w:w="1152" w:type="dxa"/>
            <w:vAlign w:val="center"/>
          </w:tcPr>
          <w:p w14:paraId="5E846215" w14:textId="77777777" w:rsidR="00C07AD9" w:rsidRDefault="00FC0358">
            <w:pPr>
              <w:spacing w:line="240" w:lineRule="auto"/>
              <w:jc w:val="left"/>
            </w:pPr>
            <w:r>
              <w:rPr>
                <w:sz w:val="18"/>
              </w:rPr>
              <w:t>24 h</w:t>
            </w:r>
          </w:p>
        </w:tc>
        <w:tc>
          <w:tcPr>
            <w:tcW w:w="1296" w:type="dxa"/>
            <w:noWrap/>
            <w:vAlign w:val="center"/>
          </w:tcPr>
          <w:p w14:paraId="17B3A53C" w14:textId="77777777" w:rsidR="00C07AD9" w:rsidRDefault="00FC0358">
            <w:pPr>
              <w:spacing w:line="240" w:lineRule="auto"/>
              <w:jc w:val="left"/>
            </w:pPr>
            <w:r>
              <w:rPr>
                <w:sz w:val="18"/>
              </w:rPr>
              <w:t>21 / 17</w:t>
            </w:r>
          </w:p>
        </w:tc>
        <w:tc>
          <w:tcPr>
            <w:tcW w:w="3528" w:type="dxa"/>
            <w:vAlign w:val="center"/>
          </w:tcPr>
          <w:p w14:paraId="61D6ADF6" w14:textId="77777777" w:rsidR="00C07AD9" w:rsidRDefault="00FC0358">
            <w:pPr>
              <w:spacing w:line="240" w:lineRule="auto"/>
              <w:jc w:val="left"/>
            </w:pPr>
            <w:r>
              <w:rPr>
                <w:sz w:val="18"/>
              </w:rPr>
              <w:t>ca_features.parquet</w:t>
            </w:r>
            <w:r>
              <w:rPr>
                <w:sz w:val="18"/>
              </w:rPr>
              <w:t>；</w:t>
            </w:r>
            <w:r>
              <w:rPr>
                <w:sz w:val="18"/>
              </w:rPr>
              <w:t>LOAD_PAST/LOAD_FUTURE</w:t>
            </w:r>
          </w:p>
        </w:tc>
      </w:tr>
      <w:tr w:rsidR="00C07AD9" w14:paraId="2172E10C" w14:textId="77777777">
        <w:trPr>
          <w:cantSplit/>
        </w:trPr>
        <w:tc>
          <w:tcPr>
            <w:tcW w:w="1944" w:type="dxa"/>
            <w:vAlign w:val="center"/>
          </w:tcPr>
          <w:p w14:paraId="404A2AC7" w14:textId="77777777" w:rsidR="00C07AD9" w:rsidRDefault="00FC0358">
            <w:pPr>
              <w:spacing w:line="240" w:lineRule="auto"/>
              <w:jc w:val="left"/>
            </w:pPr>
            <w:r>
              <w:rPr>
                <w:sz w:val="18"/>
              </w:rPr>
              <w:t>电价</w:t>
            </w:r>
            <w:r>
              <w:rPr>
                <w:sz w:val="18"/>
              </w:rPr>
              <w:t xml:space="preserve"> tf_price_split_v1</w:t>
            </w:r>
          </w:p>
        </w:tc>
        <w:tc>
          <w:tcPr>
            <w:tcW w:w="1152" w:type="dxa"/>
            <w:vAlign w:val="center"/>
          </w:tcPr>
          <w:p w14:paraId="7857F699" w14:textId="77777777" w:rsidR="00C07AD9" w:rsidRDefault="00FC0358">
            <w:pPr>
              <w:spacing w:line="240" w:lineRule="auto"/>
              <w:jc w:val="left"/>
            </w:pPr>
            <w:r>
              <w:rPr>
                <w:sz w:val="18"/>
              </w:rPr>
              <w:t>168 h</w:t>
            </w:r>
          </w:p>
        </w:tc>
        <w:tc>
          <w:tcPr>
            <w:tcW w:w="1152" w:type="dxa"/>
            <w:vAlign w:val="center"/>
          </w:tcPr>
          <w:p w14:paraId="619C3168" w14:textId="77777777" w:rsidR="00C07AD9" w:rsidRDefault="00FC0358">
            <w:pPr>
              <w:spacing w:line="240" w:lineRule="auto"/>
              <w:jc w:val="left"/>
            </w:pPr>
            <w:r>
              <w:rPr>
                <w:sz w:val="18"/>
              </w:rPr>
              <w:t>24 h</w:t>
            </w:r>
          </w:p>
        </w:tc>
        <w:tc>
          <w:tcPr>
            <w:tcW w:w="1296" w:type="dxa"/>
            <w:noWrap/>
            <w:vAlign w:val="center"/>
          </w:tcPr>
          <w:p w14:paraId="40205D4A" w14:textId="77777777" w:rsidR="00C07AD9" w:rsidRDefault="00FC0358">
            <w:pPr>
              <w:spacing w:line="240" w:lineRule="auto"/>
              <w:jc w:val="left"/>
            </w:pPr>
            <w:r>
              <w:rPr>
                <w:sz w:val="18"/>
              </w:rPr>
              <w:t>26 / 17</w:t>
            </w:r>
          </w:p>
        </w:tc>
        <w:tc>
          <w:tcPr>
            <w:tcW w:w="3528" w:type="dxa"/>
            <w:vAlign w:val="center"/>
          </w:tcPr>
          <w:p w14:paraId="34A7B90C" w14:textId="77777777" w:rsidR="00C07AD9" w:rsidRDefault="00FC0358">
            <w:pPr>
              <w:spacing w:line="240" w:lineRule="auto"/>
              <w:jc w:val="left"/>
            </w:pPr>
            <w:r>
              <w:rPr>
                <w:sz w:val="18"/>
              </w:rPr>
              <w:t>ca_features.parquet</w:t>
            </w:r>
            <w:r>
              <w:rPr>
                <w:sz w:val="18"/>
              </w:rPr>
              <w:t>；</w:t>
            </w:r>
            <w:r>
              <w:rPr>
                <w:sz w:val="18"/>
              </w:rPr>
              <w:t>PRICE_PAST/PRICE_FUTURE</w:t>
            </w:r>
          </w:p>
        </w:tc>
      </w:tr>
      <w:tr w:rsidR="00C07AD9" w14:paraId="47F56C46" w14:textId="77777777">
        <w:trPr>
          <w:cantSplit/>
        </w:trPr>
        <w:tc>
          <w:tcPr>
            <w:tcW w:w="1944" w:type="dxa"/>
            <w:vAlign w:val="center"/>
          </w:tcPr>
          <w:p w14:paraId="4F303B1C" w14:textId="77777777" w:rsidR="00C07AD9" w:rsidRDefault="00FC0358">
            <w:pPr>
              <w:spacing w:line="240" w:lineRule="auto"/>
              <w:jc w:val="left"/>
            </w:pPr>
            <w:r>
              <w:rPr>
                <w:sz w:val="18"/>
              </w:rPr>
              <w:t>光伏</w:t>
            </w:r>
            <w:r>
              <w:rPr>
                <w:sz w:val="18"/>
              </w:rPr>
              <w:t xml:space="preserve"> pv_v2</w:t>
            </w:r>
          </w:p>
        </w:tc>
        <w:tc>
          <w:tcPr>
            <w:tcW w:w="1152" w:type="dxa"/>
            <w:vAlign w:val="center"/>
          </w:tcPr>
          <w:p w14:paraId="08589264" w14:textId="77777777" w:rsidR="00C07AD9" w:rsidRDefault="00FC0358">
            <w:pPr>
              <w:spacing w:line="240" w:lineRule="auto"/>
              <w:jc w:val="left"/>
            </w:pPr>
            <w:r>
              <w:rPr>
                <w:sz w:val="18"/>
              </w:rPr>
              <w:t>96 h</w:t>
            </w:r>
          </w:p>
        </w:tc>
        <w:tc>
          <w:tcPr>
            <w:tcW w:w="1152" w:type="dxa"/>
            <w:vAlign w:val="center"/>
          </w:tcPr>
          <w:p w14:paraId="48F4CB69" w14:textId="77777777" w:rsidR="00C07AD9" w:rsidRDefault="00FC0358">
            <w:pPr>
              <w:spacing w:line="240" w:lineRule="auto"/>
              <w:jc w:val="left"/>
            </w:pPr>
            <w:r>
              <w:rPr>
                <w:sz w:val="18"/>
              </w:rPr>
              <w:t>24 h</w:t>
            </w:r>
          </w:p>
        </w:tc>
        <w:tc>
          <w:tcPr>
            <w:tcW w:w="1296" w:type="dxa"/>
            <w:noWrap/>
            <w:vAlign w:val="center"/>
          </w:tcPr>
          <w:p w14:paraId="722C671D" w14:textId="77777777" w:rsidR="00C07AD9" w:rsidRDefault="00FC0358">
            <w:pPr>
              <w:spacing w:line="240" w:lineRule="auto"/>
              <w:jc w:val="left"/>
            </w:pPr>
            <w:r>
              <w:rPr>
                <w:sz w:val="18"/>
              </w:rPr>
              <w:t>28 / 27</w:t>
            </w:r>
          </w:p>
        </w:tc>
        <w:tc>
          <w:tcPr>
            <w:tcW w:w="3528" w:type="dxa"/>
            <w:vAlign w:val="center"/>
          </w:tcPr>
          <w:p w14:paraId="2C7CB9EC" w14:textId="77777777" w:rsidR="00C07AD9" w:rsidRDefault="00FC0358">
            <w:pPr>
              <w:spacing w:line="240" w:lineRule="auto"/>
              <w:jc w:val="left"/>
            </w:pPr>
            <w:r>
              <w:rPr>
                <w:sz w:val="18"/>
              </w:rPr>
              <w:t>pv_v2_features.parquet</w:t>
            </w:r>
            <w:r>
              <w:rPr>
                <w:sz w:val="18"/>
              </w:rPr>
              <w:t>；</w:t>
            </w:r>
            <w:r>
              <w:rPr>
                <w:sz w:val="18"/>
              </w:rPr>
              <w:t>PAST_COLS/FUTURE_COLS</w:t>
            </w:r>
          </w:p>
        </w:tc>
      </w:tr>
    </w:tbl>
    <w:p w14:paraId="2D479598" w14:textId="77777777" w:rsidR="00C07AD9" w:rsidRDefault="00FC0358">
      <w:pPr>
        <w:jc w:val="left"/>
      </w:pPr>
      <w:r>
        <w:t xml:space="preserve">stage2_build_features.py </w:t>
      </w:r>
      <w:r>
        <w:t>在控制区表基础上生成小时、星期、月份的正余弦编码，节假日及邻近标记、夏令时标记、采暖度日</w:t>
      </w:r>
      <w:r>
        <w:t xml:space="preserve"> hdd65</w:t>
      </w:r>
      <w:r>
        <w:t>、制冷度日</w:t>
      </w:r>
      <w:r>
        <w:t xml:space="preserve"> cdd65</w:t>
      </w:r>
      <w:r>
        <w:t>、温度记忆</w:t>
      </w:r>
      <w:r>
        <w:t xml:space="preserve"> temp_mem </w:t>
      </w:r>
      <w:r>
        <w:t>和滞后统计。负荷模型训练脚本从这些列中按固定顺序读取</w:t>
      </w:r>
      <w:r>
        <w:t xml:space="preserve"> 21 </w:t>
      </w:r>
      <w:r>
        <w:t>个历史特征和</w:t>
      </w:r>
      <w:r>
        <w:t xml:space="preserve"> 17 </w:t>
      </w:r>
      <w:r>
        <w:t>个未来特征。</w:t>
      </w:r>
    </w:p>
    <w:p w14:paraId="2E42ABBB" w14:textId="77777777" w:rsidR="00C07AD9" w:rsidRDefault="00FC0358">
      <w:pPr>
        <w:jc w:val="left"/>
      </w:pPr>
      <w:r>
        <w:t>负荷历史特征的完整顺序为</w:t>
      </w:r>
      <w:r>
        <w:t xml:space="preserve"> RT_Demand</w:t>
      </w:r>
      <w:r>
        <w:t>、</w:t>
      </w:r>
      <w:r>
        <w:t>DA_Demand</w:t>
      </w:r>
      <w:r>
        <w:t>、</w:t>
      </w:r>
      <w:r>
        <w:t>RT_LMP</w:t>
      </w:r>
      <w:r>
        <w:t>、</w:t>
      </w:r>
      <w:r>
        <w:t>DA_LMP</w:t>
      </w:r>
      <w:r>
        <w:t>、</w:t>
      </w:r>
      <w:r>
        <w:t>Dry_Bulb</w:t>
      </w:r>
      <w:r>
        <w:t>、</w:t>
      </w:r>
      <w:r>
        <w:t>Dew_Point</w:t>
      </w:r>
      <w:r>
        <w:t>、</w:t>
      </w:r>
      <w:r>
        <w:t>hdd65</w:t>
      </w:r>
      <w:r>
        <w:t>、</w:t>
      </w:r>
      <w:r>
        <w:t>cdd65</w:t>
      </w:r>
      <w:r>
        <w:t>、</w:t>
      </w:r>
      <w:r>
        <w:t>temp_mem</w:t>
      </w:r>
      <w:r>
        <w:t>、</w:t>
      </w:r>
      <w:r>
        <w:t>clock_hour_sin</w:t>
      </w:r>
      <w:r>
        <w:t>、</w:t>
      </w:r>
      <w:r>
        <w:t>clock_hour_cos</w:t>
      </w:r>
      <w:r>
        <w:t>、</w:t>
      </w:r>
      <w:r>
        <w:t>dow_sin</w:t>
      </w:r>
      <w:r>
        <w:t>、</w:t>
      </w:r>
      <w:r>
        <w:t>dow_cos</w:t>
      </w:r>
      <w:r>
        <w:t>、</w:t>
      </w:r>
      <w:r>
        <w:t>month_sin</w:t>
      </w:r>
      <w:r>
        <w:t>、</w:t>
      </w:r>
      <w:r>
        <w:t>month_cos</w:t>
      </w:r>
      <w:r>
        <w:t>、</w:t>
      </w:r>
      <w:r>
        <w:t>is_holiday</w:t>
      </w:r>
      <w:r>
        <w:t>、</w:t>
      </w:r>
      <w:r>
        <w:t>is_dst</w:t>
      </w:r>
      <w:r>
        <w:t>、</w:t>
      </w:r>
      <w:r>
        <w:t>rt_lag24</w:t>
      </w:r>
      <w:r>
        <w:t>、</w:t>
      </w:r>
      <w:r>
        <w:t>rt_lag168</w:t>
      </w:r>
      <w:r>
        <w:t>、</w:t>
      </w:r>
      <w:r>
        <w:t>rt_prev24_mean</w:t>
      </w:r>
      <w:r>
        <w:t>、</w:t>
      </w:r>
      <w:r>
        <w:t>rt_prev168_mean</w:t>
      </w:r>
      <w:r>
        <w:t>。未来特征为</w:t>
      </w:r>
      <w:r>
        <w:t xml:space="preserve"> DA_Demand</w:t>
      </w:r>
      <w:r>
        <w:t>、</w:t>
      </w:r>
      <w:r>
        <w:t>DA_LMP</w:t>
      </w:r>
      <w:r>
        <w:t>、</w:t>
      </w:r>
      <w:r>
        <w:t>Dry_Bulb</w:t>
      </w:r>
      <w:r>
        <w:t>、</w:t>
      </w:r>
      <w:r>
        <w:t>Dew_Point</w:t>
      </w:r>
      <w:r>
        <w:t>、</w:t>
      </w:r>
      <w:r>
        <w:t>hdd65</w:t>
      </w:r>
      <w:r>
        <w:t>、</w:t>
      </w:r>
      <w:r>
        <w:t>cdd65</w:t>
      </w:r>
      <w:r>
        <w:t>、</w:t>
      </w:r>
      <w:r>
        <w:t>temp_mem</w:t>
      </w:r>
      <w:r>
        <w:t>、</w:t>
      </w:r>
      <w:r>
        <w:t>clock_hour_sin</w:t>
      </w:r>
      <w:r>
        <w:t>、</w:t>
      </w:r>
      <w:r>
        <w:t>clock_hour_cos</w:t>
      </w:r>
      <w:r>
        <w:t>、</w:t>
      </w:r>
      <w:r>
        <w:t>dow_sin</w:t>
      </w:r>
      <w:r>
        <w:t>、</w:t>
      </w:r>
      <w:r>
        <w:t>dow_cos</w:t>
      </w:r>
      <w:r>
        <w:t>、</w:t>
      </w:r>
      <w:r>
        <w:t>month_sin</w:t>
      </w:r>
      <w:r>
        <w:t>、</w:t>
      </w:r>
      <w:r>
        <w:t>month_cos</w:t>
      </w:r>
      <w:r>
        <w:t>、</w:t>
      </w:r>
      <w:r>
        <w:t>is_holiday</w:t>
      </w:r>
      <w:r>
        <w:t>、</w:t>
      </w:r>
      <w:r>
        <w:t>holiday_shoulder</w:t>
      </w:r>
      <w:r>
        <w:t>、</w:t>
      </w:r>
      <w:r>
        <w:t xml:space="preserve">is_dst </w:t>
      </w:r>
      <w:r>
        <w:t>和</w:t>
      </w:r>
      <w:r>
        <w:t xml:space="preserve"> rt_yest</w:t>
      </w:r>
      <w:r>
        <w:t>。</w:t>
      </w:r>
    </w:p>
    <w:p w14:paraId="4EC2F1A9" w14:textId="77777777" w:rsidR="00C07AD9" w:rsidRDefault="00FC0358">
      <w:pPr>
        <w:jc w:val="left"/>
      </w:pPr>
      <w:r>
        <w:t>电价模型在上述</w:t>
      </w:r>
      <w:r>
        <w:t xml:space="preserve"> 21 </w:t>
      </w:r>
      <w:r>
        <w:t>个历史特征后增加</w:t>
      </w:r>
      <w:r>
        <w:t xml:space="preserve"> rtlmp_lag1</w:t>
      </w:r>
      <w:r>
        <w:t>、</w:t>
      </w:r>
      <w:r>
        <w:t>rtlmp_lag24</w:t>
      </w:r>
      <w:r>
        <w:t>、</w:t>
      </w:r>
      <w:r>
        <w:t>rtlmp_lag168</w:t>
      </w:r>
      <w:r>
        <w:t>、</w:t>
      </w:r>
      <w:r>
        <w:t xml:space="preserve">rtlmp_prev24_mean </w:t>
      </w:r>
      <w:r>
        <w:t>和</w:t>
      </w:r>
      <w:r>
        <w:t xml:space="preserve"> da_lmp_lag24</w:t>
      </w:r>
      <w:r>
        <w:t>，因此历史输入为</w:t>
      </w:r>
      <w:r>
        <w:t xml:space="preserve"> 26 </w:t>
      </w:r>
      <w:r>
        <w:t>维；未来输入仍为</w:t>
      </w:r>
      <w:r>
        <w:t xml:space="preserve"> 17 </w:t>
      </w:r>
      <w:r>
        <w:t>维。滚动均值均使用</w:t>
      </w:r>
      <w:r>
        <w:t xml:space="preserve"> shift(1) </w:t>
      </w:r>
      <w:r>
        <w:t>后的历史值计算，日前需求和日前电价按交付小时对齐，</w:t>
      </w:r>
      <w:r>
        <w:t xml:space="preserve">rt_yest </w:t>
      </w:r>
      <w:r>
        <w:t>为</w:t>
      </w:r>
      <w:r>
        <w:t xml:space="preserve"> RT_Demand </w:t>
      </w:r>
      <w:r>
        <w:t>向前</w:t>
      </w:r>
      <w:r>
        <w:t xml:space="preserve"> 24 </w:t>
      </w:r>
      <w:r>
        <w:t>行的同一时刻观测。</w:t>
      </w:r>
    </w:p>
    <w:p w14:paraId="27BDBA3C" w14:textId="77777777" w:rsidR="00C07AD9" w:rsidRDefault="00FC0358">
      <w:pPr>
        <w:jc w:val="left"/>
      </w:pPr>
      <w:r>
        <w:t>下表只列出训练脚本实际使用的输入维度，不把</w:t>
      </w:r>
      <w:r>
        <w:t xml:space="preserve"> ca_features.parquet </w:t>
      </w:r>
      <w:r>
        <w:t>中未被模型读取的辅助列误计为网络输入。</w:t>
      </w:r>
    </w:p>
    <w:p w14:paraId="349E6178" w14:textId="77777777" w:rsidR="00C07AD9" w:rsidRDefault="00FC0358">
      <w:pPr>
        <w:pStyle w:val="21"/>
      </w:pPr>
      <w:bookmarkStart w:id="24" w:name="_Toc240154460"/>
      <w:r>
        <w:t xml:space="preserve">3.5 </w:t>
      </w:r>
      <w:r>
        <w:t>光伏特征</w:t>
      </w:r>
      <w:bookmarkEnd w:id="24"/>
    </w:p>
    <w:p w14:paraId="3B0E11FC" w14:textId="77777777" w:rsidR="00C07AD9" w:rsidRDefault="00FC0358">
      <w:pPr>
        <w:jc w:val="left"/>
      </w:pPr>
      <w:r>
        <w:t xml:space="preserve">PV v2 </w:t>
      </w:r>
      <w:r>
        <w:t>的输入列由</w:t>
      </w:r>
      <w:r>
        <w:t xml:space="preserve"> train_pv_v2.py </w:t>
      </w:r>
      <w:r>
        <w:t>和</w:t>
      </w:r>
      <w:r>
        <w:t xml:space="preserve"> tf_pv_v2_models.py </w:t>
      </w:r>
      <w:r>
        <w:t>共同定义。</w:t>
      </w:r>
      <w:r>
        <w:t xml:space="preserve">8 </w:t>
      </w:r>
      <w:r>
        <w:t>个分区的</w:t>
      </w:r>
      <w:r>
        <w:t xml:space="preserve"> ghi </w:t>
      </w:r>
      <w:r>
        <w:t>列和</w:t>
      </w:r>
      <w:r>
        <w:t xml:space="preserve"> 8 </w:t>
      </w:r>
      <w:r>
        <w:t>个分区的</w:t>
      </w:r>
      <w:r>
        <w:t xml:space="preserve"> cloud </w:t>
      </w:r>
      <w:r>
        <w:t>列构成区域天气输入，</w:t>
      </w:r>
      <w:r>
        <w:t xml:space="preserve">temp_mean </w:t>
      </w:r>
      <w:r>
        <w:t>和</w:t>
      </w:r>
      <w:r>
        <w:t xml:space="preserve"> dew_mean </w:t>
      </w:r>
      <w:r>
        <w:t>是八区温度、露点的均值；</w:t>
      </w:r>
      <w:r>
        <w:t xml:space="preserve">coszen </w:t>
      </w:r>
      <w:r>
        <w:t>与</w:t>
      </w:r>
      <w:r>
        <w:t xml:space="preserve"> sun_up </w:t>
      </w:r>
      <w:r>
        <w:t>描述太阳几何，</w:t>
      </w:r>
      <w:r>
        <w:t>hour_sin/hour_cos</w:t>
      </w:r>
      <w:r>
        <w:t>、</w:t>
      </w:r>
      <w:r>
        <w:t xml:space="preserve">dow_sin/dow_cos </w:t>
      </w:r>
      <w:r>
        <w:t>和</w:t>
      </w:r>
      <w:r>
        <w:t xml:space="preserve"> doy_sin/doy_cos </w:t>
      </w:r>
      <w:r>
        <w:t>描述周期，</w:t>
      </w:r>
      <w:r>
        <w:t xml:space="preserve">trend_days </w:t>
      </w:r>
      <w:r>
        <w:t>表示从</w:t>
      </w:r>
      <w:r>
        <w:t xml:space="preserve"> 2025-02-01 </w:t>
      </w:r>
      <w:r>
        <w:t>起算的趋势天数。</w:t>
      </w:r>
    </w:p>
    <w:p w14:paraId="25D4BEC6" w14:textId="77777777" w:rsidR="00C07AD9" w:rsidRDefault="00FC0358">
      <w:pPr>
        <w:jc w:val="left"/>
      </w:pPr>
      <w:r>
        <w:t>上述公共特征共</w:t>
      </w:r>
      <w:r>
        <w:t xml:space="preserve"> 27 </w:t>
      </w:r>
      <w:r>
        <w:t>个。历史输入</w:t>
      </w:r>
      <w:r>
        <w:t xml:space="preserve"> PAST_COLS </w:t>
      </w:r>
      <w:r>
        <w:t>在此基础上增加</w:t>
      </w:r>
      <w:r>
        <w:t xml:space="preserve"> pv_mw_ISONE</w:t>
      </w:r>
      <w:r>
        <w:t>，因此为</w:t>
      </w:r>
      <w:r>
        <w:t xml:space="preserve"> 28 </w:t>
      </w:r>
      <w:r>
        <w:t>维；未来输入</w:t>
      </w:r>
      <w:r>
        <w:t xml:space="preserve"> FUTURE_COLS </w:t>
      </w:r>
      <w:r>
        <w:t>不包含未来真实</w:t>
      </w:r>
      <w:r>
        <w:t xml:space="preserve"> PV</w:t>
      </w:r>
      <w:r>
        <w:t>，因此为</w:t>
      </w:r>
      <w:r>
        <w:t xml:space="preserve"> 27 </w:t>
      </w:r>
      <w:r>
        <w:t>维。数据文件还保存部分区域统计列，但这些列不在模型的</w:t>
      </w:r>
      <w:r>
        <w:t xml:space="preserve"> PAST_COLS </w:t>
      </w:r>
      <w:r>
        <w:t>或</w:t>
      </w:r>
      <w:r>
        <w:t xml:space="preserve"> FUTURE_COLS </w:t>
      </w:r>
      <w:r>
        <w:t>中。</w:t>
      </w:r>
    </w:p>
    <w:p w14:paraId="6DA77DAE" w14:textId="77777777" w:rsidR="00C07AD9" w:rsidRDefault="00FC0358">
      <w:pPr>
        <w:jc w:val="left"/>
      </w:pPr>
      <w:r>
        <w:t>太阳几何由</w:t>
      </w:r>
      <w:r>
        <w:t xml:space="preserve"> build_pv_v2_dataset.py </w:t>
      </w:r>
      <w:r>
        <w:t>根据八个区域平均纬度和经度计算</w:t>
      </w:r>
      <w:r>
        <w:t xml:space="preserve"> coszen</w:t>
      </w:r>
      <w:r>
        <w:t>，并设置</w:t>
      </w:r>
      <w:r>
        <w:t xml:space="preserve"> sun_up=(coszen&gt;0.02)</w:t>
      </w:r>
      <w:r>
        <w:t>。目标</w:t>
      </w:r>
      <w:r>
        <w:t xml:space="preserve"> pv_mw_ISONE </w:t>
      </w:r>
      <w:r>
        <w:t>是八区</w:t>
      </w:r>
      <w:r>
        <w:t xml:space="preserve"> estimated BTM PV </w:t>
      </w:r>
      <w:r>
        <w:t>小时汇总，训练阶段用训练行的</w:t>
      </w:r>
      <w:r>
        <w:t xml:space="preserve"> 0.999 </w:t>
      </w:r>
      <w:r>
        <w:t>分位数</w:t>
      </w:r>
      <w:r>
        <w:t xml:space="preserve"> 6774.643 MW </w:t>
      </w:r>
      <w:r>
        <w:t>进行目标缩放，模型学习</w:t>
      </w:r>
      <w:r>
        <w:t xml:space="preserve"> pv_mw_ISONE/6774.643</w:t>
      </w:r>
      <w:r>
        <w:t>。</w:t>
      </w:r>
    </w:p>
    <w:p w14:paraId="4D8D6E8D" w14:textId="77777777" w:rsidR="00C07AD9" w:rsidRDefault="00FC0358">
      <w:pPr>
        <w:jc w:val="left"/>
      </w:pPr>
      <w:r>
        <w:t>PV v2</w:t>
      </w:r>
      <w:r>
        <w:t>的天气列来自</w:t>
      </w:r>
      <w:r>
        <w:t>day-1</w:t>
      </w:r>
      <w:r>
        <w:t>预报而非测试时刻之后的天气观测。该口径保证未来天气特征具有明确的预报提前量。负荷与电价固定离线测试使用</w:t>
      </w:r>
      <w:r>
        <w:t>SMD</w:t>
      </w:r>
      <w:r>
        <w:t>文件中的回顾性温度和露点观测，在线历史回测又可能使用回顾性天气数据；三种口径必须分别说明，不能混写为同一种在线预报条件。</w:t>
      </w:r>
    </w:p>
    <w:p w14:paraId="45D6F841" w14:textId="77777777" w:rsidR="00C07AD9" w:rsidRDefault="00FC0358">
      <w:pPr>
        <w:pStyle w:val="21"/>
      </w:pPr>
      <w:bookmarkStart w:id="25" w:name="_Toc240154461"/>
      <w:r>
        <w:t xml:space="preserve">3.6 </w:t>
      </w:r>
      <w:r>
        <w:t>数据集划分与防泄漏</w:t>
      </w:r>
      <w:bookmarkEnd w:id="25"/>
    </w:p>
    <w:p w14:paraId="62FEB811" w14:textId="77777777" w:rsidR="00C07AD9" w:rsidRDefault="00FC0358">
      <w:pPr>
        <w:jc w:val="left"/>
      </w:pPr>
      <w:r>
        <w:t>负荷和电价最终训练脚本不采用</w:t>
      </w:r>
      <w:r>
        <w:t xml:space="preserve"> stage2 </w:t>
      </w:r>
      <w:r>
        <w:t>生成的早期通用</w:t>
      </w:r>
      <w:r>
        <w:t xml:space="preserve"> splits.json</w:t>
      </w:r>
      <w:r>
        <w:t>，而是在</w:t>
      </w:r>
      <w:r>
        <w:t xml:space="preserve"> train_tf_split_models.py </w:t>
      </w:r>
      <w:r>
        <w:t>中按目标时间重新定义分区：训练集为</w:t>
      </w:r>
      <w:r>
        <w:t xml:space="preserve"> 2017-01-01 </w:t>
      </w:r>
      <w:r>
        <w:t>至</w:t>
      </w:r>
      <w:r>
        <w:t xml:space="preserve"> 2026-04-30 23:00</w:t>
      </w:r>
      <w:r>
        <w:t>，验证集为</w:t>
      </w:r>
      <w:r>
        <w:t xml:space="preserve"> 2026-05-01 00:00 </w:t>
      </w:r>
      <w:r>
        <w:t>至</w:t>
      </w:r>
      <w:r>
        <w:t xml:space="preserve"> 2026-06-30 23:00</w:t>
      </w:r>
      <w:r>
        <w:t>，测试集为</w:t>
      </w:r>
      <w:r>
        <w:t xml:space="preserve"> 2026-07-01 00:00 </w:t>
      </w:r>
      <w:r>
        <w:t>至</w:t>
      </w:r>
      <w:r>
        <w:t xml:space="preserve"> 2026-08-01 00:00</w:t>
      </w:r>
      <w:r>
        <w:t>。完整</w:t>
      </w:r>
      <w:r>
        <w:t xml:space="preserve"> 24 </w:t>
      </w:r>
      <w:r>
        <w:t>小时目标均属于同一分区时，窗口才被保留，最终窗口数为</w:t>
      </w:r>
      <w:r>
        <w:t xml:space="preserve"> 81407</w:t>
      </w:r>
      <w:r>
        <w:t>、</w:t>
      </w:r>
      <w:r>
        <w:t xml:space="preserve">1441 </w:t>
      </w:r>
      <w:r>
        <w:t>和</w:t>
      </w:r>
      <w:r>
        <w:t xml:space="preserve"> 722</w:t>
      </w:r>
      <w:r>
        <w:t>。</w:t>
      </w:r>
    </w:p>
    <w:p w14:paraId="60E857F0" w14:textId="77777777" w:rsidR="00C07AD9" w:rsidRDefault="00FC0358">
      <w:pPr>
        <w:jc w:val="left"/>
      </w:pPr>
      <w:r>
        <w:t xml:space="preserve">PV v2 </w:t>
      </w:r>
      <w:r>
        <w:t>按</w:t>
      </w:r>
      <w:r>
        <w:t xml:space="preserve"> ts_start </w:t>
      </w:r>
      <w:r>
        <w:t>划分：训练行</w:t>
      </w:r>
      <w:r>
        <w:t xml:space="preserve"> 2025-02-01 </w:t>
      </w:r>
      <w:r>
        <w:t>至</w:t>
      </w:r>
      <w:r>
        <w:t xml:space="preserve"> 2026-06-30</w:t>
      </w:r>
      <w:r>
        <w:t>，验证行</w:t>
      </w:r>
      <w:r>
        <w:t xml:space="preserve"> 2026-07-01 </w:t>
      </w:r>
      <w:r>
        <w:t>至</w:t>
      </w:r>
      <w:r>
        <w:t xml:space="preserve"> 2026-08-15</w:t>
      </w:r>
      <w:r>
        <w:t>，测试行</w:t>
      </w:r>
      <w:r>
        <w:t xml:space="preserve"> 2026-08-16 </w:t>
      </w:r>
      <w:r>
        <w:t>至</w:t>
      </w:r>
      <w:r>
        <w:t xml:space="preserve"> 2026-09-10</w:t>
      </w:r>
      <w:r>
        <w:t>。训练、验证、测试行数分别为</w:t>
      </w:r>
      <w:r>
        <w:t xml:space="preserve"> 12360</w:t>
      </w:r>
      <w:r>
        <w:t>、</w:t>
      </w:r>
      <w:r>
        <w:t xml:space="preserve">1104 </w:t>
      </w:r>
      <w:r>
        <w:t>和</w:t>
      </w:r>
      <w:r>
        <w:t xml:space="preserve"> 624</w:t>
      </w:r>
      <w:r>
        <w:t>；构造窗口时还要求原点、第一步目标和最后一步目标的</w:t>
      </w:r>
      <w:r>
        <w:t xml:space="preserve"> split </w:t>
      </w:r>
      <w:r>
        <w:t>标签一致，避免窗口跨越边界。</w:t>
      </w:r>
    </w:p>
    <w:p w14:paraId="4C828461" w14:textId="77777777" w:rsidR="00C07AD9" w:rsidRDefault="00FC0358">
      <w:pPr>
        <w:jc w:val="left"/>
      </w:pPr>
      <w:r>
        <w:t>防止时间目标泄漏主要采取四项措施。第一，样本按照完整目标窗口的时间标签切分，不随机切分原始行。第二，历史、未来和目标的</w:t>
      </w:r>
      <w:r>
        <w:t>StandardScaler</w:t>
      </w:r>
      <w:r>
        <w:t>只使用训练行拟合，验证和测试沿用训练参数。第三，未来输入不包含</w:t>
      </w:r>
      <w:r>
        <w:t>RT_Demand</w:t>
      </w:r>
      <w:r>
        <w:t>、</w:t>
      </w:r>
      <w:r>
        <w:t>RT_LMP</w:t>
      </w:r>
      <w:r>
        <w:t>或</w:t>
      </w:r>
      <w:r>
        <w:t>BTM PV</w:t>
      </w:r>
      <w:r>
        <w:t>等未来预测目标。第四，训练阶段的</w:t>
      </w:r>
      <w:r>
        <w:t>shuffle</w:t>
      </w:r>
      <w:r>
        <w:t>只打乱已经构造的训练窗口，不改变分区边界。需要注意，负荷与电价固定测试仍使用目标时段的</w:t>
      </w:r>
      <w:r>
        <w:t>SMD</w:t>
      </w:r>
      <w:r>
        <w:t>温度和露点观测，这不是目标变量泄漏，但属于事后可得协变量，会使该测试条件不同于严格在线预报条件。</w:t>
      </w:r>
    </w:p>
    <w:p w14:paraId="461D502F" w14:textId="77777777" w:rsidR="00C07AD9" w:rsidRDefault="00FC0358">
      <w:pPr>
        <w:jc w:val="left"/>
      </w:pPr>
      <w:r>
        <w:t>需要特别区分两个事实：</w:t>
      </w:r>
      <w:r>
        <w:t xml:space="preserve">stage2 </w:t>
      </w:r>
      <w:r>
        <w:t>的</w:t>
      </w:r>
      <w:r>
        <w:t xml:space="preserve"> splits.json </w:t>
      </w:r>
      <w:r>
        <w:t>是数据处理阶段的通用切分记录，独立模型训练脚本又按最终测试月份重新切分；本文第</w:t>
      </w:r>
      <w:r>
        <w:t>3</w:t>
      </w:r>
      <w:r>
        <w:t>、</w:t>
      </w:r>
      <w:r>
        <w:t>4</w:t>
      </w:r>
      <w:r>
        <w:t>章及第</w:t>
      </w:r>
      <w:r>
        <w:t>6</w:t>
      </w:r>
      <w:r>
        <w:t>章涉及独立模型时均采用后者。</w:t>
      </w:r>
    </w:p>
    <w:p w14:paraId="6D99F7D5" w14:textId="77777777" w:rsidR="00C07AD9" w:rsidRDefault="00FC0358">
      <w:pPr>
        <w:pStyle w:val="21"/>
      </w:pPr>
      <w:bookmarkStart w:id="26" w:name="_Toc240154462"/>
      <w:r>
        <w:t xml:space="preserve">3.7 </w:t>
      </w:r>
      <w:r>
        <w:t>本章小结</w:t>
      </w:r>
      <w:bookmarkEnd w:id="26"/>
    </w:p>
    <w:p w14:paraId="46C5A1A3" w14:textId="77777777" w:rsidR="00C07AD9" w:rsidRDefault="00FC0358">
      <w:pPr>
        <w:jc w:val="left"/>
      </w:pPr>
      <w:r>
        <w:t>本章说明了</w:t>
      </w:r>
      <w:r>
        <w:t>ISO-NE SMD</w:t>
      </w:r>
      <w:r>
        <w:t>、五分钟估计分区负荷</w:t>
      </w:r>
      <w:r>
        <w:t>/PV</w:t>
      </w:r>
      <w:r>
        <w:t>和</w:t>
      </w:r>
      <w:r>
        <w:t>Open-Meteo</w:t>
      </w:r>
      <w:r>
        <w:t>天气数据的来源。离线训练用</w:t>
      </w:r>
      <w:r>
        <w:t>seq</w:t>
      </w:r>
      <w:r>
        <w:t>和夏令时标志保存物理小时；在线负荷与电价按</w:t>
      </w:r>
      <w:r>
        <w:t>hour-ending</w:t>
      </w:r>
      <w:r>
        <w:t>、</w:t>
      </w:r>
      <w:r>
        <w:t>PV</w:t>
      </w:r>
      <w:r>
        <w:t>按</w:t>
      </w:r>
      <w:r>
        <w:t>hour-start</w:t>
      </w:r>
      <w:r>
        <w:t>处理，并在合并展示时映射到同一小时区间。由于在线存储仍采用无时区偏移的本地小时键，回拨重复小时采取保守排除，完整</w:t>
      </w:r>
      <w:r>
        <w:t>23/25</w:t>
      </w:r>
      <w:r>
        <w:t>小时在线支持仍是后续工作。</w:t>
      </w:r>
    </w:p>
    <w:p w14:paraId="26D6BC6A" w14:textId="77777777" w:rsidR="00C07AD9" w:rsidRDefault="00FC0358">
      <w:pPr>
        <w:jc w:val="left"/>
      </w:pPr>
      <w:r>
        <w:t>离线</w:t>
      </w:r>
      <w:r>
        <w:t>PV</w:t>
      </w:r>
      <w:r>
        <w:t>训练目标、在线预测输入和在线实测评价采用不同完整性门槛：离线</w:t>
      </w:r>
      <w:r>
        <w:t>PV</w:t>
      </w:r>
      <w:r>
        <w:t>数据构建每区至少</w:t>
      </w:r>
      <w:r>
        <w:t>10</w:t>
      </w:r>
      <w:r>
        <w:t>个五分钟点，在线预测输入每区至少</w:t>
      </w:r>
      <w:r>
        <w:t>8</w:t>
      </w:r>
      <w:r>
        <w:t>点，在线完整实测标签每区</w:t>
      </w:r>
      <w:r>
        <w:t>12</w:t>
      </w:r>
      <w:r>
        <w:t>点。清洗还包含采样去重、无效值排除、尾部短缺口来源标记以及历史补值与真实观测隔离。负荷</w:t>
      </w:r>
      <w:r>
        <w:t>/</w:t>
      </w:r>
      <w:r>
        <w:t>电价</w:t>
      </w:r>
      <w:r>
        <w:t>21/17</w:t>
      </w:r>
      <w:r>
        <w:t>、</w:t>
      </w:r>
      <w:r>
        <w:t>26/17</w:t>
      </w:r>
      <w:r>
        <w:t>和</w:t>
      </w:r>
      <w:r>
        <w:t>PV 28/27</w:t>
      </w:r>
      <w:r>
        <w:t>仍是实际模型输入维度；模型权重与第</w:t>
      </w:r>
      <w:r>
        <w:t>6</w:t>
      </w:r>
      <w:r>
        <w:t>章固定测试指标未因在线规则修正而重新训练或改写。</w:t>
      </w:r>
    </w:p>
    <w:p w14:paraId="1706EBF4" w14:textId="77777777" w:rsidR="00C07AD9" w:rsidRDefault="00FC0358">
      <w:pPr>
        <w:pStyle w:val="1"/>
        <w:pageBreakBefore/>
      </w:pPr>
      <w:bookmarkStart w:id="27" w:name="_Toc240154463"/>
      <w:r>
        <w:t>第</w:t>
      </w:r>
      <w:r>
        <w:t>4</w:t>
      </w:r>
      <w:r>
        <w:t>章</w:t>
      </w:r>
      <w:r>
        <w:t xml:space="preserve"> TensorFlow </w:t>
      </w:r>
      <w:r>
        <w:t>预测模型设计</w:t>
      </w:r>
      <w:bookmarkEnd w:id="27"/>
    </w:p>
    <w:p w14:paraId="7F96A104" w14:textId="77777777" w:rsidR="00C07AD9" w:rsidRDefault="00FC0358">
      <w:pPr>
        <w:pStyle w:val="21"/>
      </w:pPr>
      <w:bookmarkStart w:id="28" w:name="_Toc240154464"/>
      <w:r>
        <w:t xml:space="preserve">4.1 </w:t>
      </w:r>
      <w:r>
        <w:t>总体设计</w:t>
      </w:r>
      <w:bookmarkEnd w:id="28"/>
    </w:p>
    <w:p w14:paraId="50AC0B31" w14:textId="77777777" w:rsidR="00C07AD9" w:rsidRDefault="00FC0358">
      <w:pPr>
        <w:jc w:val="left"/>
      </w:pPr>
      <w:r>
        <w:t>当前生产预测由三个独立的</w:t>
      </w:r>
      <w:r>
        <w:t xml:space="preserve"> TensorFlow/Keras </w:t>
      </w:r>
      <w:r>
        <w:t>模型组成：</w:t>
      </w:r>
      <w:r>
        <w:t xml:space="preserve">tf_load_split_v1 </w:t>
      </w:r>
      <w:r>
        <w:t>预测未来</w:t>
      </w:r>
      <w:r>
        <w:t xml:space="preserve"> 24 </w:t>
      </w:r>
      <w:r>
        <w:t>小时</w:t>
      </w:r>
      <w:r>
        <w:t xml:space="preserve"> RT_Demand</w:t>
      </w:r>
      <w:r>
        <w:t>，</w:t>
      </w:r>
      <w:r>
        <w:t xml:space="preserve">tf_price_split_v1 </w:t>
      </w:r>
      <w:r>
        <w:t>预测未来</w:t>
      </w:r>
      <w:r>
        <w:t xml:space="preserve"> 24 </w:t>
      </w:r>
      <w:r>
        <w:t>小时</w:t>
      </w:r>
      <w:r>
        <w:t xml:space="preserve"> P10/P50/P90 </w:t>
      </w:r>
      <w:r>
        <w:t>实时电价，</w:t>
      </w:r>
      <w:r>
        <w:t xml:space="preserve">pv_v2 </w:t>
      </w:r>
      <w:r>
        <w:t>预测未来</w:t>
      </w:r>
      <w:r>
        <w:t xml:space="preserve"> 24 </w:t>
      </w:r>
      <w:r>
        <w:t>小时</w:t>
      </w:r>
      <w:r>
        <w:t xml:space="preserve"> ISO-NE </w:t>
      </w:r>
      <w:r>
        <w:t>八区</w:t>
      </w:r>
      <w:r>
        <w:t xml:space="preserve"> estimated BTM PV</w:t>
      </w:r>
      <w:r>
        <w:t>。三个模型分别保存输入特征顺序、目标缩放参数、权重文件和元数据，推理时由</w:t>
      </w:r>
      <w:r>
        <w:t xml:space="preserve"> FastAPI </w:t>
      </w:r>
      <w:r>
        <w:t>服务统一调度。</w:t>
      </w:r>
    </w:p>
    <w:p w14:paraId="733630A3" w14:textId="77777777" w:rsidR="00C07AD9" w:rsidRDefault="00FC0358">
      <w:pPr>
        <w:jc w:val="left"/>
      </w:pPr>
      <w:r>
        <w:t>负荷与电价模型使用相同的循环编码器</w:t>
      </w:r>
      <w:r>
        <w:t>—</w:t>
      </w:r>
      <w:r>
        <w:t>解码器骨干，但目标、历史特征维度、输出头和损失函数不同；</w:t>
      </w:r>
      <w:r>
        <w:t xml:space="preserve">PV v2 </w:t>
      </w:r>
      <w:r>
        <w:t>使用因果残差</w:t>
      </w:r>
      <w:r>
        <w:t xml:space="preserve"> TCN</w:t>
      </w:r>
      <w:r>
        <w:t>、</w:t>
      </w:r>
      <w:r>
        <w:t xml:space="preserve">GRU </w:t>
      </w:r>
      <w:r>
        <w:t>和交叉注意力。这样的拆分避免不同量纲和目标分布在一个联合损失中相互影响，也使每类模型能够独立进行输入检查、回测和误差分析。</w:t>
      </w:r>
    </w:p>
    <w:p w14:paraId="00F4D541" w14:textId="77777777" w:rsidR="00C07AD9" w:rsidRDefault="00FC0358">
      <w:pPr>
        <w:jc w:val="left"/>
      </w:pPr>
      <w:r>
        <w:t>网络训练均以完整历史窗口和未来协变量为输入，直接输出</w:t>
      </w:r>
      <w:r>
        <w:t>24</w:t>
      </w:r>
      <w:r>
        <w:t>个未来步。离线训练脚本保存最佳验证损失权重，后端定义文件复刻相同网络结构，服务加载后校验模型名称、输入列顺序、参数量和输出形状。未来协变量的实际可得性按任务区分：</w:t>
      </w:r>
      <w:r>
        <w:t>PV v2</w:t>
      </w:r>
      <w:r>
        <w:t>使用</w:t>
      </w:r>
      <w:r>
        <w:t>day-1</w:t>
      </w:r>
      <w:r>
        <w:t>天气预报，负荷与电价离线固定测试使用回顾性</w:t>
      </w:r>
      <w:r>
        <w:t>SMD</w:t>
      </w:r>
      <w:r>
        <w:t>天气，在线服务则使用</w:t>
      </w:r>
      <w:r>
        <w:t>Open-Meteo</w:t>
      </w:r>
      <w:r>
        <w:t>预报并受日前市场曲线发布时间约束。</w:t>
      </w:r>
    </w:p>
    <w:p w14:paraId="4BA5D1CA" w14:textId="77777777" w:rsidR="00C07AD9" w:rsidRDefault="00FC0358">
      <w:pPr>
        <w:pStyle w:val="21"/>
      </w:pPr>
      <w:bookmarkStart w:id="29" w:name="_Toc240154465"/>
      <w:r>
        <w:t xml:space="preserve">4.2 </w:t>
      </w:r>
      <w:r>
        <w:t>独立负荷模型</w:t>
      </w:r>
      <w:bookmarkEnd w:id="29"/>
    </w:p>
    <w:p w14:paraId="336E0E8C" w14:textId="77777777" w:rsidR="00C07AD9" w:rsidRDefault="00FC0358">
      <w:pPr>
        <w:pStyle w:val="31"/>
      </w:pPr>
      <w:bookmarkStart w:id="30" w:name="_Toc240154466"/>
      <w:r>
        <w:t xml:space="preserve">4.2.1 </w:t>
      </w:r>
      <w:r>
        <w:t>输入输出</w:t>
      </w:r>
      <w:bookmarkEnd w:id="30"/>
    </w:p>
    <w:p w14:paraId="2030DFD6" w14:textId="77777777" w:rsidR="00C07AD9" w:rsidRDefault="00FC0358">
      <w:pPr>
        <w:jc w:val="left"/>
      </w:pPr>
      <w:r>
        <w:t>独立负荷模型的历史输入形状为</w:t>
      </w:r>
      <w:r>
        <w:t xml:space="preserve"> (batch,168,21)</w:t>
      </w:r>
      <w:r>
        <w:t>，未来输入形状为</w:t>
      </w:r>
      <w:r>
        <w:t xml:space="preserve"> (batch,24,17)</w:t>
      </w:r>
      <w:r>
        <w:t>，输出形状为</w:t>
      </w:r>
      <w:r>
        <w:t xml:space="preserve"> (batch,24,1)</w:t>
      </w:r>
      <w:r>
        <w:t>。输出对应未来</w:t>
      </w:r>
      <w:r>
        <w:t xml:space="preserve"> 24 </w:t>
      </w:r>
      <w:r>
        <w:t>小时控制区</w:t>
      </w:r>
      <w:r>
        <w:t xml:space="preserve"> RT_Demand</w:t>
      </w:r>
      <w:r>
        <w:t>，反变换后单位为</w:t>
      </w:r>
      <w:r>
        <w:t xml:space="preserve"> MW</w:t>
      </w:r>
      <w:r>
        <w:t>。</w:t>
      </w:r>
      <w:r>
        <w:t xml:space="preserve">21 </w:t>
      </w:r>
      <w:r>
        <w:t>个历史特征和</w:t>
      </w:r>
      <w:r>
        <w:t xml:space="preserve"> 17 </w:t>
      </w:r>
      <w:r>
        <w:t>个未来特征的顺序在</w:t>
      </w:r>
      <w:r>
        <w:t xml:space="preserve"> LOAD_PAST</w:t>
      </w:r>
      <w:r>
        <w:t>、</w:t>
      </w:r>
      <w:r>
        <w:t xml:space="preserve">LOAD_FUTURE </w:t>
      </w:r>
      <w:r>
        <w:t>及后端</w:t>
      </w:r>
      <w:r>
        <w:t xml:space="preserve"> tf_split_models.py </w:t>
      </w:r>
      <w:r>
        <w:t>中固定。</w:t>
      </w:r>
    </w:p>
    <w:p w14:paraId="0E07D974" w14:textId="77777777" w:rsidR="00C07AD9" w:rsidRDefault="00FC0358">
      <w:pPr>
        <w:jc w:val="left"/>
      </w:pPr>
      <w:r>
        <w:t>模型参数量为</w:t>
      </w:r>
      <w:r>
        <w:t xml:space="preserve"> 422333</w:t>
      </w:r>
      <w:r>
        <w:t>。负荷目标在标准化后使用</w:t>
      </w:r>
      <w:r>
        <w:t xml:space="preserve"> Huber </w:t>
      </w:r>
      <w:r>
        <w:t>损失，推理阶段使用独立的</w:t>
      </w:r>
      <w:r>
        <w:t xml:space="preserve"> load_scalers.json </w:t>
      </w:r>
      <w:r>
        <w:t>逆变换。该模型不输出置信区间，负荷页面的区间或误差分析需要使用实际回测结果另行计算。</w:t>
      </w:r>
    </w:p>
    <w:p w14:paraId="5E2E0045" w14:textId="77777777" w:rsidR="00C07AD9" w:rsidRDefault="00FC0358">
      <w:pPr>
        <w:pStyle w:val="31"/>
      </w:pPr>
      <w:bookmarkStart w:id="31" w:name="_Toc240154467"/>
      <w:r>
        <w:t xml:space="preserve">4.2.2 </w:t>
      </w:r>
      <w:r>
        <w:t>网络结构</w:t>
      </w:r>
      <w:bookmarkEnd w:id="31"/>
    </w:p>
    <w:p w14:paraId="25CD3BB2" w14:textId="77777777" w:rsidR="00C07AD9" w:rsidRDefault="00FC0358">
      <w:pPr>
        <w:jc w:val="left"/>
      </w:pPr>
      <w:r>
        <w:t>负荷模型首先对历史输入执行</w:t>
      </w:r>
      <w:r>
        <w:t xml:space="preserve"> LayerNormalization</w:t>
      </w:r>
      <w:r>
        <w:t>，然后经过</w:t>
      </w:r>
      <w:r>
        <w:t xml:space="preserve"> Bidirectional(GRU(112, return_sequences=True, dropout=0.10)) </w:t>
      </w:r>
      <w:r>
        <w:t>和</w:t>
      </w:r>
      <w:r>
        <w:t xml:space="preserve"> GRU(144, dropout=0.10) </w:t>
      </w:r>
      <w:r>
        <w:t>得到历史上下文。编码状态经</w:t>
      </w:r>
      <w:r>
        <w:t xml:space="preserve"> RepeatVector(24) </w:t>
      </w:r>
      <w:r>
        <w:t>复制为未来</w:t>
      </w:r>
      <w:r>
        <w:t xml:space="preserve"> 24 </w:t>
      </w:r>
      <w:r>
        <w:t>个时间步。</w:t>
      </w:r>
    </w:p>
    <w:p w14:paraId="4D77F354" w14:textId="77777777" w:rsidR="00C07AD9" w:rsidRDefault="00FC0358">
      <w:pPr>
        <w:jc w:val="left"/>
      </w:pPr>
      <w:r>
        <w:t>未来输入先经过</w:t>
      </w:r>
      <w:r>
        <w:t xml:space="preserve"> LayerNormalization </w:t>
      </w:r>
      <w:r>
        <w:t>和</w:t>
      </w:r>
      <w:r>
        <w:t xml:space="preserve"> Dense(72, activation=swish) </w:t>
      </w:r>
      <w:r>
        <w:t>投影，再与复制后的历史状态</w:t>
      </w:r>
      <w:r>
        <w:t xml:space="preserve"> Concatenate</w:t>
      </w:r>
      <w:r>
        <w:t>。拼接结果送入</w:t>
      </w:r>
      <w:r>
        <w:t xml:space="preserve"> GRU(144, return_sequences=True, dropout=0.10)</w:t>
      </w:r>
      <w:r>
        <w:t>，随后经</w:t>
      </w:r>
      <w:r>
        <w:t xml:space="preserve"> Dense(96, activation=swish) </w:t>
      </w:r>
      <w:r>
        <w:t>和</w:t>
      </w:r>
      <w:r>
        <w:t xml:space="preserve"> TimeDistributed(Dense(1)) </w:t>
      </w:r>
      <w:r>
        <w:t>输出。源码没有在解码器后追加未声明的卷积、注意力或额外循环层。</w:t>
      </w:r>
    </w:p>
    <w:p w14:paraId="0DBECB4A" w14:textId="77777777" w:rsidR="00C07AD9" w:rsidRDefault="00FC0358">
      <w:pPr>
        <w:jc w:val="left"/>
      </w:pPr>
      <w:r>
        <w:t>该结构中</w:t>
      </w:r>
      <w:r>
        <w:t xml:space="preserve"> BiGRU </w:t>
      </w:r>
      <w:r>
        <w:t>只读取已经形成的</w:t>
      </w:r>
      <w:r>
        <w:t xml:space="preserve"> 168 </w:t>
      </w:r>
      <w:r>
        <w:t>小时历史窗口，未来窗口由日前信息、天气、日历和同刻历史观测组成。因而反向读取不会访问预测时刻之后的真实</w:t>
      </w:r>
      <w:r>
        <w:t xml:space="preserve"> RT_Demand</w:t>
      </w:r>
      <w:r>
        <w:t>；模型仍满足在线推理的因果输入约束。</w:t>
      </w:r>
    </w:p>
    <w:p w14:paraId="6B898D54" w14:textId="77777777" w:rsidR="00C07AD9" w:rsidRDefault="00FC0358">
      <w:pPr>
        <w:pStyle w:val="31"/>
      </w:pPr>
      <w:bookmarkStart w:id="32" w:name="_Toc240154468"/>
      <w:r>
        <w:t xml:space="preserve">4.2.3 </w:t>
      </w:r>
      <w:r>
        <w:t>训练策略</w:t>
      </w:r>
      <w:bookmarkEnd w:id="32"/>
    </w:p>
    <w:p w14:paraId="16FFB93E" w14:textId="77777777" w:rsidR="00C07AD9" w:rsidRDefault="00FC0358">
      <w:pPr>
        <w:jc w:val="left"/>
      </w:pPr>
      <w:r>
        <w:t>训练脚本固定随机种子</w:t>
      </w:r>
      <w:r>
        <w:t xml:space="preserve"> 42</w:t>
      </w:r>
      <w:r>
        <w:t>，</w:t>
      </w:r>
      <w:r>
        <w:t xml:space="preserve">batch size </w:t>
      </w:r>
      <w:r>
        <w:t>为</w:t>
      </w:r>
      <w:r>
        <w:t xml:space="preserve"> 256</w:t>
      </w:r>
      <w:r>
        <w:t>，最大训练轮数为</w:t>
      </w:r>
      <w:r>
        <w:t xml:space="preserve"> 120</w:t>
      </w:r>
      <w:r>
        <w:t>，</w:t>
      </w:r>
      <w:r>
        <w:t xml:space="preserve">EarlyStopping </w:t>
      </w:r>
      <w:r>
        <w:t>监控</w:t>
      </w:r>
      <w:r>
        <w:t xml:space="preserve"> val_loss</w:t>
      </w:r>
      <w:r>
        <w:t>，</w:t>
      </w:r>
      <w:r>
        <w:t xml:space="preserve">patience=16 </w:t>
      </w:r>
      <w:r>
        <w:t>并恢复最佳权重；</w:t>
      </w:r>
      <w:r>
        <w:t xml:space="preserve">ReduceLROnPlateau </w:t>
      </w:r>
      <w:r>
        <w:t>的</w:t>
      </w:r>
      <w:r>
        <w:t xml:space="preserve"> patience=6</w:t>
      </w:r>
      <w:r>
        <w:t>、</w:t>
      </w:r>
      <w:r>
        <w:t>factor=0.5</w:t>
      </w:r>
      <w:r>
        <w:t>、</w:t>
      </w:r>
      <w:r>
        <w:t>min_lr=1e-5</w:t>
      </w:r>
      <w:r>
        <w:t>。优化器为</w:t>
      </w:r>
      <w:r>
        <w:t xml:space="preserve"> AdamW</w:t>
      </w:r>
      <w:r>
        <w:t>，</w:t>
      </w:r>
      <w:r>
        <w:t>learning_rate=8e-4</w:t>
      </w:r>
      <w:r>
        <w:t>，</w:t>
      </w:r>
      <w:r>
        <w:t>weight_decay=1e-4</w:t>
      </w:r>
      <w:r>
        <w:t>。</w:t>
      </w:r>
    </w:p>
    <w:p w14:paraId="6B723E63" w14:textId="77777777" w:rsidR="00C07AD9" w:rsidRDefault="00FC0358">
      <w:pPr>
        <w:jc w:val="left"/>
      </w:pPr>
      <w:r>
        <w:t>负荷模型使用</w:t>
      </w:r>
      <w:r>
        <w:t xml:space="preserve"> tf.keras.losses.Huber(delta=0.75)</w:t>
      </w:r>
      <w:r>
        <w:t>，</w:t>
      </w:r>
      <w:r>
        <w:t xml:space="preserve">delta </w:t>
      </w:r>
      <w:r>
        <w:t>作用于标准化目标。训练实际运行</w:t>
      </w:r>
      <w:r>
        <w:t xml:space="preserve"> 40 </w:t>
      </w:r>
      <w:r>
        <w:t>个</w:t>
      </w:r>
      <w:r>
        <w:t xml:space="preserve"> epoch</w:t>
      </w:r>
      <w:r>
        <w:t>，最佳权重保存为</w:t>
      </w:r>
      <w:r>
        <w:t xml:space="preserve"> load_best.weights.h5</w:t>
      </w:r>
      <w:r>
        <w:t>，</w:t>
      </w:r>
      <w:r>
        <w:t xml:space="preserve">Scaler </w:t>
      </w:r>
      <w:r>
        <w:t>保存为</w:t>
      </w:r>
      <w:r>
        <w:t xml:space="preserve"> load_scalers.json</w:t>
      </w:r>
      <w:r>
        <w:t>。测试阶段固定使用</w:t>
      </w:r>
      <w:r>
        <w:t xml:space="preserve"> 2026-07-01 </w:t>
      </w:r>
      <w:r>
        <w:t>至</w:t>
      </w:r>
      <w:r>
        <w:t xml:space="preserve"> 2026-08-01 </w:t>
      </w:r>
      <w:r>
        <w:t>的</w:t>
      </w:r>
      <w:r>
        <w:t xml:space="preserve"> 722 </w:t>
      </w:r>
      <w:r>
        <w:t>个窗口，不在测试集上选择超参数。</w:t>
      </w:r>
    </w:p>
    <w:p w14:paraId="18D04504" w14:textId="77777777" w:rsidR="00C07AD9" w:rsidRDefault="00FC0358">
      <w:pPr>
        <w:pStyle w:val="21"/>
      </w:pPr>
      <w:bookmarkStart w:id="33" w:name="_Toc240154469"/>
      <w:r>
        <w:t xml:space="preserve">4.3 </w:t>
      </w:r>
      <w:r>
        <w:t>独立电价分位模型</w:t>
      </w:r>
      <w:bookmarkEnd w:id="33"/>
    </w:p>
    <w:p w14:paraId="08F47768" w14:textId="77777777" w:rsidR="00C07AD9" w:rsidRDefault="00FC0358">
      <w:pPr>
        <w:pStyle w:val="31"/>
      </w:pPr>
      <w:bookmarkStart w:id="34" w:name="_Toc240154470"/>
      <w:r>
        <w:t xml:space="preserve">4.3.1 </w:t>
      </w:r>
      <w:r>
        <w:t>目标变换</w:t>
      </w:r>
      <w:bookmarkEnd w:id="34"/>
    </w:p>
    <w:p w14:paraId="2595992A" w14:textId="77777777" w:rsidR="00C07AD9" w:rsidRDefault="00FC0358">
      <w:pPr>
        <w:jc w:val="left"/>
      </w:pPr>
      <w:r>
        <w:t>实时电价可能出现负值且尖峰明显。训练脚本先对</w:t>
      </w:r>
      <w:r>
        <w:t xml:space="preserve"> RT_LMP </w:t>
      </w:r>
      <w:r>
        <w:t>做有符号反双曲正弦变换，再进行</w:t>
      </w:r>
      <w:r>
        <w:t xml:space="preserve"> StandardScaler</w:t>
      </w:r>
      <w:r>
        <w:t>，变换公式为：</w:t>
      </w:r>
      <w:r>
        <w:t xml:space="preserve"> z_t = asinh(RT_LMP_t / 50)</w:t>
      </w:r>
      <w:r>
        <w:t>，其中</w:t>
      </w:r>
      <w:r>
        <w:t xml:space="preserve"> 50 </w:t>
      </w:r>
      <w:r>
        <w:t>为</w:t>
      </w:r>
      <w:r>
        <w:t xml:space="preserve"> PRICE_SCALE</w:t>
      </w:r>
      <w:r>
        <w:t>。</w:t>
      </w:r>
    </w:p>
    <w:p w14:paraId="7721A590" w14:textId="77777777" w:rsidR="00C07AD9" w:rsidRDefault="00FC0358">
      <w:pPr>
        <w:jc w:val="center"/>
      </w:pPr>
      <w:r>
        <w:t xml:space="preserve">z_t = asinh(RT_LMP_t / 50)                                      </w:t>
      </w:r>
      <w:r>
        <w:t>（</w:t>
      </w:r>
      <w:r>
        <w:t>4-1</w:t>
      </w:r>
      <w:r>
        <w:t>）</w:t>
      </w:r>
    </w:p>
    <w:p w14:paraId="60D98630" w14:textId="77777777" w:rsidR="00C07AD9" w:rsidRDefault="00FC0358">
      <w:pPr>
        <w:jc w:val="left"/>
      </w:pPr>
      <w:r>
        <w:t>模型输出的标准化预测先经过目标</w:t>
      </w:r>
      <w:r>
        <w:t xml:space="preserve"> Scaler </w:t>
      </w:r>
      <w:r>
        <w:t>逆变换得到</w:t>
      </w:r>
      <w:r>
        <w:t xml:space="preserve"> z_hat</w:t>
      </w:r>
      <w:r>
        <w:t>，再按</w:t>
      </w:r>
      <w:r>
        <w:t xml:space="preserve"> p_hat_t = 50 × sinh(z_hat_t) </w:t>
      </w:r>
      <w:r>
        <w:t>恢复为</w:t>
      </w:r>
      <w:r>
        <w:t xml:space="preserve"> USD/MWh</w:t>
      </w:r>
      <w:r>
        <w:t>。该变换在正负价格两侧均可定义，脚本没有将负价格裁剪为零。上述两步公式分别写作式（</w:t>
      </w:r>
      <w:r>
        <w:t>4-1</w:t>
      </w:r>
      <w:r>
        <w:t>）和式（</w:t>
      </w:r>
      <w:r>
        <w:t>4-2</w:t>
      </w:r>
      <w:r>
        <w:t>），实际训练与推理均采用同一参数。</w:t>
      </w:r>
    </w:p>
    <w:p w14:paraId="13FDC977" w14:textId="77777777" w:rsidR="00C07AD9" w:rsidRDefault="00FC0358">
      <w:pPr>
        <w:jc w:val="center"/>
      </w:pPr>
      <w:r>
        <w:t xml:space="preserve">p_hat_t = 50 × sinh(z_hat_t)                                      </w:t>
      </w:r>
      <w:r>
        <w:t>（</w:t>
      </w:r>
      <w:r>
        <w:t>4-2</w:t>
      </w:r>
      <w:r>
        <w:t>）</w:t>
      </w:r>
    </w:p>
    <w:p w14:paraId="0A268E89" w14:textId="77777777" w:rsidR="00C07AD9" w:rsidRDefault="00FC0358">
      <w:pPr>
        <w:pStyle w:val="31"/>
      </w:pPr>
      <w:bookmarkStart w:id="35" w:name="_Toc240154471"/>
      <w:r>
        <w:t xml:space="preserve">4.3.2 </w:t>
      </w:r>
      <w:r>
        <w:t>分位数预测</w:t>
      </w:r>
      <w:bookmarkEnd w:id="35"/>
    </w:p>
    <w:p w14:paraId="0436C902" w14:textId="77777777" w:rsidR="00C07AD9" w:rsidRDefault="00FC0358">
      <w:pPr>
        <w:jc w:val="left"/>
      </w:pPr>
      <w:r>
        <w:t>电价模型的输出头先由</w:t>
      </w:r>
      <w:r>
        <w:t xml:space="preserve"> TimeDistributed(Dense(3)) </w:t>
      </w:r>
      <w:r>
        <w:t>产生三个原始通道。</w:t>
      </w:r>
      <w:r>
        <w:t xml:space="preserve">PinballLoss </w:t>
      </w:r>
      <w:r>
        <w:t>的分位参数固定为</w:t>
      </w:r>
      <w:r>
        <w:t xml:space="preserve"> tau=[0.1,0.5,0.9]</w:t>
      </w:r>
      <w:r>
        <w:t>，对每个通道使用</w:t>
      </w:r>
      <w:r>
        <w:t xml:space="preserve"> max(tau×(y−q),(tau−1)×(y−q)) </w:t>
      </w:r>
      <w:r>
        <w:t>并取均值，训练目标与源码一致，式（</w:t>
      </w:r>
      <w:r>
        <w:t>4-3</w:t>
      </w:r>
      <w:r>
        <w:t>）为该实现的标量形式。</w:t>
      </w:r>
    </w:p>
    <w:p w14:paraId="44C9FDC9" w14:textId="77777777" w:rsidR="00C07AD9" w:rsidRDefault="00FC0358">
      <w:pPr>
        <w:jc w:val="center"/>
      </w:pPr>
      <w:r>
        <w:t xml:space="preserve">L_tau(y,q) = max(τ(y−q), (τ−1)(y−q)),  τ∈{0.1,0.5,0.9}              </w:t>
      </w:r>
      <w:r>
        <w:t>（</w:t>
      </w:r>
      <w:r>
        <w:t>4-3</w:t>
      </w:r>
      <w:r>
        <w:t>）</w:t>
      </w:r>
    </w:p>
    <w:p w14:paraId="1419DA5E" w14:textId="77777777" w:rsidR="00C07AD9" w:rsidRDefault="00FC0358">
      <w:pPr>
        <w:jc w:val="left"/>
      </w:pPr>
      <w:r>
        <w:t>为避免输出顺序反转，</w:t>
      </w:r>
      <w:r>
        <w:t xml:space="preserve">OrderedQuantiles </w:t>
      </w:r>
      <w:r>
        <w:t>层将第二个原始通道作为中位数</w:t>
      </w:r>
      <w:r>
        <w:t xml:space="preserve"> m</w:t>
      </w:r>
      <w:r>
        <w:t>，第一和第三通道经</w:t>
      </w:r>
      <w:r>
        <w:t xml:space="preserve"> softplus </w:t>
      </w:r>
      <w:r>
        <w:t>变换后分别构造</w:t>
      </w:r>
      <w:r>
        <w:t xml:space="preserve"> q10=m−softplus(a)</w:t>
      </w:r>
      <w:r>
        <w:t>、</w:t>
      </w:r>
      <w:r>
        <w:t>q50=m</w:t>
      </w:r>
      <w:r>
        <w:t>、</w:t>
      </w:r>
      <w:r>
        <w:t>q90=m+softplus(b)</w:t>
      </w:r>
      <w:r>
        <w:t>，从结构上保证</w:t>
      </w:r>
      <w:r>
        <w:t xml:space="preserve"> q10≤q50≤q90</w:t>
      </w:r>
      <w:r>
        <w:t>，式（</w:t>
      </w:r>
      <w:r>
        <w:t>4-4</w:t>
      </w:r>
      <w:r>
        <w:t>）对应后端自定义层。</w:t>
      </w:r>
    </w:p>
    <w:p w14:paraId="3EDB1387" w14:textId="77777777" w:rsidR="00C07AD9" w:rsidRDefault="00FC0358">
      <w:pPr>
        <w:jc w:val="center"/>
      </w:pPr>
      <w:r>
        <w:t>q10=m−softplus(a)</w:t>
      </w:r>
      <w:r>
        <w:t>，</w:t>
      </w:r>
      <w:r>
        <w:t>q50=m</w:t>
      </w:r>
      <w:r>
        <w:t>，</w:t>
      </w:r>
      <w:r>
        <w:t xml:space="preserve">q90=m+softplus(b)                         </w:t>
      </w:r>
      <w:r>
        <w:t>（</w:t>
      </w:r>
      <w:r>
        <w:t>4-4</w:t>
      </w:r>
      <w:r>
        <w:t>）</w:t>
      </w:r>
    </w:p>
    <w:p w14:paraId="7588F18A" w14:textId="77777777" w:rsidR="00C07AD9" w:rsidRDefault="00FC0358">
      <w:pPr>
        <w:jc w:val="left"/>
      </w:pPr>
      <w:r>
        <w:t>分位输出表达的是条件分位点而非完整概率密度。</w:t>
      </w:r>
      <w:r>
        <w:t xml:space="preserve">P50 </w:t>
      </w:r>
      <w:r>
        <w:t>用于点预测误差，</w:t>
      </w:r>
      <w:r>
        <w:t xml:space="preserve">P10—P90 </w:t>
      </w:r>
      <w:r>
        <w:t>用于覆盖率评价；区间是否校准必须依据独立测试集真实电价统计，不能仅由有序约束推出。</w:t>
      </w:r>
    </w:p>
    <w:p w14:paraId="21A7309F" w14:textId="77777777" w:rsidR="00C07AD9" w:rsidRDefault="00FC0358">
      <w:pPr>
        <w:pStyle w:val="31"/>
      </w:pPr>
      <w:bookmarkStart w:id="36" w:name="_Toc240154472"/>
      <w:r>
        <w:t xml:space="preserve">4.3.3 </w:t>
      </w:r>
      <w:r>
        <w:t>输入输出与结构</w:t>
      </w:r>
      <w:bookmarkEnd w:id="36"/>
    </w:p>
    <w:p w14:paraId="26011669" w14:textId="77777777" w:rsidR="00C07AD9" w:rsidRDefault="00FC0358">
      <w:pPr>
        <w:jc w:val="left"/>
      </w:pPr>
      <w:r>
        <w:t>独立电价模型历史输入为</w:t>
      </w:r>
      <w:r>
        <w:t xml:space="preserve"> (batch,168,26)</w:t>
      </w:r>
      <w:r>
        <w:t>，未来输入为</w:t>
      </w:r>
      <w:r>
        <w:t xml:space="preserve"> (batch,24,17)</w:t>
      </w:r>
      <w:r>
        <w:t>，输出为</w:t>
      </w:r>
      <w:r>
        <w:t xml:space="preserve"> (batch,24,3)</w:t>
      </w:r>
      <w:r>
        <w:t>，三个通道按</w:t>
      </w:r>
      <w:r>
        <w:t xml:space="preserve"> P10</w:t>
      </w:r>
      <w:r>
        <w:t>、</w:t>
      </w:r>
      <w:r>
        <w:t>P50</w:t>
      </w:r>
      <w:r>
        <w:t>、</w:t>
      </w:r>
      <w:r>
        <w:t xml:space="preserve">P90 </w:t>
      </w:r>
      <w:r>
        <w:t>排列，单位为</w:t>
      </w:r>
      <w:r>
        <w:t xml:space="preserve"> USD/MWh</w:t>
      </w:r>
      <w:r>
        <w:t>。除输入历史特征数和输出头外，其</w:t>
      </w:r>
      <w:r>
        <w:t xml:space="preserve"> LayerNorm—BiGRU(112)—GRU(144)—RepeatVector—Dense(72)—decoder GRU(144)—Dense(96) </w:t>
      </w:r>
      <w:r>
        <w:t>骨干与负荷模型相同。</w:t>
      </w:r>
    </w:p>
    <w:p w14:paraId="12C57B09" w14:textId="77777777" w:rsidR="00C07AD9" w:rsidRDefault="00FC0358">
      <w:pPr>
        <w:jc w:val="left"/>
      </w:pPr>
      <w:r>
        <w:t>电价模型参数量为</w:t>
      </w:r>
      <w:r>
        <w:t xml:space="preserve"> 425897</w:t>
      </w:r>
      <w:r>
        <w:t>，使用独立的</w:t>
      </w:r>
      <w:r>
        <w:t xml:space="preserve"> price_scalers.json </w:t>
      </w:r>
      <w:r>
        <w:t>和</w:t>
      </w:r>
      <w:r>
        <w:t xml:space="preserve"> price_best.weights.h5</w:t>
      </w:r>
      <w:r>
        <w:t>。训练脚本实际运行</w:t>
      </w:r>
      <w:r>
        <w:t xml:space="preserve"> 21 </w:t>
      </w:r>
      <w:r>
        <w:t>个</w:t>
      </w:r>
      <w:r>
        <w:t xml:space="preserve"> epoch</w:t>
      </w:r>
      <w:r>
        <w:t>，仍使用</w:t>
      </w:r>
      <w:r>
        <w:t xml:space="preserve"> batch 256</w:t>
      </w:r>
      <w:r>
        <w:t>、最大</w:t>
      </w:r>
      <w:r>
        <w:t xml:space="preserve"> 120 epoch</w:t>
      </w:r>
      <w:r>
        <w:t>、</w:t>
      </w:r>
      <w:r>
        <w:t xml:space="preserve">EarlyStopping patience=16 </w:t>
      </w:r>
      <w:r>
        <w:t>和</w:t>
      </w:r>
      <w:r>
        <w:t xml:space="preserve"> AdamW(8e-4,1e-4)</w:t>
      </w:r>
      <w:r>
        <w:t>。负荷与电价模型不会共享权重或目标缩放器。</w:t>
      </w:r>
    </w:p>
    <w:p w14:paraId="3D0DC749" w14:textId="77777777" w:rsidR="00C07AD9" w:rsidRDefault="00FC0358">
      <w:pPr>
        <w:pStyle w:val="21"/>
      </w:pPr>
      <w:bookmarkStart w:id="37" w:name="_Toc240154473"/>
      <w:r>
        <w:t xml:space="preserve">4.4 PV v2 </w:t>
      </w:r>
      <w:r>
        <w:t>模型</w:t>
      </w:r>
      <w:bookmarkEnd w:id="37"/>
    </w:p>
    <w:p w14:paraId="54A30C24" w14:textId="77777777" w:rsidR="00C07AD9" w:rsidRDefault="00FC0358">
      <w:pPr>
        <w:pStyle w:val="31"/>
      </w:pPr>
      <w:bookmarkStart w:id="38" w:name="_Toc240154474"/>
      <w:r>
        <w:t xml:space="preserve">4.4.1 </w:t>
      </w:r>
      <w:r>
        <w:t>输入输出</w:t>
      </w:r>
      <w:bookmarkEnd w:id="38"/>
    </w:p>
    <w:p w14:paraId="0E15AC01" w14:textId="77777777" w:rsidR="00C07AD9" w:rsidRDefault="00FC0358">
      <w:pPr>
        <w:jc w:val="left"/>
      </w:pPr>
      <w:r>
        <w:t xml:space="preserve">PV v2 </w:t>
      </w:r>
      <w:r>
        <w:t>的历史输入形状为</w:t>
      </w:r>
      <w:r>
        <w:t xml:space="preserve"> (batch,96,28)</w:t>
      </w:r>
      <w:r>
        <w:t>，未来输入形状为</w:t>
      </w:r>
      <w:r>
        <w:t xml:space="preserve"> (batch,24,27)</w:t>
      </w:r>
      <w:r>
        <w:t>，输出形状为</w:t>
      </w:r>
      <w:r>
        <w:t xml:space="preserve"> (batch,24,1)</w:t>
      </w:r>
      <w:r>
        <w:t>。历史特征包含</w:t>
      </w:r>
      <w:r>
        <w:t xml:space="preserve"> pv_mw_ISONE</w:t>
      </w:r>
      <w:r>
        <w:t>，未来特征不包含未来真实</w:t>
      </w:r>
      <w:r>
        <w:t xml:space="preserve"> PV</w:t>
      </w:r>
      <w:r>
        <w:t>；输出层产生非负</w:t>
      </w:r>
      <w:r>
        <w:t xml:space="preserve"> pv_ratio</w:t>
      </w:r>
      <w:r>
        <w:t>，随后乘以训练集</w:t>
      </w:r>
      <w:r>
        <w:t xml:space="preserve"> 0.999 </w:t>
      </w:r>
      <w:r>
        <w:t>分位目标尺度</w:t>
      </w:r>
      <w:r>
        <w:t xml:space="preserve"> 6774.643 MW </w:t>
      </w:r>
      <w:r>
        <w:t>还原为出力。</w:t>
      </w:r>
    </w:p>
    <w:p w14:paraId="70745D8E" w14:textId="77777777" w:rsidR="00C07AD9" w:rsidRDefault="00FC0358">
      <w:pPr>
        <w:jc w:val="left"/>
      </w:pPr>
      <w:r>
        <w:t>模型参数量为</w:t>
      </w:r>
      <w:r>
        <w:t xml:space="preserve"> 246017</w:t>
      </w:r>
      <w:r>
        <w:t>，目标为</w:t>
      </w:r>
      <w:r>
        <w:t xml:space="preserve"> ISO-NE </w:t>
      </w:r>
      <w:r>
        <w:t>八区</w:t>
      </w:r>
      <w:r>
        <w:t xml:space="preserve"> estimated BTM PV </w:t>
      </w:r>
      <w:r>
        <w:t>区域汇总。训练数据范围为</w:t>
      </w:r>
      <w:r>
        <w:t xml:space="preserve"> 2025-02-01 </w:t>
      </w:r>
      <w:r>
        <w:t>至</w:t>
      </w:r>
      <w:r>
        <w:t xml:space="preserve"> 2026-09-10</w:t>
      </w:r>
      <w:r>
        <w:t>，训练</w:t>
      </w:r>
      <w:r>
        <w:t>/</w:t>
      </w:r>
      <w:r>
        <w:t>验证</w:t>
      </w:r>
      <w:r>
        <w:t>/</w:t>
      </w:r>
      <w:r>
        <w:t>测试行数为</w:t>
      </w:r>
      <w:r>
        <w:t xml:space="preserve"> 12360/1104/624</w:t>
      </w:r>
      <w:r>
        <w:t>，候选随机种子为</w:t>
      </w:r>
      <w:r>
        <w:t xml:space="preserve"> 7</w:t>
      </w:r>
      <w:r>
        <w:t>、</w:t>
      </w:r>
      <w:r>
        <w:t>42</w:t>
      </w:r>
      <w:r>
        <w:t>、</w:t>
      </w:r>
      <w:r>
        <w:t>20260912</w:t>
      </w:r>
      <w:r>
        <w:t>，最终按验证损失选择种子</w:t>
      </w:r>
      <w:r>
        <w:t xml:space="preserve"> 42</w:t>
      </w:r>
      <w:r>
        <w:t>。</w:t>
      </w:r>
    </w:p>
    <w:p w14:paraId="3B35FD75" w14:textId="77777777" w:rsidR="00C07AD9" w:rsidRDefault="00FC0358">
      <w:pPr>
        <w:pStyle w:val="31"/>
      </w:pPr>
      <w:bookmarkStart w:id="39" w:name="_Toc240154475"/>
      <w:r>
        <w:t>4.4.2 TCN-GRU-Attention</w:t>
      </w:r>
      <w:bookmarkEnd w:id="39"/>
    </w:p>
    <w:p w14:paraId="2149487F" w14:textId="77777777" w:rsidR="00C07AD9" w:rsidRDefault="00FC0358">
      <w:pPr>
        <w:jc w:val="left"/>
      </w:pPr>
      <w:r>
        <w:t xml:space="preserve">PV v2 </w:t>
      </w:r>
      <w:r>
        <w:t>的</w:t>
      </w:r>
      <w:r>
        <w:t xml:space="preserve"> TCN </w:t>
      </w:r>
      <w:r>
        <w:t>由三个</w:t>
      </w:r>
      <w:r>
        <w:t xml:space="preserve"> residual_tcn </w:t>
      </w:r>
      <w:r>
        <w:t>块串联。每个块在通道数不等于</w:t>
      </w:r>
      <w:r>
        <w:t xml:space="preserve"> 64 </w:t>
      </w:r>
      <w:r>
        <w:t>时使用</w:t>
      </w:r>
      <w:r>
        <w:t xml:space="preserve"> kernel=1 </w:t>
      </w:r>
      <w:r>
        <w:t>的</w:t>
      </w:r>
      <w:r>
        <w:t xml:space="preserve"> Conv1D </w:t>
      </w:r>
      <w:r>
        <w:t>投影残差；主支路使用</w:t>
      </w:r>
      <w:r>
        <w:t xml:space="preserve"> kernel=3</w:t>
      </w:r>
      <w:r>
        <w:t>、</w:t>
      </w:r>
      <w:r>
        <w:t>padding=causal</w:t>
      </w:r>
      <w:r>
        <w:t>、</w:t>
      </w:r>
      <w:r>
        <w:t xml:space="preserve">activation=swish </w:t>
      </w:r>
      <w:r>
        <w:t>的</w:t>
      </w:r>
      <w:r>
        <w:t xml:space="preserve"> Conv1D</w:t>
      </w:r>
      <w:r>
        <w:t>，接</w:t>
      </w:r>
      <w:r>
        <w:t xml:space="preserve"> SpatialDropout1D(0.10) </w:t>
      </w:r>
      <w:r>
        <w:t>和第二个</w:t>
      </w:r>
      <w:r>
        <w:t xml:space="preserve"> causal Conv1D</w:t>
      </w:r>
      <w:r>
        <w:t>，最后将残差相加并进行</w:t>
      </w:r>
      <w:r>
        <w:t xml:space="preserve"> LayerNormalization</w:t>
      </w:r>
      <w:r>
        <w:t>。三个块的膨胀率依次为</w:t>
      </w:r>
      <w:r>
        <w:t xml:space="preserve"> 1</w:t>
      </w:r>
      <w:r>
        <w:t>、</w:t>
      </w:r>
      <w:r>
        <w:t>2</w:t>
      </w:r>
      <w:r>
        <w:t>、</w:t>
      </w:r>
      <w:r>
        <w:t>4</w:t>
      </w:r>
      <w:r>
        <w:t>。</w:t>
      </w:r>
    </w:p>
    <w:p w14:paraId="136F058F" w14:textId="77777777" w:rsidR="00C07AD9" w:rsidRDefault="00FC0358">
      <w:pPr>
        <w:jc w:val="left"/>
      </w:pPr>
      <w:r>
        <w:t xml:space="preserve">TCN </w:t>
      </w:r>
      <w:r>
        <w:t>输出进入</w:t>
      </w:r>
      <w:r>
        <w:t xml:space="preserve"> GRU(96, return_sequences=True, return_state=True, dropout=0.10)</w:t>
      </w:r>
      <w:r>
        <w:t>，得到历史序列和最终状态。未来</w:t>
      </w:r>
      <w:r>
        <w:t xml:space="preserve"> 27 </w:t>
      </w:r>
      <w:r>
        <w:t>维输入经过</w:t>
      </w:r>
      <w:r>
        <w:t xml:space="preserve"> Dense(96, activation=swish) </w:t>
      </w:r>
      <w:r>
        <w:t>形成</w:t>
      </w:r>
      <w:r>
        <w:t xml:space="preserve"> query</w:t>
      </w:r>
      <w:r>
        <w:t>；</w:t>
      </w:r>
      <w:r>
        <w:t xml:space="preserve">MultiHeadAttention </w:t>
      </w:r>
      <w:r>
        <w:t>使用</w:t>
      </w:r>
      <w:r>
        <w:t xml:space="preserve"> num_heads=4</w:t>
      </w:r>
      <w:r>
        <w:t>、</w:t>
      </w:r>
      <w:r>
        <w:t>key_dim=24</w:t>
      </w:r>
      <w:r>
        <w:t>、</w:t>
      </w:r>
      <w:r>
        <w:t>dropout=0.10</w:t>
      </w:r>
      <w:r>
        <w:t>，以历史序列作为</w:t>
      </w:r>
      <w:r>
        <w:t xml:space="preserve"> key/value</w:t>
      </w:r>
      <w:r>
        <w:t>。注意力结果与</w:t>
      </w:r>
      <w:r>
        <w:t xml:space="preserve"> query </w:t>
      </w:r>
      <w:r>
        <w:t>相加后执行</w:t>
      </w:r>
      <w:r>
        <w:t xml:space="preserve"> LayerNormalization</w:t>
      </w:r>
      <w:r>
        <w:t>。</w:t>
      </w:r>
    </w:p>
    <w:p w14:paraId="2534F520" w14:textId="77777777" w:rsidR="00C07AD9" w:rsidRDefault="00FC0358">
      <w:pPr>
        <w:jc w:val="left"/>
      </w:pPr>
      <w:r>
        <w:t>最终状态经</w:t>
      </w:r>
      <w:r>
        <w:t xml:space="preserve"> RepeatVector(24) </w:t>
      </w:r>
      <w:r>
        <w:t>与注意力</w:t>
      </w:r>
      <w:r>
        <w:t xml:space="preserve"> query </w:t>
      </w:r>
      <w:r>
        <w:t>拼接，送入</w:t>
      </w:r>
      <w:r>
        <w:t xml:space="preserve"> decoder GRU(96, return_sequences=True, dropout=0.10)</w:t>
      </w:r>
      <w:r>
        <w:t>，再经</w:t>
      </w:r>
      <w:r>
        <w:t xml:space="preserve"> Dense(64, activation=swish)</w:t>
      </w:r>
      <w:r>
        <w:t>、</w:t>
      </w:r>
      <w:r>
        <w:t xml:space="preserve">Dropout(0.10) </w:t>
      </w:r>
      <w:r>
        <w:t>和</w:t>
      </w:r>
      <w:r>
        <w:t xml:space="preserve"> Dense(1, activation=softplus) </w:t>
      </w:r>
      <w:r>
        <w:t>输出</w:t>
      </w:r>
      <w:r>
        <w:t xml:space="preserve"> pv_ratio</w:t>
      </w:r>
      <w:r>
        <w:t>。该实现是</w:t>
      </w:r>
      <w:r>
        <w:t xml:space="preserve"> TCN-GRU-Attention-GRU </w:t>
      </w:r>
      <w:r>
        <w:t>组合，不是源码中未使用的完整</w:t>
      </w:r>
      <w:r>
        <w:t xml:space="preserve"> Transformer</w:t>
      </w:r>
      <w:r>
        <w:t>。</w:t>
      </w:r>
    </w:p>
    <w:p w14:paraId="7BAC8C9C" w14:textId="77777777" w:rsidR="00C07AD9" w:rsidRDefault="00FC0358">
      <w:pPr>
        <w:pStyle w:val="31"/>
      </w:pPr>
      <w:bookmarkStart w:id="40" w:name="_Toc240154476"/>
      <w:r>
        <w:t xml:space="preserve">4.4.3 </w:t>
      </w:r>
      <w:r>
        <w:t>多目标损失与物理有效性</w:t>
      </w:r>
      <w:bookmarkEnd w:id="40"/>
    </w:p>
    <w:p w14:paraId="259B4186" w14:textId="77777777" w:rsidR="00C07AD9" w:rsidRDefault="00FC0358">
      <w:pPr>
        <w:jc w:val="left"/>
      </w:pPr>
      <w:r>
        <w:t xml:space="preserve">PV v2 </w:t>
      </w:r>
      <w:r>
        <w:t>在目标比例空间计算日照加权</w:t>
      </w:r>
      <w:r>
        <w:t xml:space="preserve"> Huber</w:t>
      </w:r>
      <w:r>
        <w:t>。设误差</w:t>
      </w:r>
      <w:r>
        <w:t xml:space="preserve"> e=y_hat−y</w:t>
      </w:r>
      <w:r>
        <w:t>、</w:t>
      </w:r>
      <w:r>
        <w:t>delta=0.05</w:t>
      </w:r>
      <w:r>
        <w:t>，则</w:t>
      </w:r>
      <w:r>
        <w:t xml:space="preserve"> h_delta(e)=0.5e²</w:t>
      </w:r>
      <w:r>
        <w:t>（</w:t>
      </w:r>
      <w:r>
        <w:t>|e|≤delta</w:t>
      </w:r>
      <w:r>
        <w:t>），否则为</w:t>
      </w:r>
      <w:r>
        <w:t xml:space="preserve"> delta(|e|−0.5delta)</w:t>
      </w:r>
      <w:r>
        <w:t>；权重</w:t>
      </w:r>
      <w:r>
        <w:t xml:space="preserve"> w(y)=0.25+1.75×clip(y,0,1.25)</w:t>
      </w:r>
      <w:r>
        <w:t>。点损失为</w:t>
      </w:r>
      <w:r>
        <w:t xml:space="preserve"> L_point=sum(w×h)/max(sum(w),1)</w:t>
      </w:r>
      <w:r>
        <w:t>。</w:t>
      </w:r>
    </w:p>
    <w:p w14:paraId="502D671A" w14:textId="77777777" w:rsidR="00C07AD9" w:rsidRDefault="00FC0358">
      <w:pPr>
        <w:jc w:val="center"/>
      </w:pPr>
      <w:r>
        <w:t>h_delta(e) = { 0.5e², |e|≤δ</w:t>
      </w:r>
      <w:r>
        <w:t>；</w:t>
      </w:r>
      <w:r>
        <w:t xml:space="preserve"> δ(|e|−0.5δ), |e|&gt;δ }</w:t>
      </w:r>
      <w:r>
        <w:t>，</w:t>
      </w:r>
      <w:r>
        <w:t xml:space="preserve">δ=0.05          </w:t>
      </w:r>
      <w:r>
        <w:t>（</w:t>
      </w:r>
      <w:r>
        <w:t>4-5</w:t>
      </w:r>
      <w:r>
        <w:t>）</w:t>
      </w:r>
    </w:p>
    <w:p w14:paraId="78D93DD6" w14:textId="77777777" w:rsidR="00C07AD9" w:rsidRDefault="00FC0358">
      <w:pPr>
        <w:jc w:val="left"/>
      </w:pPr>
      <w:r>
        <w:t>脚本还计算</w:t>
      </w:r>
      <w:r>
        <w:t xml:space="preserve"> 24 </w:t>
      </w:r>
      <w:r>
        <w:t>小时能量项</w:t>
      </w:r>
      <w:r>
        <w:t xml:space="preserve"> L_energy=mean(|sum(y_hat)−sum(y)|)/24</w:t>
      </w:r>
      <w:r>
        <w:t>，以及峰值项</w:t>
      </w:r>
      <w:r>
        <w:t xml:space="preserve"> L_peak=mean(|max(y_hat)−max(y)|)</w:t>
      </w:r>
      <w:r>
        <w:t>，总损失为</w:t>
      </w:r>
      <w:r>
        <w:t xml:space="preserve"> L=L_point+0.12L_energy+0.08L_peak</w:t>
      </w:r>
      <w:r>
        <w:t>，分别对应式（</w:t>
      </w:r>
      <w:r>
        <w:t>4-5</w:t>
      </w:r>
      <w:r>
        <w:t>）至式（</w:t>
      </w:r>
      <w:r>
        <w:t>4-7</w:t>
      </w:r>
      <w:r>
        <w:t>）。</w:t>
      </w:r>
    </w:p>
    <w:p w14:paraId="41264270" w14:textId="77777777" w:rsidR="00C07AD9" w:rsidRDefault="00FC0358">
      <w:pPr>
        <w:jc w:val="center"/>
      </w:pPr>
      <w:r>
        <w:t xml:space="preserve">L_point = sum(w×h_delta) / max(sum(w),1)                         </w:t>
      </w:r>
      <w:r>
        <w:t>（</w:t>
      </w:r>
      <w:r>
        <w:t>4-6</w:t>
      </w:r>
      <w:r>
        <w:t>）</w:t>
      </w:r>
    </w:p>
    <w:p w14:paraId="73CF9ABA" w14:textId="77777777" w:rsidR="00C07AD9" w:rsidRDefault="00FC0358">
      <w:pPr>
        <w:jc w:val="left"/>
      </w:pPr>
      <w:r>
        <w:t>推理阶段先将</w:t>
      </w:r>
      <w:r>
        <w:t xml:space="preserve"> pv_ratio </w:t>
      </w:r>
      <w:r>
        <w:t>乘以</w:t>
      </w:r>
      <w:r>
        <w:t xml:space="preserve"> 6774.643 MW </w:t>
      </w:r>
      <w:r>
        <w:t>并截断为非负，再按</w:t>
      </w:r>
      <w:r>
        <w:t xml:space="preserve"> sun_up&gt;0.5 </w:t>
      </w:r>
      <w:r>
        <w:t>保留白天输出、对夜间输出置零。代码没有执行平滑、插值或装机容量乘数，</w:t>
      </w:r>
      <w:r>
        <w:t xml:space="preserve">PV v2 </w:t>
      </w:r>
      <w:r>
        <w:t>应被表述为直接预测</w:t>
      </w:r>
      <w:r>
        <w:t xml:space="preserve"> MW </w:t>
      </w:r>
      <w:r>
        <w:t>的数据驱动模型，而非物理容量估算模型。</w:t>
      </w:r>
    </w:p>
    <w:p w14:paraId="7E6FBBD1" w14:textId="77777777" w:rsidR="00C07AD9" w:rsidRDefault="00FC0358">
      <w:pPr>
        <w:jc w:val="center"/>
      </w:pPr>
      <w:r>
        <w:t xml:space="preserve">L = L_point + 0.12L_energy + 0.08L_peak                         </w:t>
      </w:r>
      <w:r>
        <w:t>（</w:t>
      </w:r>
      <w:r>
        <w:t>4-7</w:t>
      </w:r>
      <w:r>
        <w:t>）</w:t>
      </w:r>
    </w:p>
    <w:p w14:paraId="1F8530A5" w14:textId="77777777" w:rsidR="00C07AD9" w:rsidRDefault="00FC0358">
      <w:r>
        <w:t>负荷与电价独立模型的整体结构如图</w:t>
      </w:r>
      <w:r>
        <w:t>4-1</w:t>
      </w:r>
      <w:r>
        <w:t>所示。</w:t>
      </w:r>
    </w:p>
    <w:p w14:paraId="53A7FD30" w14:textId="77777777" w:rsidR="00C07AD9" w:rsidRDefault="00FC0358">
      <w:pPr>
        <w:keepNext/>
        <w:jc w:val="center"/>
      </w:pPr>
      <w:r>
        <w:rPr>
          <w:noProof/>
        </w:rPr>
        <w:drawing>
          <wp:inline distT="0" distB="0" distL="0" distR="0" wp14:anchorId="3B326839" wp14:editId="17D53085">
            <wp:extent cx="5623560" cy="3124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623560" cy="3124200"/>
                    </a:xfrm>
                    <a:prstGeom prst="rect">
                      <a:avLst/>
                    </a:prstGeom>
                  </pic:spPr>
                </pic:pic>
              </a:graphicData>
            </a:graphic>
          </wp:inline>
        </w:drawing>
      </w:r>
    </w:p>
    <w:p w14:paraId="6EA8ECB5" w14:textId="77777777" w:rsidR="00C07AD9" w:rsidRDefault="00FC0358">
      <w:pPr>
        <w:keepNext/>
        <w:jc w:val="center"/>
      </w:pPr>
      <w:r>
        <w:rPr>
          <w:b/>
        </w:rPr>
        <w:t>图</w:t>
      </w:r>
      <w:r>
        <w:rPr>
          <w:b/>
        </w:rPr>
        <w:t xml:space="preserve">4-1 </w:t>
      </w:r>
      <w:r>
        <w:rPr>
          <w:b/>
        </w:rPr>
        <w:t>负荷与电价独立模型结构</w:t>
      </w:r>
    </w:p>
    <w:p w14:paraId="618DC686" w14:textId="77777777" w:rsidR="00C07AD9" w:rsidRDefault="00FC0358">
      <w:r>
        <w:t>PV v2</w:t>
      </w:r>
      <w:r>
        <w:t>模型的整体结构如图</w:t>
      </w:r>
      <w:r>
        <w:t>4-2</w:t>
      </w:r>
      <w:r>
        <w:t>所示。</w:t>
      </w:r>
    </w:p>
    <w:p w14:paraId="1705FCBE" w14:textId="77777777" w:rsidR="00C07AD9" w:rsidRDefault="00FC0358">
      <w:pPr>
        <w:keepNext/>
        <w:jc w:val="center"/>
      </w:pPr>
      <w:r>
        <w:rPr>
          <w:noProof/>
        </w:rPr>
        <w:drawing>
          <wp:inline distT="0" distB="0" distL="0" distR="0" wp14:anchorId="68B321AD" wp14:editId="3B1FCF00">
            <wp:extent cx="5623560" cy="3107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623560" cy="3107757"/>
                    </a:xfrm>
                    <a:prstGeom prst="rect">
                      <a:avLst/>
                    </a:prstGeom>
                  </pic:spPr>
                </pic:pic>
              </a:graphicData>
            </a:graphic>
          </wp:inline>
        </w:drawing>
      </w:r>
    </w:p>
    <w:p w14:paraId="5BBDB460" w14:textId="77777777" w:rsidR="00C07AD9" w:rsidRDefault="00FC0358">
      <w:pPr>
        <w:keepNext/>
        <w:jc w:val="center"/>
      </w:pPr>
      <w:r>
        <w:rPr>
          <w:b/>
        </w:rPr>
        <w:t>图</w:t>
      </w:r>
      <w:r>
        <w:rPr>
          <w:b/>
        </w:rPr>
        <w:t>4-2 PV v2 TCN-GRU-Attention</w:t>
      </w:r>
      <w:r>
        <w:rPr>
          <w:b/>
        </w:rPr>
        <w:t>结构（实际夜间归零阈值为</w:t>
      </w:r>
      <w:r>
        <w:rPr>
          <w:b/>
        </w:rPr>
        <w:t>sun_up≤0.5</w:t>
      </w:r>
      <w:r>
        <w:rPr>
          <w:b/>
        </w:rPr>
        <w:t>）</w:t>
      </w:r>
    </w:p>
    <w:p w14:paraId="17BDBF4A" w14:textId="77777777" w:rsidR="00C07AD9" w:rsidRDefault="00FC0358">
      <w:pPr>
        <w:pStyle w:val="21"/>
      </w:pPr>
      <w:bookmarkStart w:id="41" w:name="_Toc240154477"/>
      <w:r>
        <w:t xml:space="preserve">4.5 </w:t>
      </w:r>
      <w:r>
        <w:t>模型资产与训练推理一致性</w:t>
      </w:r>
      <w:bookmarkEnd w:id="41"/>
    </w:p>
    <w:p w14:paraId="65602963" w14:textId="77777777" w:rsidR="00C07AD9" w:rsidRDefault="00FC0358">
      <w:pPr>
        <w:jc w:val="left"/>
      </w:pPr>
      <w:r>
        <w:t>负荷、价格和</w:t>
      </w:r>
      <w:r>
        <w:t xml:space="preserve"> PV v2 </w:t>
      </w:r>
      <w:r>
        <w:t>分别保存最佳权重、</w:t>
      </w:r>
      <w:r>
        <w:t xml:space="preserve">Scaler </w:t>
      </w:r>
      <w:r>
        <w:t>和元数据。当前生产资产包括</w:t>
      </w:r>
      <w:r>
        <w:t xml:space="preserve"> load_best.weights.h5</w:t>
      </w:r>
      <w:r>
        <w:t>、</w:t>
      </w:r>
      <w:r>
        <w:t>load_scalers.json</w:t>
      </w:r>
      <w:r>
        <w:t>、</w:t>
      </w:r>
      <w:r>
        <w:t>price_best.weights.h5</w:t>
      </w:r>
      <w:r>
        <w:t>、</w:t>
      </w:r>
      <w:r>
        <w:t xml:space="preserve">price_scalers.json </w:t>
      </w:r>
      <w:r>
        <w:t>以及</w:t>
      </w:r>
      <w:r>
        <w:t xml:space="preserve"> pv_v2/pv_v2_best.weights.h5</w:t>
      </w:r>
      <w:r>
        <w:t>、</w:t>
      </w:r>
      <w:r>
        <w:t>pv_v2/metadata.json</w:t>
      </w:r>
      <w:r>
        <w:t>。元数据记录模型名、输入列顺序、窗口长度、预测步长、参数量和训练切分。</w:t>
      </w:r>
    </w:p>
    <w:p w14:paraId="35209AF3" w14:textId="77777777" w:rsidR="00C07AD9" w:rsidRDefault="00FC0358">
      <w:pPr>
        <w:jc w:val="left"/>
      </w:pPr>
      <w:r>
        <w:t>后端</w:t>
      </w:r>
      <w:r>
        <w:t xml:space="preserve"> tf_split_service.py </w:t>
      </w:r>
      <w:r>
        <w:t>和</w:t>
      </w:r>
      <w:r>
        <w:t xml:space="preserve"> tf_pv_v2_service.py </w:t>
      </w:r>
      <w:r>
        <w:t>重新调用与训练脚本相同的模型定义，并在加载后检查特征列顺序、输入形状、输出形状和</w:t>
      </w:r>
      <w:r>
        <w:t xml:space="preserve"> count_params</w:t>
      </w:r>
      <w:r>
        <w:t>。</w:t>
      </w:r>
      <w:r>
        <w:t xml:space="preserve">PV </w:t>
      </w:r>
      <w:r>
        <w:t>服务还检查</w:t>
      </w:r>
      <w:r>
        <w:t xml:space="preserve"> PAST_COLS</w:t>
      </w:r>
      <w:r>
        <w:t>、</w:t>
      </w:r>
      <w:r>
        <w:t xml:space="preserve">FUT_COLS </w:t>
      </w:r>
      <w:r>
        <w:t>与资产元数据一致；不一致时直接报错，避免误加载历史模型。</w:t>
      </w:r>
    </w:p>
    <w:p w14:paraId="3EE529E7" w14:textId="77777777" w:rsidR="00C07AD9" w:rsidRDefault="00FC0358">
      <w:pPr>
        <w:jc w:val="left"/>
      </w:pPr>
      <w:r>
        <w:t>当前生产调用链以</w:t>
      </w:r>
      <w:r>
        <w:t>container.py</w:t>
      </w:r>
      <w:r>
        <w:t>、</w:t>
      </w:r>
      <w:r>
        <w:t>tf_split_service.py</w:t>
      </w:r>
      <w:r>
        <w:t>、</w:t>
      </w:r>
      <w:r>
        <w:t>tf_pv_v2_service.py</w:t>
      </w:r>
      <w:r>
        <w:t>和共享在线结果服务为准，运行三个独立的</w:t>
      </w:r>
      <w:r>
        <w:t>TensorFlow</w:t>
      </w:r>
      <w:r>
        <w:t>模型，不再使用早期四模型集成或物理容量估算口径。近期改动只调整在线数据获取、时间对齐、质量标注和失败时的展示策略，未重新训练模型，也未修改冻结权重。训练时的精确</w:t>
      </w:r>
      <w:r>
        <w:t>GPU</w:t>
      </w:r>
      <w:r>
        <w:t>型号、</w:t>
      </w:r>
      <w:r>
        <w:t>CUDA/cuDNN</w:t>
      </w:r>
      <w:r>
        <w:t>版本和可复现提交号未在现有资料中保存，本文不作推断。</w:t>
      </w:r>
    </w:p>
    <w:p w14:paraId="788563A6" w14:textId="77777777" w:rsidR="00C07AD9" w:rsidRDefault="00FC0358">
      <w:r>
        <w:br w:type="page"/>
      </w:r>
    </w:p>
    <w:p w14:paraId="304CC440" w14:textId="77777777" w:rsidR="00C07AD9" w:rsidRDefault="00FC0358">
      <w:r>
        <w:t>三个生产模型的核心参数见表</w:t>
      </w:r>
      <w:r>
        <w:t>4-1</w:t>
      </w:r>
      <w:r>
        <w:t>。</w:t>
      </w:r>
    </w:p>
    <w:p w14:paraId="0C11A94A" w14:textId="77777777" w:rsidR="00C07AD9" w:rsidRDefault="00FC0358">
      <w:pPr>
        <w:keepNext/>
        <w:jc w:val="center"/>
      </w:pPr>
      <w:r>
        <w:rPr>
          <w:b/>
        </w:rPr>
        <w:t>表</w:t>
      </w:r>
      <w:r>
        <w:rPr>
          <w:b/>
        </w:rPr>
        <w:t xml:space="preserve">4-1 </w:t>
      </w:r>
      <w:r>
        <w:rPr>
          <w:b/>
        </w:rPr>
        <w:t>三个生产模型的核心参数</w:t>
      </w:r>
    </w:p>
    <w:tbl>
      <w:tblPr>
        <w:tblStyle w:val="af4"/>
        <w:tblW w:w="0" w:type="auto"/>
        <w:tblLayout w:type="fixed"/>
        <w:tblLook w:val="04A0" w:firstRow="1" w:lastRow="0" w:firstColumn="1" w:lastColumn="0" w:noHBand="0" w:noVBand="1"/>
      </w:tblPr>
      <w:tblGrid>
        <w:gridCol w:w="2088"/>
        <w:gridCol w:w="1368"/>
        <w:gridCol w:w="2160"/>
        <w:gridCol w:w="2088"/>
        <w:gridCol w:w="1368"/>
      </w:tblGrid>
      <w:tr w:rsidR="00C07AD9" w14:paraId="352BE024" w14:textId="77777777">
        <w:trPr>
          <w:cantSplit/>
          <w:tblHeader/>
        </w:trPr>
        <w:tc>
          <w:tcPr>
            <w:tcW w:w="2088" w:type="dxa"/>
            <w:shd w:val="clear" w:color="auto" w:fill="D9EAF7"/>
            <w:noWrap/>
            <w:vAlign w:val="center"/>
          </w:tcPr>
          <w:p w14:paraId="1C982DCA" w14:textId="77777777" w:rsidR="00C07AD9" w:rsidRDefault="00FC0358">
            <w:pPr>
              <w:spacing w:line="240" w:lineRule="auto"/>
              <w:jc w:val="center"/>
            </w:pPr>
            <w:r>
              <w:rPr>
                <w:b/>
                <w:sz w:val="17"/>
              </w:rPr>
              <w:t>模型</w:t>
            </w:r>
          </w:p>
        </w:tc>
        <w:tc>
          <w:tcPr>
            <w:tcW w:w="1368" w:type="dxa"/>
            <w:shd w:val="clear" w:color="auto" w:fill="D9EAF7"/>
            <w:noWrap/>
            <w:vAlign w:val="center"/>
          </w:tcPr>
          <w:p w14:paraId="152150D0" w14:textId="77777777" w:rsidR="00C07AD9" w:rsidRDefault="00FC0358">
            <w:pPr>
              <w:spacing w:line="240" w:lineRule="auto"/>
              <w:jc w:val="center"/>
            </w:pPr>
            <w:r>
              <w:rPr>
                <w:b/>
                <w:sz w:val="17"/>
              </w:rPr>
              <w:t>参数量</w:t>
            </w:r>
          </w:p>
        </w:tc>
        <w:tc>
          <w:tcPr>
            <w:tcW w:w="2160" w:type="dxa"/>
            <w:shd w:val="clear" w:color="auto" w:fill="D9EAF7"/>
            <w:vAlign w:val="center"/>
          </w:tcPr>
          <w:p w14:paraId="3A25F868" w14:textId="77777777" w:rsidR="00C07AD9" w:rsidRDefault="00FC0358">
            <w:pPr>
              <w:spacing w:line="240" w:lineRule="auto"/>
              <w:jc w:val="center"/>
            </w:pPr>
            <w:r>
              <w:rPr>
                <w:b/>
                <w:sz w:val="17"/>
              </w:rPr>
              <w:t>输入</w:t>
            </w:r>
            <w:r>
              <w:rPr>
                <w:b/>
                <w:sz w:val="17"/>
              </w:rPr>
              <w:t>→</w:t>
            </w:r>
            <w:r>
              <w:rPr>
                <w:b/>
                <w:sz w:val="17"/>
              </w:rPr>
              <w:t>输出</w:t>
            </w:r>
          </w:p>
        </w:tc>
        <w:tc>
          <w:tcPr>
            <w:tcW w:w="2088" w:type="dxa"/>
            <w:shd w:val="clear" w:color="auto" w:fill="D9EAF7"/>
            <w:vAlign w:val="center"/>
          </w:tcPr>
          <w:p w14:paraId="5DB77423" w14:textId="77777777" w:rsidR="00C07AD9" w:rsidRDefault="00FC0358">
            <w:pPr>
              <w:spacing w:line="240" w:lineRule="auto"/>
              <w:jc w:val="center"/>
            </w:pPr>
            <w:r>
              <w:rPr>
                <w:b/>
                <w:sz w:val="17"/>
              </w:rPr>
              <w:t>损失</w:t>
            </w:r>
            <w:r>
              <w:rPr>
                <w:b/>
                <w:sz w:val="17"/>
              </w:rPr>
              <w:t>/</w:t>
            </w:r>
            <w:r>
              <w:rPr>
                <w:b/>
                <w:sz w:val="17"/>
              </w:rPr>
              <w:t>优化器</w:t>
            </w:r>
          </w:p>
        </w:tc>
        <w:tc>
          <w:tcPr>
            <w:tcW w:w="1368" w:type="dxa"/>
            <w:shd w:val="clear" w:color="auto" w:fill="D9EAF7"/>
            <w:vAlign w:val="center"/>
          </w:tcPr>
          <w:p w14:paraId="61EF520E" w14:textId="77777777" w:rsidR="00C07AD9" w:rsidRDefault="00FC0358">
            <w:pPr>
              <w:spacing w:line="240" w:lineRule="auto"/>
              <w:jc w:val="center"/>
            </w:pPr>
            <w:r>
              <w:rPr>
                <w:b/>
                <w:sz w:val="17"/>
              </w:rPr>
              <w:t>训练轮数</w:t>
            </w:r>
          </w:p>
        </w:tc>
      </w:tr>
      <w:tr w:rsidR="00C07AD9" w14:paraId="6524E3ED" w14:textId="77777777">
        <w:trPr>
          <w:cantSplit/>
        </w:trPr>
        <w:tc>
          <w:tcPr>
            <w:tcW w:w="2088" w:type="dxa"/>
            <w:noWrap/>
            <w:vAlign w:val="center"/>
          </w:tcPr>
          <w:p w14:paraId="6F42A4FC" w14:textId="77777777" w:rsidR="00C07AD9" w:rsidRDefault="00FC0358">
            <w:pPr>
              <w:spacing w:line="240" w:lineRule="auto"/>
              <w:jc w:val="left"/>
            </w:pPr>
            <w:r>
              <w:rPr>
                <w:sz w:val="17"/>
              </w:rPr>
              <w:t>tf_load_split_v1</w:t>
            </w:r>
          </w:p>
        </w:tc>
        <w:tc>
          <w:tcPr>
            <w:tcW w:w="1368" w:type="dxa"/>
            <w:noWrap/>
            <w:vAlign w:val="center"/>
          </w:tcPr>
          <w:p w14:paraId="6AC04491" w14:textId="77777777" w:rsidR="00C07AD9" w:rsidRDefault="00FC0358">
            <w:pPr>
              <w:spacing w:line="240" w:lineRule="auto"/>
              <w:jc w:val="left"/>
            </w:pPr>
            <w:r>
              <w:rPr>
                <w:sz w:val="17"/>
              </w:rPr>
              <w:t>422333</w:t>
            </w:r>
          </w:p>
        </w:tc>
        <w:tc>
          <w:tcPr>
            <w:tcW w:w="2160" w:type="dxa"/>
            <w:vAlign w:val="center"/>
          </w:tcPr>
          <w:p w14:paraId="6D13539A" w14:textId="77777777" w:rsidR="00C07AD9" w:rsidRDefault="00FC0358">
            <w:pPr>
              <w:spacing w:line="240" w:lineRule="auto"/>
              <w:jc w:val="left"/>
            </w:pPr>
            <w:r>
              <w:rPr>
                <w:sz w:val="17"/>
              </w:rPr>
              <w:t>(168,21)+(24,17)→(24,1) MW</w:t>
            </w:r>
          </w:p>
        </w:tc>
        <w:tc>
          <w:tcPr>
            <w:tcW w:w="2088" w:type="dxa"/>
            <w:vAlign w:val="center"/>
          </w:tcPr>
          <w:p w14:paraId="197B2E7D" w14:textId="77777777" w:rsidR="00C07AD9" w:rsidRDefault="00FC0358">
            <w:pPr>
              <w:spacing w:line="240" w:lineRule="auto"/>
              <w:jc w:val="left"/>
            </w:pPr>
            <w:r>
              <w:rPr>
                <w:sz w:val="17"/>
              </w:rPr>
              <w:t>Huber δ=0.75</w:t>
            </w:r>
            <w:r>
              <w:rPr>
                <w:sz w:val="17"/>
              </w:rPr>
              <w:t>；</w:t>
            </w:r>
            <w:r>
              <w:rPr>
                <w:sz w:val="17"/>
              </w:rPr>
              <w:t>AdamW 8e-4 / 1e-4</w:t>
            </w:r>
          </w:p>
        </w:tc>
        <w:tc>
          <w:tcPr>
            <w:tcW w:w="1368" w:type="dxa"/>
            <w:vAlign w:val="center"/>
          </w:tcPr>
          <w:p w14:paraId="25B3287C" w14:textId="77777777" w:rsidR="00C07AD9" w:rsidRDefault="00FC0358">
            <w:pPr>
              <w:spacing w:line="240" w:lineRule="auto"/>
              <w:jc w:val="left"/>
            </w:pPr>
            <w:r>
              <w:rPr>
                <w:sz w:val="17"/>
              </w:rPr>
              <w:t>40</w:t>
            </w:r>
            <w:r>
              <w:rPr>
                <w:sz w:val="17"/>
              </w:rPr>
              <w:t>（最大</w:t>
            </w:r>
            <w:r>
              <w:rPr>
                <w:sz w:val="17"/>
              </w:rPr>
              <w:t>120</w:t>
            </w:r>
            <w:r>
              <w:rPr>
                <w:sz w:val="17"/>
              </w:rPr>
              <w:t>）</w:t>
            </w:r>
          </w:p>
        </w:tc>
      </w:tr>
      <w:tr w:rsidR="00C07AD9" w14:paraId="1974AD57" w14:textId="77777777">
        <w:trPr>
          <w:cantSplit/>
        </w:trPr>
        <w:tc>
          <w:tcPr>
            <w:tcW w:w="2088" w:type="dxa"/>
            <w:noWrap/>
            <w:vAlign w:val="center"/>
          </w:tcPr>
          <w:p w14:paraId="5348F4DB" w14:textId="77777777" w:rsidR="00C07AD9" w:rsidRDefault="00FC0358">
            <w:pPr>
              <w:spacing w:line="240" w:lineRule="auto"/>
              <w:jc w:val="left"/>
            </w:pPr>
            <w:r>
              <w:rPr>
                <w:sz w:val="17"/>
              </w:rPr>
              <w:t>tf_price_split_v1</w:t>
            </w:r>
          </w:p>
        </w:tc>
        <w:tc>
          <w:tcPr>
            <w:tcW w:w="1368" w:type="dxa"/>
            <w:noWrap/>
            <w:vAlign w:val="center"/>
          </w:tcPr>
          <w:p w14:paraId="30E655C5" w14:textId="77777777" w:rsidR="00C07AD9" w:rsidRDefault="00FC0358">
            <w:pPr>
              <w:spacing w:line="240" w:lineRule="auto"/>
              <w:jc w:val="left"/>
            </w:pPr>
            <w:r>
              <w:rPr>
                <w:sz w:val="17"/>
              </w:rPr>
              <w:t>425897</w:t>
            </w:r>
          </w:p>
        </w:tc>
        <w:tc>
          <w:tcPr>
            <w:tcW w:w="2160" w:type="dxa"/>
            <w:vAlign w:val="center"/>
          </w:tcPr>
          <w:p w14:paraId="0F7522BD" w14:textId="77777777" w:rsidR="00C07AD9" w:rsidRDefault="00FC0358">
            <w:pPr>
              <w:spacing w:line="240" w:lineRule="auto"/>
              <w:jc w:val="left"/>
            </w:pPr>
            <w:r>
              <w:rPr>
                <w:sz w:val="17"/>
              </w:rPr>
              <w:t>(168,26)+(24,17)→(24,3) P10/P50/P90</w:t>
            </w:r>
          </w:p>
        </w:tc>
        <w:tc>
          <w:tcPr>
            <w:tcW w:w="2088" w:type="dxa"/>
            <w:vAlign w:val="center"/>
          </w:tcPr>
          <w:p w14:paraId="1BC25AAB" w14:textId="77777777" w:rsidR="00C07AD9" w:rsidRDefault="00FC0358">
            <w:pPr>
              <w:spacing w:line="240" w:lineRule="auto"/>
              <w:jc w:val="left"/>
            </w:pPr>
            <w:r>
              <w:rPr>
                <w:sz w:val="17"/>
              </w:rPr>
              <w:t>Pinball</w:t>
            </w:r>
            <w:r>
              <w:rPr>
                <w:sz w:val="17"/>
              </w:rPr>
              <w:t>；</w:t>
            </w:r>
            <w:r>
              <w:rPr>
                <w:sz w:val="17"/>
              </w:rPr>
              <w:t>AdamW 8e-4 / 1e-4</w:t>
            </w:r>
          </w:p>
        </w:tc>
        <w:tc>
          <w:tcPr>
            <w:tcW w:w="1368" w:type="dxa"/>
            <w:vAlign w:val="center"/>
          </w:tcPr>
          <w:p w14:paraId="0A1D19D5" w14:textId="77777777" w:rsidR="00C07AD9" w:rsidRDefault="00FC0358">
            <w:pPr>
              <w:spacing w:line="240" w:lineRule="auto"/>
              <w:jc w:val="left"/>
            </w:pPr>
            <w:r>
              <w:rPr>
                <w:sz w:val="17"/>
              </w:rPr>
              <w:t>21</w:t>
            </w:r>
            <w:r>
              <w:rPr>
                <w:sz w:val="17"/>
              </w:rPr>
              <w:t>（最大</w:t>
            </w:r>
            <w:r>
              <w:rPr>
                <w:sz w:val="17"/>
              </w:rPr>
              <w:t>120</w:t>
            </w:r>
            <w:r>
              <w:rPr>
                <w:sz w:val="17"/>
              </w:rPr>
              <w:t>）</w:t>
            </w:r>
          </w:p>
        </w:tc>
      </w:tr>
      <w:tr w:rsidR="00C07AD9" w14:paraId="095AA517" w14:textId="77777777">
        <w:trPr>
          <w:cantSplit/>
        </w:trPr>
        <w:tc>
          <w:tcPr>
            <w:tcW w:w="2088" w:type="dxa"/>
            <w:noWrap/>
            <w:vAlign w:val="center"/>
          </w:tcPr>
          <w:p w14:paraId="2C2A957C" w14:textId="77777777" w:rsidR="00C07AD9" w:rsidRDefault="00FC0358">
            <w:pPr>
              <w:spacing w:line="240" w:lineRule="auto"/>
              <w:jc w:val="left"/>
            </w:pPr>
            <w:r>
              <w:rPr>
                <w:sz w:val="17"/>
              </w:rPr>
              <w:t>pv_v2</w:t>
            </w:r>
          </w:p>
        </w:tc>
        <w:tc>
          <w:tcPr>
            <w:tcW w:w="1368" w:type="dxa"/>
            <w:noWrap/>
            <w:vAlign w:val="center"/>
          </w:tcPr>
          <w:p w14:paraId="78B57655" w14:textId="77777777" w:rsidR="00C07AD9" w:rsidRDefault="00FC0358">
            <w:pPr>
              <w:spacing w:line="240" w:lineRule="auto"/>
              <w:jc w:val="left"/>
            </w:pPr>
            <w:r>
              <w:rPr>
                <w:sz w:val="17"/>
              </w:rPr>
              <w:t>246017</w:t>
            </w:r>
          </w:p>
        </w:tc>
        <w:tc>
          <w:tcPr>
            <w:tcW w:w="2160" w:type="dxa"/>
            <w:vAlign w:val="center"/>
          </w:tcPr>
          <w:p w14:paraId="6489953C" w14:textId="77777777" w:rsidR="00C07AD9" w:rsidRDefault="00FC0358">
            <w:pPr>
              <w:spacing w:line="240" w:lineRule="auto"/>
              <w:jc w:val="left"/>
            </w:pPr>
            <w:r>
              <w:rPr>
                <w:sz w:val="17"/>
              </w:rPr>
              <w:t>(96,28)+(24,27)→(24,1) MW</w:t>
            </w:r>
          </w:p>
        </w:tc>
        <w:tc>
          <w:tcPr>
            <w:tcW w:w="2088" w:type="dxa"/>
            <w:vAlign w:val="center"/>
          </w:tcPr>
          <w:p w14:paraId="0D2F1077" w14:textId="77777777" w:rsidR="00C07AD9" w:rsidRDefault="00FC0358">
            <w:pPr>
              <w:spacing w:line="240" w:lineRule="auto"/>
              <w:jc w:val="left"/>
            </w:pPr>
            <w:r>
              <w:rPr>
                <w:sz w:val="17"/>
              </w:rPr>
              <w:t>pv_loss</w:t>
            </w:r>
            <w:r>
              <w:rPr>
                <w:sz w:val="17"/>
              </w:rPr>
              <w:t>；</w:t>
            </w:r>
            <w:r>
              <w:rPr>
                <w:sz w:val="17"/>
              </w:rPr>
              <w:t>AdamW 4e-4 / 2e-5</w:t>
            </w:r>
            <w:r>
              <w:rPr>
                <w:sz w:val="17"/>
              </w:rPr>
              <w:t>，</w:t>
            </w:r>
            <w:r>
              <w:rPr>
                <w:sz w:val="17"/>
              </w:rPr>
              <w:t>clipnorm=1</w:t>
            </w:r>
          </w:p>
        </w:tc>
        <w:tc>
          <w:tcPr>
            <w:tcW w:w="1368" w:type="dxa"/>
            <w:vAlign w:val="center"/>
          </w:tcPr>
          <w:p w14:paraId="61976DC2" w14:textId="77777777" w:rsidR="00C07AD9" w:rsidRDefault="00FC0358">
            <w:pPr>
              <w:spacing w:line="240" w:lineRule="auto"/>
              <w:jc w:val="left"/>
            </w:pPr>
            <w:r>
              <w:rPr>
                <w:sz w:val="17"/>
              </w:rPr>
              <w:t>38</w:t>
            </w:r>
            <w:r>
              <w:rPr>
                <w:sz w:val="17"/>
              </w:rPr>
              <w:t>（种子</w:t>
            </w:r>
            <w:r>
              <w:rPr>
                <w:sz w:val="17"/>
              </w:rPr>
              <w:t>42</w:t>
            </w:r>
            <w:r>
              <w:rPr>
                <w:sz w:val="17"/>
              </w:rPr>
              <w:t>）</w:t>
            </w:r>
          </w:p>
        </w:tc>
      </w:tr>
    </w:tbl>
    <w:p w14:paraId="757C0F43" w14:textId="77777777" w:rsidR="00C07AD9" w:rsidRDefault="00FC0358">
      <w:pPr>
        <w:pStyle w:val="21"/>
      </w:pPr>
      <w:bookmarkStart w:id="42" w:name="_Toc240154478"/>
      <w:r>
        <w:t xml:space="preserve">4.6 </w:t>
      </w:r>
      <w:r>
        <w:t>本章小结</w:t>
      </w:r>
      <w:bookmarkEnd w:id="42"/>
    </w:p>
    <w:p w14:paraId="3362681D" w14:textId="77777777" w:rsidR="00C07AD9" w:rsidRDefault="00FC0358">
      <w:pPr>
        <w:jc w:val="left"/>
      </w:pPr>
      <w:r>
        <w:t>本章从真实</w:t>
      </w:r>
      <w:r>
        <w:t xml:space="preserve"> TensorFlow/Keras </w:t>
      </w:r>
      <w:r>
        <w:t>定义和训练脚本出发，给出了独立负荷模型、独立电价分位模型和</w:t>
      </w:r>
      <w:r>
        <w:t xml:space="preserve"> PV v2 </w:t>
      </w:r>
      <w:r>
        <w:t>的输入输出、网络层次、目标变换、损失函数及训练策略。负荷与电价模型共享</w:t>
      </w:r>
      <w:r>
        <w:t xml:space="preserve"> BiGRU </w:t>
      </w:r>
      <w:r>
        <w:t>编码器</w:t>
      </w:r>
      <w:r>
        <w:t>—</w:t>
      </w:r>
      <w:r>
        <w:t>解码器骨干但完全独立维护，</w:t>
      </w:r>
      <w:r>
        <w:t xml:space="preserve">PV v2 </w:t>
      </w:r>
      <w:r>
        <w:t>则通过因果残差</w:t>
      </w:r>
      <w:r>
        <w:t xml:space="preserve"> TCN</w:t>
      </w:r>
      <w:r>
        <w:t>、</w:t>
      </w:r>
      <w:r>
        <w:t xml:space="preserve">GRU </w:t>
      </w:r>
      <w:r>
        <w:t>和四头交叉注意力处理光伏时序。</w:t>
      </w:r>
    </w:p>
    <w:p w14:paraId="6140F43A" w14:textId="77777777" w:rsidR="00C07AD9" w:rsidRDefault="00FC0358">
      <w:pPr>
        <w:jc w:val="left"/>
      </w:pPr>
      <w:r>
        <w:t>通过给出</w:t>
      </w:r>
      <w:r>
        <w:t xml:space="preserve"> asinh</w:t>
      </w:r>
      <w:r>
        <w:t>、</w:t>
      </w:r>
      <w:r>
        <w:t>Pinball</w:t>
      </w:r>
      <w:r>
        <w:t>、</w:t>
      </w:r>
      <w:r>
        <w:t xml:space="preserve">OrderedQuantiles </w:t>
      </w:r>
      <w:r>
        <w:t>和</w:t>
      </w:r>
      <w:r>
        <w:t xml:space="preserve"> PV </w:t>
      </w:r>
      <w:r>
        <w:t>多目标损失的实现形式，并说明权重、</w:t>
      </w:r>
      <w:r>
        <w:t>Scaler</w:t>
      </w:r>
      <w:r>
        <w:t>、参数量和在线形状校验，明确了训练图与推理图的一致性边界。源码中旧的四模型描述和训练环境信息缺失已作为不一致记录，后续系统章节和实验章节应继续采用当前三个独立模型口径。</w:t>
      </w:r>
    </w:p>
    <w:p w14:paraId="13E65128" w14:textId="77777777" w:rsidR="00C07AD9" w:rsidRDefault="00FC0358">
      <w:pPr>
        <w:pStyle w:val="1"/>
        <w:pageBreakBefore/>
      </w:pPr>
      <w:bookmarkStart w:id="43" w:name="_Toc240154479"/>
      <w:r>
        <w:t>第</w:t>
      </w:r>
      <w:r>
        <w:t>5</w:t>
      </w:r>
      <w:r>
        <w:t>章</w:t>
      </w:r>
      <w:r>
        <w:t xml:space="preserve"> </w:t>
      </w:r>
      <w:r>
        <w:t>智能电网预测系统设计与实现</w:t>
      </w:r>
      <w:bookmarkEnd w:id="43"/>
    </w:p>
    <w:p w14:paraId="05C41738" w14:textId="77777777" w:rsidR="00C07AD9" w:rsidRDefault="00FC0358">
      <w:pPr>
        <w:pStyle w:val="21"/>
      </w:pPr>
      <w:bookmarkStart w:id="44" w:name="_Toc240154480"/>
      <w:r>
        <w:t xml:space="preserve">5.1 </w:t>
      </w:r>
      <w:r>
        <w:t>系统需求分析</w:t>
      </w:r>
      <w:bookmarkEnd w:id="44"/>
    </w:p>
    <w:p w14:paraId="4EBB6ED9" w14:textId="77777777" w:rsidR="00C07AD9" w:rsidRDefault="00FC0358">
      <w:pPr>
        <w:jc w:val="left"/>
      </w:pPr>
      <w:r>
        <w:t>本系统面向</w:t>
      </w:r>
      <w:r>
        <w:t xml:space="preserve"> ISO-NE </w:t>
      </w:r>
      <w:r>
        <w:t>控制区及其八个负荷分区，核心任务是将实时负荷、日前信息、气象数据和光伏出力数据组织为可查询、可回测的</w:t>
      </w:r>
      <w:r>
        <w:t xml:space="preserve"> 24 </w:t>
      </w:r>
      <w:r>
        <w:t>小时预测结果。需求分析以当前前后端源码和生产模型调用链为依据，只保留已实现的业务功能。</w:t>
      </w:r>
    </w:p>
    <w:p w14:paraId="07985AD2" w14:textId="77777777" w:rsidR="00C07AD9" w:rsidRDefault="00FC0358">
      <w:pPr>
        <w:jc w:val="left"/>
      </w:pPr>
      <w:r>
        <w:t>功能需求包括未来</w:t>
      </w:r>
      <w:r>
        <w:t>24</w:t>
      </w:r>
      <w:r>
        <w:t>小时负荷、电价分位和光伏预测，以及总览、气象监测、运行态势、历史分析和系统状态页面。负荷、电价、光伏共用一次在线计算结果，但分别显示</w:t>
      </w:r>
      <w:r>
        <w:t>“</w:t>
      </w:r>
      <w:r>
        <w:t>本次预测</w:t>
      </w:r>
      <w:r>
        <w:t>”“</w:t>
      </w:r>
      <w:r>
        <w:t>含估计输入</w:t>
      </w:r>
      <w:r>
        <w:t>”“</w:t>
      </w:r>
      <w:r>
        <w:t>沿用此前预测</w:t>
      </w:r>
      <w:r>
        <w:t>”</w:t>
      </w:r>
      <w:r>
        <w:t>或</w:t>
      </w:r>
      <w:r>
        <w:t>“</w:t>
      </w:r>
      <w:r>
        <w:t>暂不可用</w:t>
      </w:r>
      <w:r>
        <w:t>”</w:t>
      </w:r>
      <w:r>
        <w:t>，避免一个来源延迟使全部页面报错。页面同时区分实测截至时间、预测生成时间和未来覆盖区间；部分采样、昨日同小时补值和已结束的预测时段不得混入实测或准确率。</w:t>
      </w:r>
    </w:p>
    <w:p w14:paraId="7AE0D18C" w14:textId="77777777" w:rsidR="00C07AD9" w:rsidRDefault="00FC0358">
      <w:pPr>
        <w:jc w:val="left"/>
      </w:pPr>
      <w:r>
        <w:t>非功能需求包括本机可启动、前后端</w:t>
      </w:r>
      <w:r>
        <w:t>JSON API</w:t>
      </w:r>
      <w:r>
        <w:t>解耦、异步网络访问与模型推理分离、参数边界检查、日志和健康检查。在线共享计算在短时等待后可返回</w:t>
      </w:r>
      <w:r>
        <w:t>“</w:t>
      </w:r>
      <w:r>
        <w:t>正在准备</w:t>
      </w:r>
      <w:r>
        <w:t>”</w:t>
      </w:r>
      <w:r>
        <w:t>的状态，由页面稍后重试；外部数据或某个模型失败时，只保留仍在有效期内的对应任务旧预测，并保持原生成时间。若历史数据不足、旧预测过期或模型文件不可用，对应任务明确显示不可用，不能用演示值代替。</w:t>
      </w:r>
    </w:p>
    <w:p w14:paraId="1DD3EEF5" w14:textId="77777777" w:rsidR="00C07AD9" w:rsidRDefault="00FC0358">
      <w:pPr>
        <w:keepNext/>
        <w:jc w:val="center"/>
      </w:pPr>
      <w:r>
        <w:t>表</w:t>
      </w:r>
      <w:r>
        <w:t>5-1</w:t>
      </w:r>
      <w:r>
        <w:t>按</w:t>
      </w:r>
      <w:r>
        <w:t>“</w:t>
      </w:r>
      <w:r>
        <w:t>需求</w:t>
      </w:r>
      <w:r>
        <w:t>—</w:t>
      </w:r>
      <w:r>
        <w:t>实现位置</w:t>
      </w:r>
      <w:r>
        <w:t>—</w:t>
      </w:r>
      <w:r>
        <w:t>验证方式</w:t>
      </w:r>
      <w:r>
        <w:t>”</w:t>
      </w:r>
      <w:r>
        <w:t>归纳系统需求。表中所列页面、接口和验证项均能在</w:t>
      </w:r>
      <w:r>
        <w:t xml:space="preserve"> frontend/src</w:t>
      </w:r>
      <w:r>
        <w:t>、</w:t>
      </w:r>
      <w:r>
        <w:t xml:space="preserve">backend/realtime_api </w:t>
      </w:r>
      <w:r>
        <w:t>和现有测试文件中找到对应实现。</w:t>
      </w:r>
    </w:p>
    <w:p w14:paraId="6682F3A9" w14:textId="77777777" w:rsidR="00C07AD9" w:rsidRDefault="00FC0358">
      <w:pPr>
        <w:keepNext/>
        <w:jc w:val="center"/>
      </w:pPr>
      <w:r>
        <w:rPr>
          <w:b/>
        </w:rPr>
        <w:t>表</w:t>
      </w:r>
      <w:r>
        <w:rPr>
          <w:b/>
        </w:rPr>
        <w:t xml:space="preserve">5-1 </w:t>
      </w:r>
      <w:r>
        <w:rPr>
          <w:b/>
        </w:rPr>
        <w:t>系统功能与非功能需求</w:t>
      </w:r>
    </w:p>
    <w:tbl>
      <w:tblPr>
        <w:tblStyle w:val="af4"/>
        <w:tblW w:w="0" w:type="auto"/>
        <w:tblLook w:val="04A0" w:firstRow="1" w:lastRow="0" w:firstColumn="1" w:lastColumn="0" w:noHBand="0" w:noVBand="1"/>
      </w:tblPr>
      <w:tblGrid>
        <w:gridCol w:w="3118"/>
        <w:gridCol w:w="3118"/>
        <w:gridCol w:w="3118"/>
      </w:tblGrid>
      <w:tr w:rsidR="00C07AD9" w14:paraId="6F366E93" w14:textId="77777777">
        <w:trPr>
          <w:cantSplit/>
          <w:tblHeader/>
        </w:trPr>
        <w:tc>
          <w:tcPr>
            <w:tcW w:w="3118" w:type="dxa"/>
            <w:shd w:val="clear" w:color="auto" w:fill="D9EAF7"/>
            <w:vAlign w:val="center"/>
          </w:tcPr>
          <w:p w14:paraId="48CA7F3F" w14:textId="77777777" w:rsidR="00C07AD9" w:rsidRDefault="00FC0358">
            <w:pPr>
              <w:spacing w:line="240" w:lineRule="auto"/>
              <w:jc w:val="center"/>
            </w:pPr>
            <w:r>
              <w:rPr>
                <w:b/>
                <w:sz w:val="18"/>
              </w:rPr>
              <w:t>需求类别</w:t>
            </w:r>
          </w:p>
        </w:tc>
        <w:tc>
          <w:tcPr>
            <w:tcW w:w="3118" w:type="dxa"/>
            <w:shd w:val="clear" w:color="auto" w:fill="D9EAF7"/>
            <w:vAlign w:val="center"/>
          </w:tcPr>
          <w:p w14:paraId="1B808076" w14:textId="77777777" w:rsidR="00C07AD9" w:rsidRDefault="00FC0358">
            <w:pPr>
              <w:spacing w:line="240" w:lineRule="auto"/>
              <w:jc w:val="center"/>
            </w:pPr>
            <w:r>
              <w:rPr>
                <w:b/>
                <w:sz w:val="18"/>
              </w:rPr>
              <w:t>已实现内容</w:t>
            </w:r>
          </w:p>
        </w:tc>
        <w:tc>
          <w:tcPr>
            <w:tcW w:w="3118" w:type="dxa"/>
            <w:shd w:val="clear" w:color="auto" w:fill="D9EAF7"/>
            <w:vAlign w:val="center"/>
          </w:tcPr>
          <w:p w14:paraId="2BCCE9EA" w14:textId="77777777" w:rsidR="00C07AD9" w:rsidRDefault="00FC0358">
            <w:pPr>
              <w:spacing w:line="240" w:lineRule="auto"/>
              <w:jc w:val="center"/>
            </w:pPr>
            <w:r>
              <w:rPr>
                <w:b/>
                <w:sz w:val="18"/>
              </w:rPr>
              <w:t>实现位置</w:t>
            </w:r>
            <w:r>
              <w:rPr>
                <w:b/>
                <w:sz w:val="18"/>
              </w:rPr>
              <w:t>/</w:t>
            </w:r>
            <w:r>
              <w:rPr>
                <w:b/>
                <w:sz w:val="18"/>
              </w:rPr>
              <w:t>验证依据</w:t>
            </w:r>
          </w:p>
        </w:tc>
      </w:tr>
      <w:tr w:rsidR="00C07AD9" w14:paraId="7CF759CD" w14:textId="77777777">
        <w:trPr>
          <w:cantSplit/>
        </w:trPr>
        <w:tc>
          <w:tcPr>
            <w:tcW w:w="3118" w:type="dxa"/>
            <w:vAlign w:val="center"/>
          </w:tcPr>
          <w:p w14:paraId="163D02ED" w14:textId="77777777" w:rsidR="00C07AD9" w:rsidRDefault="00FC0358">
            <w:pPr>
              <w:spacing w:line="240" w:lineRule="auto"/>
              <w:jc w:val="left"/>
            </w:pPr>
            <w:r>
              <w:rPr>
                <w:sz w:val="18"/>
              </w:rPr>
              <w:t>负荷预测</w:t>
            </w:r>
          </w:p>
        </w:tc>
        <w:tc>
          <w:tcPr>
            <w:tcW w:w="3118" w:type="dxa"/>
            <w:vAlign w:val="center"/>
          </w:tcPr>
          <w:p w14:paraId="3DA60BF3" w14:textId="77777777" w:rsidR="00C07AD9" w:rsidRDefault="00FC0358">
            <w:pPr>
              <w:spacing w:line="240" w:lineRule="auto"/>
              <w:jc w:val="left"/>
            </w:pPr>
            <w:r>
              <w:rPr>
                <w:sz w:val="18"/>
              </w:rPr>
              <w:t>未来</w:t>
            </w:r>
            <w:r>
              <w:rPr>
                <w:sz w:val="18"/>
              </w:rPr>
              <w:t>24</w:t>
            </w:r>
            <w:r>
              <w:rPr>
                <w:sz w:val="18"/>
              </w:rPr>
              <w:t>小时负荷及可用的光伏</w:t>
            </w:r>
            <w:r>
              <w:rPr>
                <w:sz w:val="18"/>
              </w:rPr>
              <w:t>/</w:t>
            </w:r>
            <w:r>
              <w:rPr>
                <w:sz w:val="18"/>
              </w:rPr>
              <w:t>净负荷；实测与预测分开显示</w:t>
            </w:r>
          </w:p>
        </w:tc>
        <w:tc>
          <w:tcPr>
            <w:tcW w:w="3118" w:type="dxa"/>
            <w:vAlign w:val="center"/>
          </w:tcPr>
          <w:p w14:paraId="2625388E" w14:textId="77777777" w:rsidR="00C07AD9" w:rsidRDefault="00FC0358">
            <w:pPr>
              <w:spacing w:line="240" w:lineRule="auto"/>
              <w:jc w:val="left"/>
            </w:pPr>
            <w:r>
              <w:rPr>
                <w:sz w:val="18"/>
              </w:rPr>
              <w:t>prediction.py</w:t>
            </w:r>
            <w:r>
              <w:rPr>
                <w:sz w:val="18"/>
              </w:rPr>
              <w:t>、</w:t>
            </w:r>
            <w:r>
              <w:rPr>
                <w:sz w:val="18"/>
              </w:rPr>
              <w:t>prediction_pipeline.py</w:t>
            </w:r>
            <w:r>
              <w:rPr>
                <w:sz w:val="18"/>
              </w:rPr>
              <w:t>、</w:t>
            </w:r>
            <w:r>
              <w:rPr>
                <w:sz w:val="18"/>
              </w:rPr>
              <w:t>LoadForecast.tsx</w:t>
            </w:r>
          </w:p>
        </w:tc>
      </w:tr>
      <w:tr w:rsidR="00C07AD9" w14:paraId="673645F8" w14:textId="77777777">
        <w:trPr>
          <w:cantSplit/>
        </w:trPr>
        <w:tc>
          <w:tcPr>
            <w:tcW w:w="3118" w:type="dxa"/>
            <w:vAlign w:val="center"/>
          </w:tcPr>
          <w:p w14:paraId="383D12D9" w14:textId="77777777" w:rsidR="00C07AD9" w:rsidRDefault="00FC0358">
            <w:pPr>
              <w:spacing w:line="240" w:lineRule="auto"/>
              <w:jc w:val="left"/>
            </w:pPr>
            <w:r>
              <w:rPr>
                <w:sz w:val="18"/>
              </w:rPr>
              <w:t>电价预测</w:t>
            </w:r>
          </w:p>
        </w:tc>
        <w:tc>
          <w:tcPr>
            <w:tcW w:w="3118" w:type="dxa"/>
            <w:vAlign w:val="center"/>
          </w:tcPr>
          <w:p w14:paraId="1A08CE99" w14:textId="77777777" w:rsidR="00C07AD9" w:rsidRDefault="00FC0358">
            <w:pPr>
              <w:spacing w:line="240" w:lineRule="auto"/>
              <w:jc w:val="left"/>
            </w:pPr>
            <w:r>
              <w:rPr>
                <w:sz w:val="18"/>
              </w:rPr>
              <w:t>P10/P50/P90</w:t>
            </w:r>
            <w:r>
              <w:rPr>
                <w:sz w:val="18"/>
              </w:rPr>
              <w:t>未来</w:t>
            </w:r>
            <w:r>
              <w:rPr>
                <w:sz w:val="18"/>
              </w:rPr>
              <w:t>24</w:t>
            </w:r>
            <w:r>
              <w:rPr>
                <w:sz w:val="18"/>
              </w:rPr>
              <w:t>小时预测和日期回测</w:t>
            </w:r>
          </w:p>
        </w:tc>
        <w:tc>
          <w:tcPr>
            <w:tcW w:w="3118" w:type="dxa"/>
            <w:vAlign w:val="center"/>
          </w:tcPr>
          <w:p w14:paraId="5EEA8D29" w14:textId="77777777" w:rsidR="00C07AD9" w:rsidRDefault="00FC0358">
            <w:pPr>
              <w:spacing w:line="240" w:lineRule="auto"/>
              <w:jc w:val="left"/>
            </w:pPr>
            <w:r>
              <w:rPr>
                <w:sz w:val="18"/>
              </w:rPr>
              <w:t>price.py</w:t>
            </w:r>
            <w:r>
              <w:rPr>
                <w:sz w:val="18"/>
              </w:rPr>
              <w:t>、</w:t>
            </w:r>
            <w:r>
              <w:rPr>
                <w:sz w:val="18"/>
              </w:rPr>
              <w:t>PriceForecast.tsx</w:t>
            </w:r>
          </w:p>
        </w:tc>
      </w:tr>
      <w:tr w:rsidR="00C07AD9" w14:paraId="14E44B4C" w14:textId="77777777">
        <w:trPr>
          <w:cantSplit/>
        </w:trPr>
        <w:tc>
          <w:tcPr>
            <w:tcW w:w="3118" w:type="dxa"/>
            <w:vAlign w:val="center"/>
          </w:tcPr>
          <w:p w14:paraId="28272066" w14:textId="77777777" w:rsidR="00C07AD9" w:rsidRDefault="00FC0358">
            <w:pPr>
              <w:spacing w:line="240" w:lineRule="auto"/>
              <w:jc w:val="left"/>
            </w:pPr>
            <w:r>
              <w:rPr>
                <w:sz w:val="18"/>
              </w:rPr>
              <w:t>光伏预测</w:t>
            </w:r>
          </w:p>
        </w:tc>
        <w:tc>
          <w:tcPr>
            <w:tcW w:w="3118" w:type="dxa"/>
            <w:vAlign w:val="center"/>
          </w:tcPr>
          <w:p w14:paraId="0012B2B7" w14:textId="77777777" w:rsidR="00C07AD9" w:rsidRDefault="00FC0358">
            <w:pPr>
              <w:spacing w:line="240" w:lineRule="auto"/>
              <w:jc w:val="left"/>
            </w:pPr>
            <w:r>
              <w:rPr>
                <w:sz w:val="18"/>
              </w:rPr>
              <w:t>PV v2</w:t>
            </w:r>
            <w:r>
              <w:rPr>
                <w:sz w:val="18"/>
              </w:rPr>
              <w:t>未来</w:t>
            </w:r>
            <w:r>
              <w:rPr>
                <w:sz w:val="18"/>
              </w:rPr>
              <w:t>24</w:t>
            </w:r>
            <w:r>
              <w:rPr>
                <w:sz w:val="18"/>
              </w:rPr>
              <w:t>小时出力、能量、峰值和历史回测</w:t>
            </w:r>
          </w:p>
        </w:tc>
        <w:tc>
          <w:tcPr>
            <w:tcW w:w="3118" w:type="dxa"/>
            <w:vAlign w:val="center"/>
          </w:tcPr>
          <w:p w14:paraId="685EB8CC" w14:textId="77777777" w:rsidR="00C07AD9" w:rsidRDefault="00FC0358">
            <w:pPr>
              <w:spacing w:line="240" w:lineRule="auto"/>
              <w:jc w:val="left"/>
            </w:pPr>
            <w:r>
              <w:rPr>
                <w:sz w:val="18"/>
              </w:rPr>
              <w:t>generation.py</w:t>
            </w:r>
            <w:r>
              <w:rPr>
                <w:sz w:val="18"/>
              </w:rPr>
              <w:t>、</w:t>
            </w:r>
            <w:r>
              <w:rPr>
                <w:sz w:val="18"/>
              </w:rPr>
              <w:t>SolarGeneration.tsx</w:t>
            </w:r>
          </w:p>
        </w:tc>
      </w:tr>
      <w:tr w:rsidR="00C07AD9" w14:paraId="27BA0427" w14:textId="77777777">
        <w:trPr>
          <w:cantSplit/>
        </w:trPr>
        <w:tc>
          <w:tcPr>
            <w:tcW w:w="3118" w:type="dxa"/>
            <w:vAlign w:val="center"/>
          </w:tcPr>
          <w:p w14:paraId="152953EA" w14:textId="77777777" w:rsidR="00C07AD9" w:rsidRDefault="00FC0358">
            <w:pPr>
              <w:spacing w:line="240" w:lineRule="auto"/>
              <w:jc w:val="left"/>
            </w:pPr>
            <w:r>
              <w:rPr>
                <w:sz w:val="18"/>
              </w:rPr>
              <w:t>气象监控</w:t>
            </w:r>
          </w:p>
        </w:tc>
        <w:tc>
          <w:tcPr>
            <w:tcW w:w="3118" w:type="dxa"/>
            <w:vAlign w:val="center"/>
          </w:tcPr>
          <w:p w14:paraId="6D84FF69" w14:textId="77777777" w:rsidR="00C07AD9" w:rsidRDefault="00FC0358">
            <w:pPr>
              <w:spacing w:line="240" w:lineRule="auto"/>
              <w:jc w:val="left"/>
            </w:pPr>
            <w:r>
              <w:rPr>
                <w:sz w:val="18"/>
              </w:rPr>
              <w:t>六站点当前气象与历史查询</w:t>
            </w:r>
          </w:p>
        </w:tc>
        <w:tc>
          <w:tcPr>
            <w:tcW w:w="3118" w:type="dxa"/>
            <w:vAlign w:val="center"/>
          </w:tcPr>
          <w:p w14:paraId="22476352" w14:textId="77777777" w:rsidR="00C07AD9" w:rsidRDefault="00FC0358">
            <w:pPr>
              <w:spacing w:line="240" w:lineRule="auto"/>
              <w:jc w:val="left"/>
            </w:pPr>
            <w:r>
              <w:rPr>
                <w:sz w:val="18"/>
              </w:rPr>
              <w:t>weather.py</w:t>
            </w:r>
            <w:r>
              <w:rPr>
                <w:sz w:val="18"/>
              </w:rPr>
              <w:t>、</w:t>
            </w:r>
            <w:r>
              <w:rPr>
                <w:sz w:val="18"/>
              </w:rPr>
              <w:t>WeatherMonitor.tsx</w:t>
            </w:r>
          </w:p>
        </w:tc>
      </w:tr>
      <w:tr w:rsidR="00C07AD9" w14:paraId="681E7070" w14:textId="77777777">
        <w:trPr>
          <w:cantSplit/>
        </w:trPr>
        <w:tc>
          <w:tcPr>
            <w:tcW w:w="3118" w:type="dxa"/>
            <w:vAlign w:val="center"/>
          </w:tcPr>
          <w:p w14:paraId="263E0AF6" w14:textId="77777777" w:rsidR="00C07AD9" w:rsidRDefault="00FC0358">
            <w:pPr>
              <w:spacing w:line="240" w:lineRule="auto"/>
              <w:jc w:val="left"/>
            </w:pPr>
            <w:r>
              <w:rPr>
                <w:sz w:val="18"/>
              </w:rPr>
              <w:t>历史数据与模型评估</w:t>
            </w:r>
          </w:p>
        </w:tc>
        <w:tc>
          <w:tcPr>
            <w:tcW w:w="3118" w:type="dxa"/>
            <w:vAlign w:val="center"/>
          </w:tcPr>
          <w:p w14:paraId="35373B16" w14:textId="77777777" w:rsidR="00C07AD9" w:rsidRDefault="00FC0358">
            <w:pPr>
              <w:spacing w:line="240" w:lineRule="auto"/>
              <w:jc w:val="left"/>
            </w:pPr>
            <w:r>
              <w:rPr>
                <w:sz w:val="18"/>
              </w:rPr>
              <w:t>新口径完整实测与预测配对；误差、趋势、漂移和回测</w:t>
            </w:r>
          </w:p>
        </w:tc>
        <w:tc>
          <w:tcPr>
            <w:tcW w:w="3118" w:type="dxa"/>
            <w:vAlign w:val="center"/>
          </w:tcPr>
          <w:p w14:paraId="22E28BEB" w14:textId="77777777" w:rsidR="00C07AD9" w:rsidRDefault="00FC0358">
            <w:pPr>
              <w:spacing w:line="240" w:lineRule="auto"/>
              <w:jc w:val="left"/>
            </w:pPr>
            <w:r>
              <w:rPr>
                <w:sz w:val="18"/>
              </w:rPr>
              <w:t>analytics.py</w:t>
            </w:r>
            <w:r>
              <w:rPr>
                <w:sz w:val="18"/>
              </w:rPr>
              <w:t>、</w:t>
            </w:r>
            <w:r>
              <w:rPr>
                <w:sz w:val="18"/>
              </w:rPr>
              <w:t>HistoricalAnalysis.tsx</w:t>
            </w:r>
          </w:p>
        </w:tc>
      </w:tr>
      <w:tr w:rsidR="00C07AD9" w14:paraId="24ABF034" w14:textId="77777777">
        <w:trPr>
          <w:cantSplit/>
        </w:trPr>
        <w:tc>
          <w:tcPr>
            <w:tcW w:w="3118" w:type="dxa"/>
            <w:vAlign w:val="center"/>
          </w:tcPr>
          <w:p w14:paraId="72CC701F" w14:textId="77777777" w:rsidR="00C07AD9" w:rsidRDefault="00FC0358">
            <w:pPr>
              <w:spacing w:line="240" w:lineRule="auto"/>
              <w:jc w:val="left"/>
            </w:pPr>
            <w:r>
              <w:rPr>
                <w:sz w:val="18"/>
              </w:rPr>
              <w:t>运行态势与状态</w:t>
            </w:r>
          </w:p>
        </w:tc>
        <w:tc>
          <w:tcPr>
            <w:tcW w:w="3118" w:type="dxa"/>
            <w:vAlign w:val="center"/>
          </w:tcPr>
          <w:p w14:paraId="27F643A2" w14:textId="77777777" w:rsidR="00C07AD9" w:rsidRDefault="00FC0358">
            <w:pPr>
              <w:spacing w:line="240" w:lineRule="auto"/>
              <w:jc w:val="left"/>
            </w:pPr>
            <w:r>
              <w:rPr>
                <w:sz w:val="18"/>
              </w:rPr>
              <w:t>运行态势允许</w:t>
            </w:r>
            <w:r>
              <w:rPr>
                <w:sz w:val="18"/>
              </w:rPr>
              <w:t>PV</w:t>
            </w:r>
            <w:r>
              <w:rPr>
                <w:sz w:val="18"/>
              </w:rPr>
              <w:t>缺失，净负荷留空；健康状态独立显示</w:t>
            </w:r>
          </w:p>
        </w:tc>
        <w:tc>
          <w:tcPr>
            <w:tcW w:w="3118" w:type="dxa"/>
            <w:vAlign w:val="center"/>
          </w:tcPr>
          <w:p w14:paraId="2D8D66C2" w14:textId="77777777" w:rsidR="00C07AD9" w:rsidRDefault="00FC0358">
            <w:pPr>
              <w:spacing w:line="240" w:lineRule="auto"/>
              <w:jc w:val="left"/>
            </w:pPr>
            <w:r>
              <w:rPr>
                <w:sz w:val="18"/>
              </w:rPr>
              <w:t>analytics.py</w:t>
            </w:r>
            <w:r>
              <w:rPr>
                <w:sz w:val="18"/>
              </w:rPr>
              <w:t>、</w:t>
            </w:r>
            <w:r>
              <w:rPr>
                <w:sz w:val="18"/>
              </w:rPr>
              <w:t>system.py</w:t>
            </w:r>
            <w:r>
              <w:rPr>
                <w:sz w:val="18"/>
              </w:rPr>
              <w:t>、</w:t>
            </w:r>
            <w:r>
              <w:rPr>
                <w:sz w:val="18"/>
              </w:rPr>
              <w:t>OperationSituation.tsx</w:t>
            </w:r>
          </w:p>
        </w:tc>
      </w:tr>
      <w:tr w:rsidR="00C07AD9" w14:paraId="4E466EC1" w14:textId="77777777">
        <w:trPr>
          <w:cantSplit/>
        </w:trPr>
        <w:tc>
          <w:tcPr>
            <w:tcW w:w="3118" w:type="dxa"/>
            <w:vAlign w:val="center"/>
          </w:tcPr>
          <w:p w14:paraId="732AB88E" w14:textId="77777777" w:rsidR="00C07AD9" w:rsidRDefault="00FC0358">
            <w:pPr>
              <w:spacing w:line="240" w:lineRule="auto"/>
              <w:jc w:val="left"/>
            </w:pPr>
            <w:r>
              <w:rPr>
                <w:sz w:val="18"/>
              </w:rPr>
              <w:t>非功能需求</w:t>
            </w:r>
          </w:p>
        </w:tc>
        <w:tc>
          <w:tcPr>
            <w:tcW w:w="3118" w:type="dxa"/>
            <w:vAlign w:val="center"/>
          </w:tcPr>
          <w:p w14:paraId="48F70C3B" w14:textId="77777777" w:rsidR="00C07AD9" w:rsidRDefault="00FC0358">
            <w:pPr>
              <w:spacing w:line="240" w:lineRule="auto"/>
              <w:jc w:val="left"/>
            </w:pPr>
            <w:r>
              <w:rPr>
                <w:sz w:val="18"/>
              </w:rPr>
              <w:t>JSON</w:t>
            </w:r>
            <w:r>
              <w:rPr>
                <w:sz w:val="18"/>
              </w:rPr>
              <w:t>接口、共享快照、分任务降级、质量标注、日志和健康检查</w:t>
            </w:r>
          </w:p>
        </w:tc>
        <w:tc>
          <w:tcPr>
            <w:tcW w:w="3118" w:type="dxa"/>
            <w:vAlign w:val="center"/>
          </w:tcPr>
          <w:p w14:paraId="489D1BF5" w14:textId="77777777" w:rsidR="00C07AD9" w:rsidRDefault="00FC0358">
            <w:pPr>
              <w:spacing w:line="240" w:lineRule="auto"/>
              <w:jc w:val="left"/>
            </w:pPr>
            <w:r>
              <w:rPr>
                <w:sz w:val="18"/>
              </w:rPr>
              <w:t>app.py</w:t>
            </w:r>
            <w:r>
              <w:rPr>
                <w:sz w:val="18"/>
              </w:rPr>
              <w:t>、</w:t>
            </w:r>
            <w:r>
              <w:rPr>
                <w:sz w:val="18"/>
              </w:rPr>
              <w:t>schemas</w:t>
            </w:r>
            <w:r>
              <w:rPr>
                <w:sz w:val="18"/>
              </w:rPr>
              <w:t>、</w:t>
            </w:r>
            <w:r>
              <w:rPr>
                <w:sz w:val="18"/>
              </w:rPr>
              <w:t>AuthMiddleware</w:t>
            </w:r>
            <w:r>
              <w:rPr>
                <w:sz w:val="18"/>
              </w:rPr>
              <w:t>、测试文件</w:t>
            </w:r>
          </w:p>
        </w:tc>
      </w:tr>
    </w:tbl>
    <w:p w14:paraId="7F13B967" w14:textId="77777777" w:rsidR="00C07AD9" w:rsidRDefault="00FC0358">
      <w:pPr>
        <w:pStyle w:val="21"/>
      </w:pPr>
      <w:bookmarkStart w:id="45" w:name="_Toc240154481"/>
      <w:r>
        <w:t xml:space="preserve">5.2 </w:t>
      </w:r>
      <w:r>
        <w:t>系统总体架构</w:t>
      </w:r>
      <w:bookmarkEnd w:id="45"/>
    </w:p>
    <w:p w14:paraId="32BC95B6" w14:textId="77777777" w:rsidR="00C07AD9" w:rsidRDefault="00FC0358">
      <w:pPr>
        <w:jc w:val="left"/>
      </w:pPr>
      <w:r>
        <w:t>系统当前采用本机运行的前后端分离架构。</w:t>
      </w:r>
      <w:r>
        <w:t>React</w:t>
      </w:r>
      <w:r>
        <w:t>负责路由和图表，</w:t>
      </w:r>
      <w:r>
        <w:t>FastAPI</w:t>
      </w:r>
      <w:r>
        <w:t>负责认证、共享在线预测编排、数据库访问和监控；三个</w:t>
      </w:r>
      <w:r>
        <w:t>TensorFlow</w:t>
      </w:r>
      <w:r>
        <w:t>模型分别处理负荷、电价和</w:t>
      </w:r>
      <w:r>
        <w:t>PV</w:t>
      </w:r>
      <w:r>
        <w:t>。</w:t>
      </w:r>
      <w:r>
        <w:t>MySQL</w:t>
      </w:r>
      <w:r>
        <w:t>保留预测快照与按口径隔离的实测数据，</w:t>
      </w:r>
      <w:r>
        <w:t>Redis</w:t>
      </w:r>
      <w:r>
        <w:t>用于缓存配置，</w:t>
      </w:r>
      <w:r>
        <w:t>Prometheus/Grafana</w:t>
      </w:r>
      <w:r>
        <w:t>为可选监控配置。</w:t>
      </w:r>
      <w:r>
        <w:t>Docker Compose</w:t>
      </w:r>
      <w:r>
        <w:t>文件仍在仓库中，但本论文不将其等同于已完成的云端部署。</w:t>
      </w:r>
    </w:p>
    <w:p w14:paraId="07C8332C" w14:textId="77777777" w:rsidR="00C07AD9" w:rsidRDefault="00FC0358">
      <w:pPr>
        <w:keepNext/>
        <w:jc w:val="center"/>
      </w:pPr>
      <w:r>
        <w:t>图</w:t>
      </w:r>
      <w:r>
        <w:t>5-1</w:t>
      </w:r>
      <w:r>
        <w:t>表示系统逻辑架构。浏览器经</w:t>
      </w:r>
      <w:r>
        <w:t>Axios</w:t>
      </w:r>
      <w:r>
        <w:t>访问本地</w:t>
      </w:r>
      <w:r>
        <w:t>FastAPI</w:t>
      </w:r>
      <w:r>
        <w:t>；后端从</w:t>
      </w:r>
      <w:r>
        <w:t>ISO-NE</w:t>
      </w:r>
      <w:r>
        <w:t>与</w:t>
      </w:r>
      <w:r>
        <w:t>Open-Meteo</w:t>
      </w:r>
      <w:r>
        <w:t>取得信息，按任务构造特征窗口，并由共享在线快照分别调用三个模型。计算完成后按</w:t>
      </w:r>
      <w:r>
        <w:t>hour-ending</w:t>
      </w:r>
      <w:r>
        <w:t>与</w:t>
      </w:r>
      <w:r>
        <w:t>hour-start</w:t>
      </w:r>
      <w:r>
        <w:t>约定对齐，向前端返回预测值和质量状态；新口径完整小时实测另行入库供评价。外部接口延迟不会被解释为模型训练失败，某项任务降级也不应阻断其他任务。</w:t>
      </w:r>
    </w:p>
    <w:p w14:paraId="265FE079" w14:textId="77777777" w:rsidR="00C07AD9" w:rsidRDefault="00FC0358">
      <w:pPr>
        <w:keepNext/>
        <w:jc w:val="center"/>
      </w:pPr>
      <w:r>
        <w:rPr>
          <w:b/>
        </w:rPr>
        <w:t>图</w:t>
      </w:r>
      <w:r>
        <w:rPr>
          <w:b/>
        </w:rPr>
        <w:t xml:space="preserve">5-1 </w:t>
      </w:r>
      <w:r>
        <w:rPr>
          <w:b/>
        </w:rPr>
        <w:t>智能电网预测系统总体架构</w:t>
      </w:r>
    </w:p>
    <w:p w14:paraId="4733525B" w14:textId="77777777" w:rsidR="00C07AD9" w:rsidRDefault="00FC0358">
      <w:pPr>
        <w:keepNext/>
        <w:jc w:val="center"/>
      </w:pPr>
      <w:r>
        <w:rPr>
          <w:noProof/>
        </w:rPr>
        <w:drawing>
          <wp:inline distT="0" distB="0" distL="0" distR="0" wp14:anchorId="4E551515" wp14:editId="3116978D">
            <wp:extent cx="5669280" cy="3086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669280" cy="3086608"/>
                    </a:xfrm>
                    <a:prstGeom prst="rect">
                      <a:avLst/>
                    </a:prstGeom>
                  </pic:spPr>
                </pic:pic>
              </a:graphicData>
            </a:graphic>
          </wp:inline>
        </w:drawing>
      </w:r>
    </w:p>
    <w:p w14:paraId="16EB4314" w14:textId="77777777" w:rsidR="00C07AD9" w:rsidRDefault="00FC0358">
      <w:pPr>
        <w:pStyle w:val="21"/>
      </w:pPr>
      <w:bookmarkStart w:id="46" w:name="_Toc240154482"/>
      <w:r>
        <w:t xml:space="preserve">5.3 </w:t>
      </w:r>
      <w:r>
        <w:t>后端设计</w:t>
      </w:r>
      <w:bookmarkEnd w:id="46"/>
    </w:p>
    <w:p w14:paraId="5A791DD2" w14:textId="77777777" w:rsidR="00C07AD9" w:rsidRDefault="00FC0358">
      <w:pPr>
        <w:jc w:val="left"/>
      </w:pPr>
      <w:r>
        <w:t>FastAPI</w:t>
      </w:r>
      <w:r>
        <w:t>入口位于</w:t>
      </w:r>
      <w:r>
        <w:t>backend/realtime_api/app.py</w:t>
      </w:r>
      <w:r>
        <w:t>。启动时初始化数据库连接、服务容器、后台任务和模型服务，关闭时释放资源。自动在线预测由共享计算协调多个页面请求，最多等待约</w:t>
      </w:r>
      <w:r>
        <w:t>8</w:t>
      </w:r>
      <w:r>
        <w:t>秒后可先返回后台准备状态；同一后台计算不会因页面请求取消而中止。模型推理耗时与外部数据准备耗时分开记录，避免将首次下载或接口等待误算为模型推理时间。</w:t>
      </w:r>
    </w:p>
    <w:p w14:paraId="7379ED08" w14:textId="77777777" w:rsidR="00C07AD9" w:rsidRDefault="00FC0358">
      <w:pPr>
        <w:jc w:val="left"/>
      </w:pPr>
      <w:r>
        <w:t>自动在线总览接口</w:t>
      </w:r>
      <w:r>
        <w:t>/api/prediction/overview</w:t>
      </w:r>
      <w:r>
        <w:t>读取共享预测快照；负荷、电价、光伏页面也从同一快照取得各自结果，手动刷新会重新触发计算并读取更新结果。</w:t>
      </w:r>
      <w:r>
        <w:t>/api/prediction/load</w:t>
      </w:r>
      <w:r>
        <w:t>仍支持带用户输入的显式预测请求，两条路径不可混为一次调用。共享快照要求新生成的每类输出拥有</w:t>
      </w:r>
      <w:r>
        <w:t>24</w:t>
      </w:r>
      <w:r>
        <w:t>个连续且正确对齐的目标小时；失败时仅复用未过期的同类旧结果，并保留原生成时间，不把沿用结果当作新预测再次入库。</w:t>
      </w:r>
    </w:p>
    <w:p w14:paraId="278753C1" w14:textId="77777777" w:rsidR="00C07AD9" w:rsidRDefault="00FC0358">
      <w:pPr>
        <w:jc w:val="left"/>
      </w:pPr>
      <w:r>
        <w:t>电价页面读取</w:t>
      </w:r>
      <w:r>
        <w:t>/api/price/forecast</w:t>
      </w:r>
      <w:r>
        <w:t>中的</w:t>
      </w:r>
      <w:r>
        <w:t>P10</w:t>
      </w:r>
      <w:r>
        <w:t>、</w:t>
      </w:r>
      <w:r>
        <w:t>P50</w:t>
      </w:r>
      <w:r>
        <w:t>、</w:t>
      </w:r>
      <w:r>
        <w:t>P90</w:t>
      </w:r>
      <w:r>
        <w:t>，光伏页面读取</w:t>
      </w:r>
      <w:r>
        <w:t>/api/solar-generation</w:t>
      </w:r>
      <w:r>
        <w:t>的逐小时出力、总能量与峰值；两者共用当前在线计算，但其源数据、模型状态和失败原因分别标注。</w:t>
      </w:r>
      <w:r>
        <w:t>PV</w:t>
      </w:r>
      <w:r>
        <w:t>独立页保留</w:t>
      </w:r>
      <w:r>
        <w:t>hour-start</w:t>
      </w:r>
      <w:r>
        <w:t>标签，在负荷</w:t>
      </w:r>
      <w:r>
        <w:t>/</w:t>
      </w:r>
      <w:r>
        <w:t>光伏合并曲线中换算为对应区间结束时间。指定日期电价与光伏历史回测使用独立的回顾性输入流程，不能把在线补值当作历史真实标签。</w:t>
      </w:r>
    </w:p>
    <w:p w14:paraId="0DA4D2BB" w14:textId="77777777" w:rsidR="00C07AD9" w:rsidRDefault="00FC0358">
      <w:pPr>
        <w:jc w:val="left"/>
      </w:pPr>
      <w:r>
        <w:t>历史分析路由访问</w:t>
      </w:r>
      <w:r>
        <w:t>CRUD</w:t>
      </w:r>
      <w:r>
        <w:t>和数据库，提供准确率、误差分布、趋势、漂移、运行态势和指定日期回测。在线评价只将标记为</w:t>
      </w:r>
      <w:r>
        <w:t>zonal_he_v2</w:t>
      </w:r>
      <w:r>
        <w:t>的预测与同一目标时间的新口径完整小时实测匹配；旧预测行中混合回填的</w:t>
      </w:r>
      <w:r>
        <w:t>actual_load_mw</w:t>
      </w:r>
      <w:r>
        <w:t>不再直接作为当前模型准确率依据。历史回测结果随日期和可获得的回顾性数据变化，不能与第</w:t>
      </w:r>
      <w:r>
        <w:t>6</w:t>
      </w:r>
      <w:r>
        <w:t>章固定测试集指标互换。</w:t>
      </w:r>
    </w:p>
    <w:p w14:paraId="07350B95" w14:textId="77777777" w:rsidR="00C07AD9" w:rsidRDefault="00FC0358">
      <w:pPr>
        <w:pStyle w:val="21"/>
      </w:pPr>
      <w:bookmarkStart w:id="47" w:name="_Toc240154483"/>
      <w:r>
        <w:t xml:space="preserve">5.4 </w:t>
      </w:r>
      <w:r>
        <w:t>数据库设计</w:t>
      </w:r>
      <w:bookmarkEnd w:id="47"/>
    </w:p>
    <w:p w14:paraId="1909F6B9" w14:textId="77777777" w:rsidR="00C07AD9" w:rsidRDefault="00FC0358">
      <w:pPr>
        <w:jc w:val="left"/>
      </w:pPr>
      <w:r>
        <w:t>数据库结构以</w:t>
      </w:r>
      <w:r>
        <w:t>docker/init-db.sql</w:t>
      </w:r>
      <w:r>
        <w:t>与</w:t>
      </w:r>
      <w:r>
        <w:t>CRUD</w:t>
      </w:r>
      <w:r>
        <w:t>代码为准。</w:t>
      </w:r>
      <w:r>
        <w:t>MySQL</w:t>
      </w:r>
      <w:r>
        <w:t>使用</w:t>
      </w:r>
      <w:r>
        <w:t>DATETIME</w:t>
      </w:r>
      <w:r>
        <w:t>；天气、预测、实测分别按</w:t>
      </w:r>
      <w:r>
        <w:t>(location,timestamp)</w:t>
      </w:r>
      <w:r>
        <w:t>、</w:t>
      </w:r>
      <w:r>
        <w:t>(prediction_id,target_timestamp)</w:t>
      </w:r>
      <w:r>
        <w:t>、</w:t>
      </w:r>
      <w:r>
        <w:t>(timestamp,region)</w:t>
      </w:r>
      <w:r>
        <w:t>去重。新实测借</w:t>
      </w:r>
      <w:r>
        <w:t>region</w:t>
      </w:r>
      <w:r>
        <w:t>隔离，不改表结构或覆盖旧数据；无偏移时间键仍无法区分回拨重复小时。</w:t>
      </w:r>
    </w:p>
    <w:p w14:paraId="2E4AD566" w14:textId="77777777" w:rsidR="00C07AD9" w:rsidRDefault="00FC0358">
      <w:pPr>
        <w:jc w:val="left"/>
      </w:pPr>
      <w:r>
        <w:t>load_predictions</w:t>
      </w:r>
      <w:r>
        <w:t>保存预测快照与数据来源；</w:t>
      </w:r>
      <w:r>
        <w:t>actual_load_data</w:t>
      </w:r>
      <w:r>
        <w:t>按新口径存完整小时八区负荷，标记</w:t>
      </w:r>
      <w:r>
        <w:t>region=NewEngland_zonal_HE</w:t>
      </w:r>
      <w:r>
        <w:t>、</w:t>
      </w:r>
      <w:r>
        <w:t>data_source=iso_ne_zonal_he_v2</w:t>
      </w:r>
      <w:r>
        <w:t>。新预测以</w:t>
      </w:r>
      <w:r>
        <w:t>zonal_he_v2</w:t>
      </w:r>
      <w:r>
        <w:t>标记，准确率按目标时间配对，旧记录留档但不参与新评价。其他表保存气象、模型性能、日志和监控；缓存不生成新快照。</w:t>
      </w:r>
    </w:p>
    <w:p w14:paraId="07E97AC2" w14:textId="77777777" w:rsidR="00C07AD9" w:rsidRDefault="00FC0358">
      <w:pPr>
        <w:jc w:val="left"/>
      </w:pPr>
      <w:r>
        <w:t>认证模块另外使用</w:t>
      </w:r>
      <w:r>
        <w:t xml:space="preserve"> users</w:t>
      </w:r>
      <w:r>
        <w:t>、</w:t>
      </w:r>
      <w:r>
        <w:t>roles</w:t>
      </w:r>
      <w:r>
        <w:t>、</w:t>
      </w:r>
      <w:r>
        <w:t>permissions</w:t>
      </w:r>
      <w:r>
        <w:t>、</w:t>
      </w:r>
      <w:r>
        <w:t>user_roles</w:t>
      </w:r>
      <w:r>
        <w:t>、</w:t>
      </w:r>
      <w:r>
        <w:t>role_permissions</w:t>
      </w:r>
      <w:r>
        <w:t>、</w:t>
      </w:r>
      <w:r>
        <w:t>login_histories</w:t>
      </w:r>
      <w:r>
        <w:t>、</w:t>
      </w:r>
      <w:r>
        <w:t xml:space="preserve">user_sessions </w:t>
      </w:r>
      <w:r>
        <w:t>和</w:t>
      </w:r>
      <w:r>
        <w:t xml:space="preserve"> operation_logs </w:t>
      </w:r>
      <w:r>
        <w:t>等表。它们支撑</w:t>
      </w:r>
      <w:r>
        <w:t xml:space="preserve"> JWT </w:t>
      </w:r>
      <w:r>
        <w:t>登录、会话和操作审计，但不改变预测业务表的主键关系。表</w:t>
      </w:r>
      <w:r>
        <w:t>5-2</w:t>
      </w:r>
      <w:r>
        <w:t>列出本系统预测和运行监控所需的核心表、主键、代表字段和用途。</w:t>
      </w:r>
    </w:p>
    <w:p w14:paraId="231709A5" w14:textId="77777777" w:rsidR="00C07AD9" w:rsidRDefault="00FC0358">
      <w:pPr>
        <w:keepNext/>
        <w:jc w:val="center"/>
      </w:pPr>
      <w:r>
        <w:rPr>
          <w:b/>
        </w:rPr>
        <w:t>表</w:t>
      </w:r>
      <w:r>
        <w:rPr>
          <w:b/>
        </w:rPr>
        <w:t xml:space="preserve">5-2 </w:t>
      </w:r>
      <w:r>
        <w:rPr>
          <w:b/>
        </w:rPr>
        <w:t>预测系统核心数据库表</w:t>
      </w:r>
    </w:p>
    <w:tbl>
      <w:tblPr>
        <w:tblStyle w:val="af4"/>
        <w:tblW w:w="0" w:type="auto"/>
        <w:tblLook w:val="04A0" w:firstRow="1" w:lastRow="0" w:firstColumn="1" w:lastColumn="0" w:noHBand="0" w:noVBand="1"/>
      </w:tblPr>
      <w:tblGrid>
        <w:gridCol w:w="2305"/>
        <w:gridCol w:w="2591"/>
        <w:gridCol w:w="2425"/>
        <w:gridCol w:w="2250"/>
      </w:tblGrid>
      <w:tr w:rsidR="00C07AD9" w14:paraId="06E066C5" w14:textId="77777777">
        <w:trPr>
          <w:cantSplit/>
          <w:tblHeader/>
        </w:trPr>
        <w:tc>
          <w:tcPr>
            <w:tcW w:w="2339" w:type="dxa"/>
            <w:shd w:val="clear" w:color="auto" w:fill="D9EAF7"/>
            <w:vAlign w:val="center"/>
          </w:tcPr>
          <w:p w14:paraId="45D9B604" w14:textId="77777777" w:rsidR="00C07AD9" w:rsidRDefault="00FC0358">
            <w:pPr>
              <w:spacing w:line="240" w:lineRule="auto"/>
              <w:jc w:val="center"/>
            </w:pPr>
            <w:r>
              <w:rPr>
                <w:b/>
                <w:sz w:val="18"/>
              </w:rPr>
              <w:t>核心表</w:t>
            </w:r>
          </w:p>
        </w:tc>
        <w:tc>
          <w:tcPr>
            <w:tcW w:w="2339" w:type="dxa"/>
            <w:shd w:val="clear" w:color="auto" w:fill="D9EAF7"/>
            <w:vAlign w:val="center"/>
          </w:tcPr>
          <w:p w14:paraId="4C287E56" w14:textId="77777777" w:rsidR="00C07AD9" w:rsidRDefault="00FC0358">
            <w:pPr>
              <w:spacing w:line="240" w:lineRule="auto"/>
              <w:jc w:val="center"/>
            </w:pPr>
            <w:r>
              <w:rPr>
                <w:b/>
                <w:sz w:val="18"/>
              </w:rPr>
              <w:t>主键</w:t>
            </w:r>
            <w:r>
              <w:rPr>
                <w:b/>
                <w:sz w:val="18"/>
              </w:rPr>
              <w:t>/</w:t>
            </w:r>
            <w:r>
              <w:rPr>
                <w:b/>
                <w:sz w:val="18"/>
              </w:rPr>
              <w:t>唯一键</w:t>
            </w:r>
          </w:p>
        </w:tc>
        <w:tc>
          <w:tcPr>
            <w:tcW w:w="2339" w:type="dxa"/>
            <w:shd w:val="clear" w:color="auto" w:fill="D9EAF7"/>
            <w:vAlign w:val="center"/>
          </w:tcPr>
          <w:p w14:paraId="48837CA3" w14:textId="77777777" w:rsidR="00C07AD9" w:rsidRDefault="00FC0358">
            <w:pPr>
              <w:spacing w:line="240" w:lineRule="auto"/>
              <w:jc w:val="center"/>
            </w:pPr>
            <w:r>
              <w:rPr>
                <w:b/>
                <w:sz w:val="18"/>
              </w:rPr>
              <w:t>代表字段</w:t>
            </w:r>
          </w:p>
        </w:tc>
        <w:tc>
          <w:tcPr>
            <w:tcW w:w="2339" w:type="dxa"/>
            <w:shd w:val="clear" w:color="auto" w:fill="D9EAF7"/>
            <w:vAlign w:val="center"/>
          </w:tcPr>
          <w:p w14:paraId="7751596B" w14:textId="77777777" w:rsidR="00C07AD9" w:rsidRDefault="00FC0358">
            <w:pPr>
              <w:spacing w:line="240" w:lineRule="auto"/>
              <w:jc w:val="center"/>
            </w:pPr>
            <w:r>
              <w:rPr>
                <w:b/>
                <w:sz w:val="18"/>
              </w:rPr>
              <w:t>用途</w:t>
            </w:r>
          </w:p>
        </w:tc>
      </w:tr>
      <w:tr w:rsidR="00C07AD9" w14:paraId="190A291D" w14:textId="77777777">
        <w:trPr>
          <w:cantSplit/>
        </w:trPr>
        <w:tc>
          <w:tcPr>
            <w:tcW w:w="2339" w:type="dxa"/>
            <w:vAlign w:val="center"/>
          </w:tcPr>
          <w:p w14:paraId="69D341A5" w14:textId="77777777" w:rsidR="00C07AD9" w:rsidRDefault="00FC0358">
            <w:pPr>
              <w:spacing w:line="240" w:lineRule="auto"/>
              <w:jc w:val="left"/>
            </w:pPr>
            <w:r>
              <w:rPr>
                <w:sz w:val="18"/>
              </w:rPr>
              <w:t>weather_data</w:t>
            </w:r>
          </w:p>
        </w:tc>
        <w:tc>
          <w:tcPr>
            <w:tcW w:w="2339" w:type="dxa"/>
            <w:vAlign w:val="center"/>
          </w:tcPr>
          <w:p w14:paraId="688A4BFA" w14:textId="77777777" w:rsidR="00C07AD9" w:rsidRDefault="00FC0358">
            <w:pPr>
              <w:spacing w:line="240" w:lineRule="auto"/>
              <w:jc w:val="left"/>
            </w:pPr>
            <w:r>
              <w:rPr>
                <w:sz w:val="18"/>
              </w:rPr>
              <w:t>id</w:t>
            </w:r>
            <w:r>
              <w:rPr>
                <w:sz w:val="18"/>
              </w:rPr>
              <w:t>；</w:t>
            </w:r>
            <w:r>
              <w:rPr>
                <w:sz w:val="18"/>
              </w:rPr>
              <w:t>(location,timestamp)</w:t>
            </w:r>
          </w:p>
        </w:tc>
        <w:tc>
          <w:tcPr>
            <w:tcW w:w="2339" w:type="dxa"/>
            <w:vAlign w:val="center"/>
          </w:tcPr>
          <w:p w14:paraId="1C91AB63" w14:textId="77777777" w:rsidR="00C07AD9" w:rsidRDefault="00FC0358">
            <w:pPr>
              <w:spacing w:line="240" w:lineRule="auto"/>
              <w:jc w:val="left"/>
            </w:pPr>
            <w:r>
              <w:rPr>
                <w:sz w:val="18"/>
              </w:rPr>
              <w:t>timestamp</w:t>
            </w:r>
            <w:r>
              <w:rPr>
                <w:sz w:val="18"/>
              </w:rPr>
              <w:t>、</w:t>
            </w:r>
            <w:r>
              <w:rPr>
                <w:sz w:val="18"/>
              </w:rPr>
              <w:t>location</w:t>
            </w:r>
            <w:r>
              <w:rPr>
                <w:sz w:val="18"/>
              </w:rPr>
              <w:t>、</w:t>
            </w:r>
            <w:r>
              <w:rPr>
                <w:sz w:val="18"/>
              </w:rPr>
              <w:t>temperature_2m</w:t>
            </w:r>
            <w:r>
              <w:rPr>
                <w:sz w:val="18"/>
              </w:rPr>
              <w:t>、</w:t>
            </w:r>
            <w:r>
              <w:rPr>
                <w:sz w:val="18"/>
              </w:rPr>
              <w:t>dew_point_2m</w:t>
            </w:r>
            <w:r>
              <w:rPr>
                <w:sz w:val="18"/>
              </w:rPr>
              <w:t>、</w:t>
            </w:r>
            <w:r>
              <w:rPr>
                <w:sz w:val="18"/>
              </w:rPr>
              <w:t>cloud_cover</w:t>
            </w:r>
            <w:r>
              <w:rPr>
                <w:sz w:val="18"/>
              </w:rPr>
              <w:t>、</w:t>
            </w:r>
            <w:r>
              <w:rPr>
                <w:sz w:val="18"/>
              </w:rPr>
              <w:t>shortwave_radiation</w:t>
            </w:r>
            <w:r>
              <w:rPr>
                <w:sz w:val="18"/>
              </w:rPr>
              <w:t>、</w:t>
            </w:r>
            <w:r>
              <w:rPr>
                <w:sz w:val="18"/>
              </w:rPr>
              <w:t>data_quality_score</w:t>
            </w:r>
          </w:p>
        </w:tc>
        <w:tc>
          <w:tcPr>
            <w:tcW w:w="2339" w:type="dxa"/>
            <w:vAlign w:val="center"/>
          </w:tcPr>
          <w:p w14:paraId="1B68A838" w14:textId="77777777" w:rsidR="00C07AD9" w:rsidRDefault="00FC0358">
            <w:pPr>
              <w:spacing w:line="240" w:lineRule="auto"/>
              <w:jc w:val="left"/>
            </w:pPr>
            <w:r>
              <w:rPr>
                <w:sz w:val="18"/>
              </w:rPr>
              <w:t>保存六站点气象数据和质量标识</w:t>
            </w:r>
          </w:p>
        </w:tc>
      </w:tr>
      <w:tr w:rsidR="00C07AD9" w14:paraId="7F5E0AD0" w14:textId="77777777">
        <w:trPr>
          <w:cantSplit/>
        </w:trPr>
        <w:tc>
          <w:tcPr>
            <w:tcW w:w="2339" w:type="dxa"/>
            <w:vAlign w:val="center"/>
          </w:tcPr>
          <w:p w14:paraId="35D7FCED" w14:textId="77777777" w:rsidR="00C07AD9" w:rsidRDefault="00FC0358">
            <w:pPr>
              <w:spacing w:line="240" w:lineRule="auto"/>
              <w:jc w:val="left"/>
            </w:pPr>
            <w:r>
              <w:rPr>
                <w:sz w:val="18"/>
              </w:rPr>
              <w:t>load_predictions</w:t>
            </w:r>
          </w:p>
        </w:tc>
        <w:tc>
          <w:tcPr>
            <w:tcW w:w="2339" w:type="dxa"/>
            <w:vAlign w:val="center"/>
          </w:tcPr>
          <w:p w14:paraId="3A0EDD33" w14:textId="77777777" w:rsidR="00C07AD9" w:rsidRDefault="00FC0358">
            <w:pPr>
              <w:spacing w:line="240" w:lineRule="auto"/>
              <w:jc w:val="left"/>
            </w:pPr>
            <w:r>
              <w:rPr>
                <w:sz w:val="18"/>
              </w:rPr>
              <w:t>id</w:t>
            </w:r>
            <w:r>
              <w:rPr>
                <w:sz w:val="18"/>
              </w:rPr>
              <w:t>；</w:t>
            </w:r>
            <w:r>
              <w:rPr>
                <w:sz w:val="18"/>
              </w:rPr>
              <w:t>(prediction_id,target_timestamp)</w:t>
            </w:r>
          </w:p>
        </w:tc>
        <w:tc>
          <w:tcPr>
            <w:tcW w:w="2339" w:type="dxa"/>
            <w:vAlign w:val="center"/>
          </w:tcPr>
          <w:p w14:paraId="6748C3D8" w14:textId="77777777" w:rsidR="00C07AD9" w:rsidRDefault="00FC0358">
            <w:pPr>
              <w:spacing w:line="240" w:lineRule="auto"/>
              <w:jc w:val="left"/>
            </w:pPr>
            <w:r>
              <w:rPr>
                <w:sz w:val="18"/>
              </w:rPr>
              <w:t>prediction_timestamp</w:t>
            </w:r>
            <w:r>
              <w:rPr>
                <w:sz w:val="18"/>
              </w:rPr>
              <w:t>、</w:t>
            </w:r>
            <w:r>
              <w:rPr>
                <w:sz w:val="18"/>
              </w:rPr>
              <w:t>target_timestamp</w:t>
            </w:r>
            <w:r>
              <w:rPr>
                <w:sz w:val="18"/>
              </w:rPr>
              <w:t>、</w:t>
            </w:r>
            <w:r>
              <w:rPr>
                <w:sz w:val="18"/>
              </w:rPr>
              <w:t>load_forecast_mw</w:t>
            </w:r>
            <w:r>
              <w:rPr>
                <w:sz w:val="18"/>
              </w:rPr>
              <w:t>、</w:t>
            </w:r>
            <w:r>
              <w:rPr>
                <w:sz w:val="18"/>
              </w:rPr>
              <w:t>pv_estimation_mw</w:t>
            </w:r>
            <w:r>
              <w:rPr>
                <w:sz w:val="18"/>
              </w:rPr>
              <w:t>、</w:t>
            </w:r>
            <w:r>
              <w:rPr>
                <w:sz w:val="18"/>
              </w:rPr>
              <w:t>net_load_mw</w:t>
            </w:r>
            <w:r>
              <w:rPr>
                <w:sz w:val="18"/>
              </w:rPr>
              <w:t>、</w:t>
            </w:r>
            <w:r>
              <w:rPr>
                <w:sz w:val="18"/>
              </w:rPr>
              <w:t>model_type</w:t>
            </w:r>
            <w:r>
              <w:rPr>
                <w:sz w:val="18"/>
              </w:rPr>
              <w:t>、</w:t>
            </w:r>
            <w:r>
              <w:rPr>
                <w:sz w:val="18"/>
              </w:rPr>
              <w:t>inference_time_ms</w:t>
            </w:r>
          </w:p>
        </w:tc>
        <w:tc>
          <w:tcPr>
            <w:tcW w:w="2339" w:type="dxa"/>
            <w:vAlign w:val="center"/>
          </w:tcPr>
          <w:p w14:paraId="6D8E18E5" w14:textId="77777777" w:rsidR="00C07AD9" w:rsidRDefault="00FC0358">
            <w:pPr>
              <w:spacing w:line="240" w:lineRule="auto"/>
              <w:jc w:val="left"/>
            </w:pPr>
            <w:r>
              <w:rPr>
                <w:sz w:val="18"/>
              </w:rPr>
              <w:t>保存</w:t>
            </w:r>
            <w:r>
              <w:rPr>
                <w:sz w:val="18"/>
              </w:rPr>
              <w:t>24</w:t>
            </w:r>
            <w:r>
              <w:rPr>
                <w:sz w:val="18"/>
              </w:rPr>
              <w:t>小时预测快照</w:t>
            </w:r>
          </w:p>
        </w:tc>
      </w:tr>
      <w:tr w:rsidR="00C07AD9" w14:paraId="4E21896A" w14:textId="77777777">
        <w:trPr>
          <w:cantSplit/>
        </w:trPr>
        <w:tc>
          <w:tcPr>
            <w:tcW w:w="2339" w:type="dxa"/>
            <w:vAlign w:val="center"/>
          </w:tcPr>
          <w:p w14:paraId="55D1D70E" w14:textId="77777777" w:rsidR="00C07AD9" w:rsidRDefault="00FC0358">
            <w:pPr>
              <w:spacing w:line="240" w:lineRule="auto"/>
              <w:jc w:val="left"/>
            </w:pPr>
            <w:r>
              <w:rPr>
                <w:sz w:val="18"/>
              </w:rPr>
              <w:t>actual_load_data</w:t>
            </w:r>
          </w:p>
        </w:tc>
        <w:tc>
          <w:tcPr>
            <w:tcW w:w="2339" w:type="dxa"/>
            <w:vAlign w:val="center"/>
          </w:tcPr>
          <w:p w14:paraId="6E3419E9" w14:textId="77777777" w:rsidR="00C07AD9" w:rsidRDefault="00FC0358">
            <w:pPr>
              <w:spacing w:line="240" w:lineRule="auto"/>
              <w:jc w:val="left"/>
            </w:pPr>
            <w:r>
              <w:rPr>
                <w:sz w:val="18"/>
              </w:rPr>
              <w:t>id</w:t>
            </w:r>
            <w:r>
              <w:rPr>
                <w:sz w:val="18"/>
              </w:rPr>
              <w:t>；</w:t>
            </w:r>
            <w:r>
              <w:rPr>
                <w:sz w:val="18"/>
              </w:rPr>
              <w:t>(timestamp,region)</w:t>
            </w:r>
          </w:p>
        </w:tc>
        <w:tc>
          <w:tcPr>
            <w:tcW w:w="2339" w:type="dxa"/>
            <w:vAlign w:val="center"/>
          </w:tcPr>
          <w:p w14:paraId="5FD2FA13" w14:textId="77777777" w:rsidR="00C07AD9" w:rsidRDefault="00FC0358">
            <w:pPr>
              <w:spacing w:line="240" w:lineRule="auto"/>
              <w:jc w:val="left"/>
            </w:pPr>
            <w:r>
              <w:rPr>
                <w:sz w:val="18"/>
              </w:rPr>
              <w:t>timestamp</w:t>
            </w:r>
            <w:r>
              <w:rPr>
                <w:sz w:val="18"/>
              </w:rPr>
              <w:t>、</w:t>
            </w:r>
            <w:r>
              <w:rPr>
                <w:sz w:val="18"/>
              </w:rPr>
              <w:t>actual_load_mw</w:t>
            </w:r>
            <w:r>
              <w:rPr>
                <w:sz w:val="18"/>
              </w:rPr>
              <w:t>、</w:t>
            </w:r>
            <w:r>
              <w:rPr>
                <w:sz w:val="18"/>
              </w:rPr>
              <w:t>region</w:t>
            </w:r>
            <w:r>
              <w:rPr>
                <w:sz w:val="18"/>
              </w:rPr>
              <w:t>、</w:t>
            </w:r>
            <w:r>
              <w:rPr>
                <w:sz w:val="18"/>
              </w:rPr>
              <w:t>data_source</w:t>
            </w:r>
          </w:p>
        </w:tc>
        <w:tc>
          <w:tcPr>
            <w:tcW w:w="2339" w:type="dxa"/>
            <w:vAlign w:val="center"/>
          </w:tcPr>
          <w:p w14:paraId="3BD0A39D" w14:textId="77777777" w:rsidR="00C07AD9" w:rsidRDefault="00FC0358">
            <w:pPr>
              <w:spacing w:line="240" w:lineRule="auto"/>
              <w:jc w:val="left"/>
            </w:pPr>
            <w:r>
              <w:rPr>
                <w:sz w:val="18"/>
              </w:rPr>
              <w:t>按来源口径保存完整小时实测；新旧评价隔离</w:t>
            </w:r>
          </w:p>
        </w:tc>
      </w:tr>
      <w:tr w:rsidR="00C07AD9" w14:paraId="63259E6F" w14:textId="77777777">
        <w:trPr>
          <w:cantSplit/>
        </w:trPr>
        <w:tc>
          <w:tcPr>
            <w:tcW w:w="2339" w:type="dxa"/>
            <w:vAlign w:val="center"/>
          </w:tcPr>
          <w:p w14:paraId="77A17701" w14:textId="77777777" w:rsidR="00C07AD9" w:rsidRDefault="00FC0358">
            <w:pPr>
              <w:spacing w:line="240" w:lineRule="auto"/>
              <w:jc w:val="left"/>
            </w:pPr>
            <w:r>
              <w:rPr>
                <w:sz w:val="18"/>
              </w:rPr>
              <w:t>model_performance</w:t>
            </w:r>
          </w:p>
        </w:tc>
        <w:tc>
          <w:tcPr>
            <w:tcW w:w="2339" w:type="dxa"/>
            <w:vAlign w:val="center"/>
          </w:tcPr>
          <w:p w14:paraId="085F56DB" w14:textId="77777777" w:rsidR="00C07AD9" w:rsidRDefault="00FC0358">
            <w:pPr>
              <w:spacing w:line="240" w:lineRule="auto"/>
              <w:jc w:val="left"/>
            </w:pPr>
            <w:r>
              <w:rPr>
                <w:sz w:val="18"/>
              </w:rPr>
              <w:t>id</w:t>
            </w:r>
          </w:p>
        </w:tc>
        <w:tc>
          <w:tcPr>
            <w:tcW w:w="2339" w:type="dxa"/>
            <w:vAlign w:val="center"/>
          </w:tcPr>
          <w:p w14:paraId="4C93BBD7" w14:textId="77777777" w:rsidR="00C07AD9" w:rsidRDefault="00FC0358">
            <w:pPr>
              <w:spacing w:line="240" w:lineRule="auto"/>
              <w:jc w:val="left"/>
            </w:pPr>
            <w:r>
              <w:rPr>
                <w:sz w:val="18"/>
              </w:rPr>
              <w:t>timestamp</w:t>
            </w:r>
            <w:r>
              <w:rPr>
                <w:sz w:val="18"/>
              </w:rPr>
              <w:t>、</w:t>
            </w:r>
            <w:r>
              <w:rPr>
                <w:sz w:val="18"/>
              </w:rPr>
              <w:t>model_name</w:t>
            </w:r>
            <w:r>
              <w:rPr>
                <w:sz w:val="18"/>
              </w:rPr>
              <w:t>、</w:t>
            </w:r>
            <w:r>
              <w:rPr>
                <w:sz w:val="18"/>
              </w:rPr>
              <w:t>model_version</w:t>
            </w:r>
            <w:r>
              <w:rPr>
                <w:sz w:val="18"/>
              </w:rPr>
              <w:t>、</w:t>
            </w:r>
            <w:r>
              <w:rPr>
                <w:sz w:val="18"/>
              </w:rPr>
              <w:t>total_inferences</w:t>
            </w:r>
            <w:r>
              <w:rPr>
                <w:sz w:val="18"/>
              </w:rPr>
              <w:t>、</w:t>
            </w:r>
            <w:r>
              <w:rPr>
                <w:sz w:val="18"/>
              </w:rPr>
              <w:t>successful_inferences</w:t>
            </w:r>
            <w:r>
              <w:rPr>
                <w:sz w:val="18"/>
              </w:rPr>
              <w:t>、</w:t>
            </w:r>
            <w:r>
              <w:rPr>
                <w:sz w:val="18"/>
              </w:rPr>
              <w:t>failed_inferences</w:t>
            </w:r>
            <w:r>
              <w:rPr>
                <w:sz w:val="18"/>
              </w:rPr>
              <w:t>、</w:t>
            </w:r>
            <w:r>
              <w:rPr>
                <w:sz w:val="18"/>
              </w:rPr>
              <w:t>average_inference_time_ms</w:t>
            </w:r>
            <w:r>
              <w:rPr>
                <w:sz w:val="18"/>
              </w:rPr>
              <w:t>、</w:t>
            </w:r>
            <w:r>
              <w:rPr>
                <w:sz w:val="18"/>
              </w:rPr>
              <w:t>device</w:t>
            </w:r>
          </w:p>
        </w:tc>
        <w:tc>
          <w:tcPr>
            <w:tcW w:w="2339" w:type="dxa"/>
            <w:vAlign w:val="center"/>
          </w:tcPr>
          <w:p w14:paraId="5A9A0E5B" w14:textId="77777777" w:rsidR="00C07AD9" w:rsidRDefault="00FC0358">
            <w:pPr>
              <w:spacing w:line="240" w:lineRule="auto"/>
              <w:jc w:val="left"/>
            </w:pPr>
            <w:r>
              <w:rPr>
                <w:sz w:val="18"/>
              </w:rPr>
              <w:t>保存模型调用和性能记录</w:t>
            </w:r>
          </w:p>
        </w:tc>
      </w:tr>
      <w:tr w:rsidR="00C07AD9" w14:paraId="0ADE1B9B" w14:textId="77777777">
        <w:trPr>
          <w:cantSplit/>
        </w:trPr>
        <w:tc>
          <w:tcPr>
            <w:tcW w:w="2339" w:type="dxa"/>
            <w:vAlign w:val="center"/>
          </w:tcPr>
          <w:p w14:paraId="353BFF50" w14:textId="77777777" w:rsidR="00C07AD9" w:rsidRDefault="00FC0358">
            <w:pPr>
              <w:spacing w:line="240" w:lineRule="auto"/>
              <w:jc w:val="left"/>
            </w:pPr>
            <w:r>
              <w:rPr>
                <w:sz w:val="18"/>
              </w:rPr>
              <w:t>api_request_logs</w:t>
            </w:r>
          </w:p>
        </w:tc>
        <w:tc>
          <w:tcPr>
            <w:tcW w:w="2339" w:type="dxa"/>
            <w:vAlign w:val="center"/>
          </w:tcPr>
          <w:p w14:paraId="59BE649F" w14:textId="77777777" w:rsidR="00C07AD9" w:rsidRDefault="00FC0358">
            <w:pPr>
              <w:spacing w:line="240" w:lineRule="auto"/>
              <w:jc w:val="left"/>
            </w:pPr>
            <w:r>
              <w:rPr>
                <w:sz w:val="18"/>
              </w:rPr>
              <w:t>id</w:t>
            </w:r>
            <w:r>
              <w:rPr>
                <w:sz w:val="18"/>
              </w:rPr>
              <w:t>；</w:t>
            </w:r>
            <w:r>
              <w:rPr>
                <w:sz w:val="18"/>
              </w:rPr>
              <w:t>request_id</w:t>
            </w:r>
          </w:p>
        </w:tc>
        <w:tc>
          <w:tcPr>
            <w:tcW w:w="2339" w:type="dxa"/>
            <w:vAlign w:val="center"/>
          </w:tcPr>
          <w:p w14:paraId="78270951" w14:textId="77777777" w:rsidR="00C07AD9" w:rsidRDefault="00FC0358">
            <w:pPr>
              <w:spacing w:line="240" w:lineRule="auto"/>
              <w:jc w:val="left"/>
            </w:pPr>
            <w:r>
              <w:rPr>
                <w:sz w:val="18"/>
              </w:rPr>
              <w:t>timestamp</w:t>
            </w:r>
            <w:r>
              <w:rPr>
                <w:sz w:val="18"/>
              </w:rPr>
              <w:t>、</w:t>
            </w:r>
            <w:r>
              <w:rPr>
                <w:sz w:val="18"/>
              </w:rPr>
              <w:t>endpoint</w:t>
            </w:r>
            <w:r>
              <w:rPr>
                <w:sz w:val="18"/>
              </w:rPr>
              <w:t>、</w:t>
            </w:r>
            <w:r>
              <w:rPr>
                <w:sz w:val="18"/>
              </w:rPr>
              <w:t>method</w:t>
            </w:r>
            <w:r>
              <w:rPr>
                <w:sz w:val="18"/>
              </w:rPr>
              <w:t>、</w:t>
            </w:r>
            <w:r>
              <w:rPr>
                <w:sz w:val="18"/>
              </w:rPr>
              <w:t>status_code</w:t>
            </w:r>
            <w:r>
              <w:rPr>
                <w:sz w:val="18"/>
              </w:rPr>
              <w:t>、</w:t>
            </w:r>
            <w:r>
              <w:rPr>
                <w:sz w:val="18"/>
              </w:rPr>
              <w:t>response_time_ms</w:t>
            </w:r>
            <w:r>
              <w:rPr>
                <w:sz w:val="18"/>
              </w:rPr>
              <w:t>、</w:t>
            </w:r>
            <w:r>
              <w:rPr>
                <w:sz w:val="18"/>
              </w:rPr>
              <w:t>error_message</w:t>
            </w:r>
          </w:p>
        </w:tc>
        <w:tc>
          <w:tcPr>
            <w:tcW w:w="2339" w:type="dxa"/>
            <w:vAlign w:val="center"/>
          </w:tcPr>
          <w:p w14:paraId="0C9D554D" w14:textId="77777777" w:rsidR="00C07AD9" w:rsidRDefault="00FC0358">
            <w:pPr>
              <w:spacing w:line="240" w:lineRule="auto"/>
              <w:jc w:val="left"/>
            </w:pPr>
            <w:r>
              <w:rPr>
                <w:sz w:val="18"/>
              </w:rPr>
              <w:t>保存通用</w:t>
            </w:r>
            <w:r>
              <w:rPr>
                <w:sz w:val="18"/>
              </w:rPr>
              <w:t>API</w:t>
            </w:r>
            <w:r>
              <w:rPr>
                <w:sz w:val="18"/>
              </w:rPr>
              <w:t>请求日志</w:t>
            </w:r>
          </w:p>
        </w:tc>
      </w:tr>
      <w:tr w:rsidR="00C07AD9" w14:paraId="315C6AC4" w14:textId="77777777">
        <w:trPr>
          <w:cantSplit/>
        </w:trPr>
        <w:tc>
          <w:tcPr>
            <w:tcW w:w="2339" w:type="dxa"/>
            <w:vAlign w:val="center"/>
          </w:tcPr>
          <w:p w14:paraId="05D5B85E" w14:textId="77777777" w:rsidR="00C07AD9" w:rsidRDefault="00FC0358">
            <w:pPr>
              <w:spacing w:line="240" w:lineRule="auto"/>
              <w:jc w:val="left"/>
            </w:pPr>
            <w:r>
              <w:rPr>
                <w:sz w:val="18"/>
              </w:rPr>
              <w:t>api_access_logs</w:t>
            </w:r>
          </w:p>
        </w:tc>
        <w:tc>
          <w:tcPr>
            <w:tcW w:w="2339" w:type="dxa"/>
            <w:vAlign w:val="center"/>
          </w:tcPr>
          <w:p w14:paraId="730EA452" w14:textId="77777777" w:rsidR="00C07AD9" w:rsidRDefault="00FC0358">
            <w:pPr>
              <w:spacing w:line="240" w:lineRule="auto"/>
              <w:jc w:val="left"/>
            </w:pPr>
            <w:r>
              <w:rPr>
                <w:sz w:val="18"/>
              </w:rPr>
              <w:t>id</w:t>
            </w:r>
          </w:p>
        </w:tc>
        <w:tc>
          <w:tcPr>
            <w:tcW w:w="2339" w:type="dxa"/>
            <w:vAlign w:val="center"/>
          </w:tcPr>
          <w:p w14:paraId="13C2C425" w14:textId="77777777" w:rsidR="00C07AD9" w:rsidRDefault="00FC0358">
            <w:pPr>
              <w:spacing w:line="240" w:lineRule="auto"/>
              <w:jc w:val="left"/>
            </w:pPr>
            <w:r>
              <w:rPr>
                <w:sz w:val="18"/>
              </w:rPr>
              <w:t>user_id</w:t>
            </w:r>
            <w:r>
              <w:rPr>
                <w:sz w:val="18"/>
              </w:rPr>
              <w:t>、</w:t>
            </w:r>
            <w:r>
              <w:rPr>
                <w:sz w:val="18"/>
              </w:rPr>
              <w:t>session_id</w:t>
            </w:r>
            <w:r>
              <w:rPr>
                <w:sz w:val="18"/>
              </w:rPr>
              <w:t>、</w:t>
            </w:r>
            <w:r>
              <w:rPr>
                <w:sz w:val="18"/>
              </w:rPr>
              <w:t>method</w:t>
            </w:r>
            <w:r>
              <w:rPr>
                <w:sz w:val="18"/>
              </w:rPr>
              <w:t>、</w:t>
            </w:r>
            <w:r>
              <w:rPr>
                <w:sz w:val="18"/>
              </w:rPr>
              <w:t>url</w:t>
            </w:r>
            <w:r>
              <w:rPr>
                <w:sz w:val="18"/>
              </w:rPr>
              <w:t>、</w:t>
            </w:r>
            <w:r>
              <w:rPr>
                <w:sz w:val="18"/>
              </w:rPr>
              <w:t>status_code</w:t>
            </w:r>
            <w:r>
              <w:rPr>
                <w:sz w:val="18"/>
              </w:rPr>
              <w:t>、</w:t>
            </w:r>
            <w:r>
              <w:rPr>
                <w:sz w:val="18"/>
              </w:rPr>
              <w:t>response_time_ms</w:t>
            </w:r>
            <w:r>
              <w:rPr>
                <w:sz w:val="18"/>
              </w:rPr>
              <w:t>、</w:t>
            </w:r>
            <w:r>
              <w:rPr>
                <w:sz w:val="18"/>
              </w:rPr>
              <w:t>error_message</w:t>
            </w:r>
          </w:p>
        </w:tc>
        <w:tc>
          <w:tcPr>
            <w:tcW w:w="2339" w:type="dxa"/>
            <w:vAlign w:val="center"/>
          </w:tcPr>
          <w:p w14:paraId="31EB77B7" w14:textId="77777777" w:rsidR="00C07AD9" w:rsidRDefault="00FC0358">
            <w:pPr>
              <w:spacing w:line="240" w:lineRule="auto"/>
              <w:jc w:val="left"/>
            </w:pPr>
            <w:r>
              <w:rPr>
                <w:sz w:val="18"/>
              </w:rPr>
              <w:t>保存认证访问和审计信息</w:t>
            </w:r>
          </w:p>
        </w:tc>
      </w:tr>
      <w:tr w:rsidR="00C07AD9" w14:paraId="16773B15" w14:textId="77777777">
        <w:trPr>
          <w:cantSplit/>
        </w:trPr>
        <w:tc>
          <w:tcPr>
            <w:tcW w:w="2339" w:type="dxa"/>
            <w:vAlign w:val="center"/>
          </w:tcPr>
          <w:p w14:paraId="4178BF63" w14:textId="77777777" w:rsidR="00C07AD9" w:rsidRDefault="00FC0358">
            <w:pPr>
              <w:spacing w:line="240" w:lineRule="auto"/>
              <w:jc w:val="left"/>
            </w:pPr>
            <w:r>
              <w:rPr>
                <w:sz w:val="18"/>
              </w:rPr>
              <w:t>system_metrics</w:t>
            </w:r>
          </w:p>
        </w:tc>
        <w:tc>
          <w:tcPr>
            <w:tcW w:w="2339" w:type="dxa"/>
            <w:vAlign w:val="center"/>
          </w:tcPr>
          <w:p w14:paraId="50531F2B" w14:textId="77777777" w:rsidR="00C07AD9" w:rsidRDefault="00FC0358">
            <w:pPr>
              <w:spacing w:line="240" w:lineRule="auto"/>
              <w:jc w:val="left"/>
            </w:pPr>
            <w:r>
              <w:rPr>
                <w:sz w:val="18"/>
              </w:rPr>
              <w:t>id</w:t>
            </w:r>
          </w:p>
        </w:tc>
        <w:tc>
          <w:tcPr>
            <w:tcW w:w="2339" w:type="dxa"/>
            <w:vAlign w:val="center"/>
          </w:tcPr>
          <w:p w14:paraId="1FDF852C" w14:textId="77777777" w:rsidR="00C07AD9" w:rsidRDefault="00FC0358">
            <w:pPr>
              <w:spacing w:line="240" w:lineRule="auto"/>
              <w:jc w:val="left"/>
            </w:pPr>
            <w:r>
              <w:rPr>
                <w:sz w:val="18"/>
              </w:rPr>
              <w:t>timestamp</w:t>
            </w:r>
            <w:r>
              <w:rPr>
                <w:sz w:val="18"/>
              </w:rPr>
              <w:t>、</w:t>
            </w:r>
            <w:r>
              <w:rPr>
                <w:sz w:val="18"/>
              </w:rPr>
              <w:t>cpu_percent</w:t>
            </w:r>
            <w:r>
              <w:rPr>
                <w:sz w:val="18"/>
              </w:rPr>
              <w:t>、</w:t>
            </w:r>
            <w:r>
              <w:rPr>
                <w:sz w:val="18"/>
              </w:rPr>
              <w:t>memory_percent</w:t>
            </w:r>
            <w:r>
              <w:rPr>
                <w:sz w:val="18"/>
              </w:rPr>
              <w:t>、</w:t>
            </w:r>
            <w:r>
              <w:rPr>
                <w:sz w:val="18"/>
              </w:rPr>
              <w:t>gpu_*</w:t>
            </w:r>
            <w:r>
              <w:rPr>
                <w:sz w:val="18"/>
              </w:rPr>
              <w:t>、</w:t>
            </w:r>
            <w:r>
              <w:rPr>
                <w:sz w:val="18"/>
              </w:rPr>
              <w:t>disk_usage_percent</w:t>
            </w:r>
            <w:r>
              <w:rPr>
                <w:sz w:val="18"/>
              </w:rPr>
              <w:t>、</w:t>
            </w:r>
            <w:r>
              <w:rPr>
                <w:sz w:val="18"/>
              </w:rPr>
              <w:t>process_count</w:t>
            </w:r>
          </w:p>
        </w:tc>
        <w:tc>
          <w:tcPr>
            <w:tcW w:w="2339" w:type="dxa"/>
            <w:vAlign w:val="center"/>
          </w:tcPr>
          <w:p w14:paraId="5D04A693" w14:textId="77777777" w:rsidR="00C07AD9" w:rsidRDefault="00FC0358">
            <w:pPr>
              <w:spacing w:line="240" w:lineRule="auto"/>
              <w:jc w:val="left"/>
            </w:pPr>
            <w:r>
              <w:rPr>
                <w:sz w:val="18"/>
              </w:rPr>
              <w:t>保存系统资源监控值</w:t>
            </w:r>
          </w:p>
        </w:tc>
      </w:tr>
      <w:tr w:rsidR="00C07AD9" w14:paraId="27EECE62" w14:textId="77777777">
        <w:trPr>
          <w:cantSplit/>
        </w:trPr>
        <w:tc>
          <w:tcPr>
            <w:tcW w:w="2339" w:type="dxa"/>
            <w:vAlign w:val="center"/>
          </w:tcPr>
          <w:p w14:paraId="77225AC2" w14:textId="77777777" w:rsidR="00C07AD9" w:rsidRDefault="00FC0358">
            <w:pPr>
              <w:spacing w:line="240" w:lineRule="auto"/>
              <w:jc w:val="left"/>
            </w:pPr>
            <w:r>
              <w:rPr>
                <w:sz w:val="18"/>
              </w:rPr>
              <w:t>cache_performance</w:t>
            </w:r>
          </w:p>
        </w:tc>
        <w:tc>
          <w:tcPr>
            <w:tcW w:w="2339" w:type="dxa"/>
            <w:vAlign w:val="center"/>
          </w:tcPr>
          <w:p w14:paraId="7C00C546" w14:textId="77777777" w:rsidR="00C07AD9" w:rsidRDefault="00FC0358">
            <w:pPr>
              <w:spacing w:line="240" w:lineRule="auto"/>
              <w:jc w:val="left"/>
            </w:pPr>
            <w:r>
              <w:rPr>
                <w:sz w:val="18"/>
              </w:rPr>
              <w:t>id</w:t>
            </w:r>
          </w:p>
        </w:tc>
        <w:tc>
          <w:tcPr>
            <w:tcW w:w="2339" w:type="dxa"/>
            <w:vAlign w:val="center"/>
          </w:tcPr>
          <w:p w14:paraId="449D17EC" w14:textId="77777777" w:rsidR="00C07AD9" w:rsidRDefault="00FC0358">
            <w:pPr>
              <w:spacing w:line="240" w:lineRule="auto"/>
              <w:jc w:val="left"/>
            </w:pPr>
            <w:r>
              <w:rPr>
                <w:sz w:val="18"/>
              </w:rPr>
              <w:t>timestamp</w:t>
            </w:r>
            <w:r>
              <w:rPr>
                <w:sz w:val="18"/>
              </w:rPr>
              <w:t>、</w:t>
            </w:r>
            <w:r>
              <w:rPr>
                <w:sz w:val="18"/>
              </w:rPr>
              <w:t>cache_hits</w:t>
            </w:r>
            <w:r>
              <w:rPr>
                <w:sz w:val="18"/>
              </w:rPr>
              <w:t>、</w:t>
            </w:r>
            <w:r>
              <w:rPr>
                <w:sz w:val="18"/>
              </w:rPr>
              <w:t>cache_misses</w:t>
            </w:r>
            <w:r>
              <w:rPr>
                <w:sz w:val="18"/>
              </w:rPr>
              <w:t>、</w:t>
            </w:r>
            <w:r>
              <w:rPr>
                <w:sz w:val="18"/>
              </w:rPr>
              <w:t>cache_hit_ratio</w:t>
            </w:r>
            <w:r>
              <w:rPr>
                <w:sz w:val="18"/>
              </w:rPr>
              <w:t>、</w:t>
            </w:r>
            <w:r>
              <w:rPr>
                <w:sz w:val="18"/>
              </w:rPr>
              <w:t>cache_keys_count</w:t>
            </w:r>
          </w:p>
        </w:tc>
        <w:tc>
          <w:tcPr>
            <w:tcW w:w="2339" w:type="dxa"/>
            <w:vAlign w:val="center"/>
          </w:tcPr>
          <w:p w14:paraId="59AB9E90" w14:textId="77777777" w:rsidR="00C07AD9" w:rsidRDefault="00FC0358">
            <w:pPr>
              <w:spacing w:line="240" w:lineRule="auto"/>
              <w:jc w:val="left"/>
            </w:pPr>
            <w:r>
              <w:rPr>
                <w:sz w:val="18"/>
              </w:rPr>
              <w:t>保存缓存命中与耗时统计</w:t>
            </w:r>
          </w:p>
        </w:tc>
      </w:tr>
      <w:tr w:rsidR="00C07AD9" w14:paraId="0C02E151" w14:textId="77777777">
        <w:trPr>
          <w:cantSplit/>
        </w:trPr>
        <w:tc>
          <w:tcPr>
            <w:tcW w:w="2339" w:type="dxa"/>
            <w:vAlign w:val="center"/>
          </w:tcPr>
          <w:p w14:paraId="0F7057CD" w14:textId="77777777" w:rsidR="00C07AD9" w:rsidRDefault="00FC0358">
            <w:pPr>
              <w:spacing w:line="240" w:lineRule="auto"/>
              <w:jc w:val="left"/>
            </w:pPr>
            <w:r>
              <w:rPr>
                <w:sz w:val="18"/>
              </w:rPr>
              <w:t>performance_alerts</w:t>
            </w:r>
          </w:p>
        </w:tc>
        <w:tc>
          <w:tcPr>
            <w:tcW w:w="2339" w:type="dxa"/>
            <w:vAlign w:val="center"/>
          </w:tcPr>
          <w:p w14:paraId="63E510E9" w14:textId="77777777" w:rsidR="00C07AD9" w:rsidRDefault="00FC0358">
            <w:pPr>
              <w:spacing w:line="240" w:lineRule="auto"/>
              <w:jc w:val="left"/>
            </w:pPr>
            <w:r>
              <w:rPr>
                <w:sz w:val="18"/>
              </w:rPr>
              <w:t>id</w:t>
            </w:r>
          </w:p>
        </w:tc>
        <w:tc>
          <w:tcPr>
            <w:tcW w:w="2339" w:type="dxa"/>
            <w:vAlign w:val="center"/>
          </w:tcPr>
          <w:p w14:paraId="65C6B8BF" w14:textId="77777777" w:rsidR="00C07AD9" w:rsidRDefault="00FC0358">
            <w:pPr>
              <w:spacing w:line="240" w:lineRule="auto"/>
              <w:jc w:val="left"/>
            </w:pPr>
            <w:r>
              <w:rPr>
                <w:sz w:val="18"/>
              </w:rPr>
              <w:t>timestamp</w:t>
            </w:r>
            <w:r>
              <w:rPr>
                <w:sz w:val="18"/>
              </w:rPr>
              <w:t>、</w:t>
            </w:r>
            <w:r>
              <w:rPr>
                <w:sz w:val="18"/>
              </w:rPr>
              <w:t>alert_type</w:t>
            </w:r>
            <w:r>
              <w:rPr>
                <w:sz w:val="18"/>
              </w:rPr>
              <w:t>、</w:t>
            </w:r>
            <w:r>
              <w:rPr>
                <w:sz w:val="18"/>
              </w:rPr>
              <w:t>metric_name</w:t>
            </w:r>
            <w:r>
              <w:rPr>
                <w:sz w:val="18"/>
              </w:rPr>
              <w:t>、</w:t>
            </w:r>
            <w:r>
              <w:rPr>
                <w:sz w:val="18"/>
              </w:rPr>
              <w:t>current_value</w:t>
            </w:r>
            <w:r>
              <w:rPr>
                <w:sz w:val="18"/>
              </w:rPr>
              <w:t>、</w:t>
            </w:r>
            <w:r>
              <w:rPr>
                <w:sz w:val="18"/>
              </w:rPr>
              <w:t>threshold</w:t>
            </w:r>
            <w:r>
              <w:rPr>
                <w:sz w:val="18"/>
              </w:rPr>
              <w:t>、</w:t>
            </w:r>
            <w:r>
              <w:rPr>
                <w:sz w:val="18"/>
              </w:rPr>
              <w:t>resolved</w:t>
            </w:r>
          </w:p>
        </w:tc>
        <w:tc>
          <w:tcPr>
            <w:tcW w:w="2339" w:type="dxa"/>
            <w:vAlign w:val="center"/>
          </w:tcPr>
          <w:p w14:paraId="13AA6C21" w14:textId="77777777" w:rsidR="00C07AD9" w:rsidRDefault="00FC0358">
            <w:pPr>
              <w:spacing w:line="240" w:lineRule="auto"/>
              <w:jc w:val="left"/>
            </w:pPr>
            <w:r>
              <w:rPr>
                <w:sz w:val="18"/>
              </w:rPr>
              <w:t>保存性能预警及处理状态</w:t>
            </w:r>
          </w:p>
        </w:tc>
      </w:tr>
    </w:tbl>
    <w:p w14:paraId="658AA429" w14:textId="77777777" w:rsidR="00C07AD9" w:rsidRDefault="00FC0358">
      <w:pPr>
        <w:pStyle w:val="21"/>
      </w:pPr>
      <w:bookmarkStart w:id="48" w:name="_Toc240154484"/>
      <w:r>
        <w:t xml:space="preserve">5.5 API </w:t>
      </w:r>
      <w:r>
        <w:t>设计</w:t>
      </w:r>
      <w:bookmarkEnd w:id="48"/>
    </w:p>
    <w:p w14:paraId="12C89A87" w14:textId="77777777" w:rsidR="00C07AD9" w:rsidRDefault="00FC0358">
      <w:pPr>
        <w:jc w:val="left"/>
      </w:pPr>
      <w:r>
        <w:t>API</w:t>
      </w:r>
      <w:r>
        <w:t>以</w:t>
      </w:r>
      <w:r>
        <w:t>/api</w:t>
      </w:r>
      <w:r>
        <w:t>为业务前缀，使用</w:t>
      </w:r>
      <w:r>
        <w:t>JSON</w:t>
      </w:r>
      <w:r>
        <w:t>。在线响应包含逐小时预测、分项质量状态、观测截至时间、生成时间和估计输入来源；准备中或部分可用也可正常返回。查询接口按参数限定范围，非公开路径由</w:t>
      </w:r>
      <w:r>
        <w:t>Bearer JWT</w:t>
      </w:r>
      <w:r>
        <w:t>保护。</w:t>
      </w:r>
    </w:p>
    <w:p w14:paraId="34DCFA85" w14:textId="77777777" w:rsidR="00C07AD9" w:rsidRDefault="00FC0358">
      <w:pPr>
        <w:keepNext/>
        <w:jc w:val="center"/>
      </w:pPr>
      <w:r>
        <w:t>表</w:t>
      </w:r>
      <w:r>
        <w:t>5-3</w:t>
      </w:r>
      <w:r>
        <w:t>列出前端实际调用和系统运行所需的主要</w:t>
      </w:r>
      <w:r>
        <w:t xml:space="preserve"> API</w:t>
      </w:r>
      <w:r>
        <w:t>。接口名称、请求方法、输入参数和输出说明均从</w:t>
      </w:r>
      <w:r>
        <w:t xml:space="preserve"> backend/realtime_api/routers </w:t>
      </w:r>
      <w:r>
        <w:t>及</w:t>
      </w:r>
      <w:r>
        <w:t xml:space="preserve"> frontend/src/services/api.ts </w:t>
      </w:r>
      <w:r>
        <w:t>提取。除登录、注册和刷新令牌等认证接口外，本表不扩展未在项目中出现的接口。</w:t>
      </w:r>
    </w:p>
    <w:p w14:paraId="1C83931D" w14:textId="77777777" w:rsidR="00C07AD9" w:rsidRDefault="00FC0358">
      <w:pPr>
        <w:keepNext/>
        <w:jc w:val="center"/>
      </w:pPr>
      <w:r>
        <w:rPr>
          <w:b/>
        </w:rPr>
        <w:t>表</w:t>
      </w:r>
      <w:r>
        <w:rPr>
          <w:b/>
        </w:rPr>
        <w:t xml:space="preserve">5-3 </w:t>
      </w:r>
      <w:r>
        <w:rPr>
          <w:b/>
        </w:rPr>
        <w:t>系统主要</w:t>
      </w:r>
      <w:r>
        <w:rPr>
          <w:b/>
        </w:rPr>
        <w:t>API</w:t>
      </w:r>
      <w:r>
        <w:rPr>
          <w:b/>
        </w:rPr>
        <w:t>接口</w:t>
      </w:r>
    </w:p>
    <w:tbl>
      <w:tblPr>
        <w:tblStyle w:val="af4"/>
        <w:tblW w:w="0" w:type="auto"/>
        <w:tblLayout w:type="fixed"/>
        <w:tblLook w:val="04A0" w:firstRow="1" w:lastRow="0" w:firstColumn="1" w:lastColumn="0" w:noHBand="0" w:noVBand="1"/>
      </w:tblPr>
      <w:tblGrid>
        <w:gridCol w:w="1224"/>
        <w:gridCol w:w="2232"/>
        <w:gridCol w:w="2664"/>
        <w:gridCol w:w="2952"/>
      </w:tblGrid>
      <w:tr w:rsidR="00C07AD9" w14:paraId="3050E4DF" w14:textId="77777777">
        <w:trPr>
          <w:cantSplit/>
          <w:tblHeader/>
        </w:trPr>
        <w:tc>
          <w:tcPr>
            <w:tcW w:w="1224" w:type="dxa"/>
            <w:shd w:val="clear" w:color="auto" w:fill="D9EAF7"/>
            <w:noWrap/>
            <w:vAlign w:val="center"/>
          </w:tcPr>
          <w:p w14:paraId="7EAF8E5B" w14:textId="77777777" w:rsidR="00C07AD9" w:rsidRDefault="00FC0358">
            <w:pPr>
              <w:spacing w:line="240" w:lineRule="auto"/>
              <w:jc w:val="center"/>
            </w:pPr>
            <w:r>
              <w:rPr>
                <w:b/>
                <w:sz w:val="17"/>
              </w:rPr>
              <w:t>方法</w:t>
            </w:r>
          </w:p>
        </w:tc>
        <w:tc>
          <w:tcPr>
            <w:tcW w:w="2232" w:type="dxa"/>
            <w:shd w:val="clear" w:color="auto" w:fill="D9EAF7"/>
            <w:vAlign w:val="center"/>
          </w:tcPr>
          <w:p w14:paraId="2FF53C8F" w14:textId="77777777" w:rsidR="00C07AD9" w:rsidRDefault="00FC0358">
            <w:pPr>
              <w:spacing w:line="240" w:lineRule="auto"/>
              <w:jc w:val="center"/>
            </w:pPr>
            <w:r>
              <w:rPr>
                <w:b/>
                <w:sz w:val="17"/>
              </w:rPr>
              <w:t>URL</w:t>
            </w:r>
          </w:p>
        </w:tc>
        <w:tc>
          <w:tcPr>
            <w:tcW w:w="2664" w:type="dxa"/>
            <w:shd w:val="clear" w:color="auto" w:fill="D9EAF7"/>
            <w:vAlign w:val="center"/>
          </w:tcPr>
          <w:p w14:paraId="6E210B65" w14:textId="77777777" w:rsidR="00C07AD9" w:rsidRDefault="00FC0358">
            <w:pPr>
              <w:spacing w:line="240" w:lineRule="auto"/>
              <w:jc w:val="center"/>
            </w:pPr>
            <w:r>
              <w:rPr>
                <w:b/>
                <w:sz w:val="17"/>
              </w:rPr>
              <w:t>主要输入</w:t>
            </w:r>
          </w:p>
        </w:tc>
        <w:tc>
          <w:tcPr>
            <w:tcW w:w="2952" w:type="dxa"/>
            <w:shd w:val="clear" w:color="auto" w:fill="D9EAF7"/>
            <w:vAlign w:val="center"/>
          </w:tcPr>
          <w:p w14:paraId="04BF0C8B" w14:textId="77777777" w:rsidR="00C07AD9" w:rsidRDefault="00FC0358">
            <w:pPr>
              <w:spacing w:line="240" w:lineRule="auto"/>
              <w:jc w:val="center"/>
            </w:pPr>
            <w:r>
              <w:rPr>
                <w:b/>
                <w:sz w:val="17"/>
              </w:rPr>
              <w:t>主要输出</w:t>
            </w:r>
            <w:r>
              <w:rPr>
                <w:b/>
                <w:sz w:val="17"/>
              </w:rPr>
              <w:t>/</w:t>
            </w:r>
            <w:r>
              <w:rPr>
                <w:b/>
                <w:sz w:val="17"/>
              </w:rPr>
              <w:t>作用</w:t>
            </w:r>
          </w:p>
        </w:tc>
      </w:tr>
      <w:tr w:rsidR="00C07AD9" w14:paraId="10B30168" w14:textId="77777777">
        <w:trPr>
          <w:cantSplit/>
        </w:trPr>
        <w:tc>
          <w:tcPr>
            <w:tcW w:w="1224" w:type="dxa"/>
            <w:noWrap/>
            <w:vAlign w:val="center"/>
          </w:tcPr>
          <w:p w14:paraId="2A691794" w14:textId="77777777" w:rsidR="00C07AD9" w:rsidRDefault="00FC0358">
            <w:pPr>
              <w:spacing w:line="240" w:lineRule="auto"/>
              <w:jc w:val="left"/>
            </w:pPr>
            <w:r>
              <w:rPr>
                <w:sz w:val="17"/>
              </w:rPr>
              <w:t>POST</w:t>
            </w:r>
          </w:p>
        </w:tc>
        <w:tc>
          <w:tcPr>
            <w:tcW w:w="2232" w:type="dxa"/>
            <w:vAlign w:val="center"/>
          </w:tcPr>
          <w:p w14:paraId="1CBA5711" w14:textId="77777777" w:rsidR="00C07AD9" w:rsidRDefault="00FC0358">
            <w:pPr>
              <w:spacing w:line="240" w:lineRule="auto"/>
              <w:jc w:val="left"/>
            </w:pPr>
            <w:r>
              <w:rPr>
                <w:sz w:val="17"/>
              </w:rPr>
              <w:t>/api/prediction/load</w:t>
            </w:r>
          </w:p>
        </w:tc>
        <w:tc>
          <w:tcPr>
            <w:tcW w:w="2664" w:type="dxa"/>
            <w:vAlign w:val="center"/>
          </w:tcPr>
          <w:p w14:paraId="33AAF9E6" w14:textId="77777777" w:rsidR="00C07AD9" w:rsidRDefault="00FC0358">
            <w:pPr>
              <w:spacing w:line="240" w:lineRule="auto"/>
              <w:jc w:val="left"/>
            </w:pPr>
            <w:r>
              <w:rPr>
                <w:sz w:val="17"/>
              </w:rPr>
              <w:t>weather_data</w:t>
            </w:r>
            <w:r>
              <w:rPr>
                <w:sz w:val="17"/>
              </w:rPr>
              <w:t>、</w:t>
            </w:r>
            <w:r>
              <w:rPr>
                <w:sz w:val="17"/>
              </w:rPr>
              <w:t>historical_load</w:t>
            </w:r>
            <w:r>
              <w:rPr>
                <w:sz w:val="17"/>
              </w:rPr>
              <w:t>、可选特征；</w:t>
            </w:r>
            <w:r>
              <w:rPr>
                <w:sz w:val="17"/>
              </w:rPr>
              <w:t>force_refresh</w:t>
            </w:r>
          </w:p>
        </w:tc>
        <w:tc>
          <w:tcPr>
            <w:tcW w:w="2952" w:type="dxa"/>
            <w:vAlign w:val="center"/>
          </w:tcPr>
          <w:p w14:paraId="4141B469" w14:textId="77777777" w:rsidR="00C07AD9" w:rsidRDefault="00FC0358">
            <w:pPr>
              <w:spacing w:line="240" w:lineRule="auto"/>
              <w:jc w:val="left"/>
            </w:pPr>
            <w:r>
              <w:rPr>
                <w:sz w:val="17"/>
              </w:rPr>
              <w:t>24</w:t>
            </w:r>
            <w:r>
              <w:rPr>
                <w:sz w:val="17"/>
              </w:rPr>
              <w:t>小时负荷、光伏估计、净负荷、模型信息</w:t>
            </w:r>
          </w:p>
        </w:tc>
      </w:tr>
      <w:tr w:rsidR="00C07AD9" w14:paraId="2776530A" w14:textId="77777777">
        <w:trPr>
          <w:cantSplit/>
        </w:trPr>
        <w:tc>
          <w:tcPr>
            <w:tcW w:w="1224" w:type="dxa"/>
            <w:noWrap/>
            <w:vAlign w:val="center"/>
          </w:tcPr>
          <w:p w14:paraId="3E499D6A" w14:textId="77777777" w:rsidR="00C07AD9" w:rsidRDefault="00FC0358">
            <w:pPr>
              <w:spacing w:line="240" w:lineRule="auto"/>
              <w:jc w:val="left"/>
            </w:pPr>
            <w:r>
              <w:rPr>
                <w:sz w:val="17"/>
              </w:rPr>
              <w:t>POST</w:t>
            </w:r>
          </w:p>
        </w:tc>
        <w:tc>
          <w:tcPr>
            <w:tcW w:w="2232" w:type="dxa"/>
            <w:vAlign w:val="center"/>
          </w:tcPr>
          <w:p w14:paraId="2928D2E9" w14:textId="77777777" w:rsidR="00C07AD9" w:rsidRDefault="00FC0358">
            <w:pPr>
              <w:spacing w:line="240" w:lineRule="auto"/>
              <w:jc w:val="left"/>
            </w:pPr>
            <w:r>
              <w:rPr>
                <w:sz w:val="17"/>
              </w:rPr>
              <w:t>/api/prediction/batch</w:t>
            </w:r>
          </w:p>
        </w:tc>
        <w:tc>
          <w:tcPr>
            <w:tcW w:w="2664" w:type="dxa"/>
            <w:vAlign w:val="center"/>
          </w:tcPr>
          <w:p w14:paraId="1E300199" w14:textId="77777777" w:rsidR="00C07AD9" w:rsidRDefault="00FC0358">
            <w:pPr>
              <w:spacing w:line="240" w:lineRule="auto"/>
              <w:jc w:val="left"/>
            </w:pPr>
            <w:r>
              <w:rPr>
                <w:sz w:val="17"/>
              </w:rPr>
              <w:t>最多</w:t>
            </w:r>
            <w:r>
              <w:rPr>
                <w:sz w:val="17"/>
              </w:rPr>
              <w:t>10</w:t>
            </w:r>
            <w:r>
              <w:rPr>
                <w:sz w:val="17"/>
              </w:rPr>
              <w:t>个预测请求</w:t>
            </w:r>
          </w:p>
        </w:tc>
        <w:tc>
          <w:tcPr>
            <w:tcW w:w="2952" w:type="dxa"/>
            <w:vAlign w:val="center"/>
          </w:tcPr>
          <w:p w14:paraId="32BA12F7" w14:textId="77777777" w:rsidR="00C07AD9" w:rsidRDefault="00FC0358">
            <w:pPr>
              <w:spacing w:line="240" w:lineRule="auto"/>
              <w:jc w:val="left"/>
            </w:pPr>
            <w:r>
              <w:rPr>
                <w:sz w:val="17"/>
              </w:rPr>
              <w:t>批量预测结果和总耗时</w:t>
            </w:r>
          </w:p>
        </w:tc>
      </w:tr>
      <w:tr w:rsidR="00C07AD9" w14:paraId="55893F04" w14:textId="77777777">
        <w:trPr>
          <w:cantSplit/>
        </w:trPr>
        <w:tc>
          <w:tcPr>
            <w:tcW w:w="1224" w:type="dxa"/>
            <w:noWrap/>
            <w:vAlign w:val="center"/>
          </w:tcPr>
          <w:p w14:paraId="015C8126" w14:textId="77777777" w:rsidR="00C07AD9" w:rsidRDefault="00FC0358">
            <w:pPr>
              <w:spacing w:line="240" w:lineRule="auto"/>
              <w:jc w:val="left"/>
            </w:pPr>
            <w:r>
              <w:rPr>
                <w:sz w:val="17"/>
              </w:rPr>
              <w:t>GET</w:t>
            </w:r>
          </w:p>
        </w:tc>
        <w:tc>
          <w:tcPr>
            <w:tcW w:w="2232" w:type="dxa"/>
            <w:vAlign w:val="center"/>
          </w:tcPr>
          <w:p w14:paraId="54D35277" w14:textId="77777777" w:rsidR="00C07AD9" w:rsidRDefault="00FC0358">
            <w:pPr>
              <w:spacing w:line="240" w:lineRule="auto"/>
              <w:jc w:val="left"/>
            </w:pPr>
            <w:r>
              <w:rPr>
                <w:sz w:val="17"/>
              </w:rPr>
              <w:t>/api/prediction/history</w:t>
            </w:r>
          </w:p>
        </w:tc>
        <w:tc>
          <w:tcPr>
            <w:tcW w:w="2664" w:type="dxa"/>
            <w:vAlign w:val="center"/>
          </w:tcPr>
          <w:p w14:paraId="4A0F79E5" w14:textId="77777777" w:rsidR="00C07AD9" w:rsidRDefault="00FC0358">
            <w:pPr>
              <w:spacing w:line="240" w:lineRule="auto"/>
              <w:jc w:val="left"/>
            </w:pPr>
            <w:r>
              <w:rPr>
                <w:sz w:val="17"/>
              </w:rPr>
              <w:t>start_time</w:t>
            </w:r>
            <w:r>
              <w:rPr>
                <w:sz w:val="17"/>
              </w:rPr>
              <w:t>、</w:t>
            </w:r>
            <w:r>
              <w:rPr>
                <w:sz w:val="17"/>
              </w:rPr>
              <w:t>end_time</w:t>
            </w:r>
            <w:r>
              <w:rPr>
                <w:sz w:val="17"/>
              </w:rPr>
              <w:t>、</w:t>
            </w:r>
            <w:r>
              <w:rPr>
                <w:sz w:val="17"/>
              </w:rPr>
              <w:t>model_type</w:t>
            </w:r>
            <w:r>
              <w:rPr>
                <w:sz w:val="17"/>
              </w:rPr>
              <w:t>、</w:t>
            </w:r>
            <w:r>
              <w:rPr>
                <w:sz w:val="17"/>
              </w:rPr>
              <w:t>limit</w:t>
            </w:r>
          </w:p>
        </w:tc>
        <w:tc>
          <w:tcPr>
            <w:tcW w:w="2952" w:type="dxa"/>
            <w:vAlign w:val="center"/>
          </w:tcPr>
          <w:p w14:paraId="4EC42340" w14:textId="77777777" w:rsidR="00C07AD9" w:rsidRDefault="00FC0358">
            <w:pPr>
              <w:spacing w:line="240" w:lineRule="auto"/>
              <w:jc w:val="left"/>
            </w:pPr>
            <w:r>
              <w:rPr>
                <w:sz w:val="17"/>
              </w:rPr>
              <w:t>历史预测记录</w:t>
            </w:r>
          </w:p>
        </w:tc>
      </w:tr>
      <w:tr w:rsidR="00C07AD9" w14:paraId="67AAAF68" w14:textId="77777777">
        <w:trPr>
          <w:cantSplit/>
        </w:trPr>
        <w:tc>
          <w:tcPr>
            <w:tcW w:w="1224" w:type="dxa"/>
            <w:noWrap/>
            <w:vAlign w:val="center"/>
          </w:tcPr>
          <w:p w14:paraId="0D436475" w14:textId="77777777" w:rsidR="00C07AD9" w:rsidRDefault="00FC0358">
            <w:pPr>
              <w:spacing w:line="240" w:lineRule="auto"/>
              <w:jc w:val="left"/>
            </w:pPr>
            <w:r>
              <w:rPr>
                <w:sz w:val="17"/>
              </w:rPr>
              <w:t>GET</w:t>
            </w:r>
          </w:p>
        </w:tc>
        <w:tc>
          <w:tcPr>
            <w:tcW w:w="2232" w:type="dxa"/>
            <w:vAlign w:val="center"/>
          </w:tcPr>
          <w:p w14:paraId="6D719479" w14:textId="77777777" w:rsidR="00C07AD9" w:rsidRDefault="00FC0358">
            <w:pPr>
              <w:spacing w:line="240" w:lineRule="auto"/>
              <w:jc w:val="left"/>
            </w:pPr>
            <w:r>
              <w:rPr>
                <w:sz w:val="17"/>
              </w:rPr>
              <w:t>/api/prediction/overview</w:t>
            </w:r>
          </w:p>
        </w:tc>
        <w:tc>
          <w:tcPr>
            <w:tcW w:w="2664" w:type="dxa"/>
            <w:vAlign w:val="center"/>
          </w:tcPr>
          <w:p w14:paraId="3959DA19" w14:textId="77777777" w:rsidR="00C07AD9" w:rsidRDefault="00FC0358">
            <w:pPr>
              <w:spacing w:line="240" w:lineRule="auto"/>
              <w:jc w:val="left"/>
            </w:pPr>
            <w:r>
              <w:rPr>
                <w:sz w:val="17"/>
              </w:rPr>
              <w:t>无</w:t>
            </w:r>
          </w:p>
        </w:tc>
        <w:tc>
          <w:tcPr>
            <w:tcW w:w="2952" w:type="dxa"/>
            <w:vAlign w:val="center"/>
          </w:tcPr>
          <w:p w14:paraId="4710B98A" w14:textId="77777777" w:rsidR="00C07AD9" w:rsidRDefault="00FC0358">
            <w:pPr>
              <w:spacing w:line="240" w:lineRule="auto"/>
              <w:jc w:val="left"/>
            </w:pPr>
            <w:r>
              <w:rPr>
                <w:sz w:val="17"/>
              </w:rPr>
              <w:t>当前实际、历史</w:t>
            </w:r>
            <w:r>
              <w:rPr>
                <w:sz w:val="17"/>
              </w:rPr>
              <w:t>24</w:t>
            </w:r>
            <w:r>
              <w:rPr>
                <w:sz w:val="17"/>
              </w:rPr>
              <w:t>小时回测和未来</w:t>
            </w:r>
            <w:r>
              <w:rPr>
                <w:sz w:val="17"/>
              </w:rPr>
              <w:t>24</w:t>
            </w:r>
            <w:r>
              <w:rPr>
                <w:sz w:val="17"/>
              </w:rPr>
              <w:t>小时预测</w:t>
            </w:r>
          </w:p>
        </w:tc>
      </w:tr>
      <w:tr w:rsidR="00C07AD9" w14:paraId="33247576" w14:textId="77777777">
        <w:trPr>
          <w:cantSplit/>
        </w:trPr>
        <w:tc>
          <w:tcPr>
            <w:tcW w:w="1224" w:type="dxa"/>
            <w:noWrap/>
            <w:vAlign w:val="center"/>
          </w:tcPr>
          <w:p w14:paraId="1A18258A" w14:textId="77777777" w:rsidR="00C07AD9" w:rsidRDefault="00FC0358">
            <w:pPr>
              <w:spacing w:line="240" w:lineRule="auto"/>
              <w:jc w:val="left"/>
            </w:pPr>
            <w:r>
              <w:rPr>
                <w:sz w:val="17"/>
              </w:rPr>
              <w:t>GET</w:t>
            </w:r>
          </w:p>
        </w:tc>
        <w:tc>
          <w:tcPr>
            <w:tcW w:w="2232" w:type="dxa"/>
            <w:vAlign w:val="center"/>
          </w:tcPr>
          <w:p w14:paraId="2B64E32B" w14:textId="77777777" w:rsidR="00C07AD9" w:rsidRDefault="00FC0358">
            <w:pPr>
              <w:spacing w:line="240" w:lineRule="auto"/>
              <w:jc w:val="left"/>
            </w:pPr>
            <w:r>
              <w:rPr>
                <w:sz w:val="17"/>
              </w:rPr>
              <w:t>/api/price/forecast</w:t>
            </w:r>
          </w:p>
        </w:tc>
        <w:tc>
          <w:tcPr>
            <w:tcW w:w="2664" w:type="dxa"/>
            <w:vAlign w:val="center"/>
          </w:tcPr>
          <w:p w14:paraId="586BBFC3" w14:textId="77777777" w:rsidR="00C07AD9" w:rsidRDefault="00FC0358">
            <w:pPr>
              <w:spacing w:line="240" w:lineRule="auto"/>
              <w:jc w:val="left"/>
            </w:pPr>
            <w:r>
              <w:rPr>
                <w:sz w:val="17"/>
              </w:rPr>
              <w:t>无</w:t>
            </w:r>
          </w:p>
        </w:tc>
        <w:tc>
          <w:tcPr>
            <w:tcW w:w="2952" w:type="dxa"/>
            <w:vAlign w:val="center"/>
          </w:tcPr>
          <w:p w14:paraId="38A87F32" w14:textId="77777777" w:rsidR="00C07AD9" w:rsidRDefault="00FC0358">
            <w:pPr>
              <w:spacing w:line="240" w:lineRule="auto"/>
              <w:jc w:val="left"/>
            </w:pPr>
            <w:r>
              <w:rPr>
                <w:sz w:val="17"/>
              </w:rPr>
              <w:t>P10/P50/P90</w:t>
            </w:r>
            <w:r>
              <w:rPr>
                <w:sz w:val="17"/>
              </w:rPr>
              <w:t>逐小时电价预测</w:t>
            </w:r>
          </w:p>
        </w:tc>
      </w:tr>
      <w:tr w:rsidR="00C07AD9" w14:paraId="6E9539DA" w14:textId="77777777">
        <w:trPr>
          <w:cantSplit/>
        </w:trPr>
        <w:tc>
          <w:tcPr>
            <w:tcW w:w="1224" w:type="dxa"/>
            <w:noWrap/>
            <w:vAlign w:val="center"/>
          </w:tcPr>
          <w:p w14:paraId="18BAF09C" w14:textId="77777777" w:rsidR="00C07AD9" w:rsidRDefault="00FC0358">
            <w:pPr>
              <w:spacing w:line="240" w:lineRule="auto"/>
              <w:jc w:val="left"/>
            </w:pPr>
            <w:r>
              <w:rPr>
                <w:sz w:val="17"/>
              </w:rPr>
              <w:t>GET</w:t>
            </w:r>
          </w:p>
        </w:tc>
        <w:tc>
          <w:tcPr>
            <w:tcW w:w="2232" w:type="dxa"/>
            <w:vAlign w:val="center"/>
          </w:tcPr>
          <w:p w14:paraId="56AD41C0" w14:textId="77777777" w:rsidR="00C07AD9" w:rsidRDefault="00FC0358">
            <w:pPr>
              <w:spacing w:line="240" w:lineRule="auto"/>
              <w:jc w:val="left"/>
            </w:pPr>
            <w:r>
              <w:rPr>
                <w:sz w:val="17"/>
              </w:rPr>
              <w:t>/api/price/backtest</w:t>
            </w:r>
          </w:p>
        </w:tc>
        <w:tc>
          <w:tcPr>
            <w:tcW w:w="2664" w:type="dxa"/>
            <w:vAlign w:val="center"/>
          </w:tcPr>
          <w:p w14:paraId="4FC03B9D" w14:textId="77777777" w:rsidR="00C07AD9" w:rsidRDefault="00FC0358">
            <w:pPr>
              <w:spacing w:line="240" w:lineRule="auto"/>
              <w:jc w:val="left"/>
            </w:pPr>
            <w:r>
              <w:rPr>
                <w:sz w:val="17"/>
              </w:rPr>
              <w:t>date</w:t>
            </w:r>
            <w:r>
              <w:rPr>
                <w:sz w:val="17"/>
              </w:rPr>
              <w:t>（可选）</w:t>
            </w:r>
          </w:p>
        </w:tc>
        <w:tc>
          <w:tcPr>
            <w:tcW w:w="2952" w:type="dxa"/>
            <w:vAlign w:val="center"/>
          </w:tcPr>
          <w:p w14:paraId="1CBBE036" w14:textId="77777777" w:rsidR="00C07AD9" w:rsidRDefault="00FC0358">
            <w:pPr>
              <w:spacing w:line="240" w:lineRule="auto"/>
              <w:jc w:val="left"/>
            </w:pPr>
            <w:r>
              <w:rPr>
                <w:sz w:val="17"/>
              </w:rPr>
              <w:t>指定日期电价分位、实际</w:t>
            </w:r>
            <w:r>
              <w:rPr>
                <w:sz w:val="17"/>
              </w:rPr>
              <w:t>RT-LMP</w:t>
            </w:r>
            <w:r>
              <w:rPr>
                <w:sz w:val="17"/>
              </w:rPr>
              <w:t>和误差</w:t>
            </w:r>
          </w:p>
        </w:tc>
      </w:tr>
      <w:tr w:rsidR="00C07AD9" w14:paraId="53AEB0E2" w14:textId="77777777">
        <w:trPr>
          <w:cantSplit/>
        </w:trPr>
        <w:tc>
          <w:tcPr>
            <w:tcW w:w="1224" w:type="dxa"/>
            <w:noWrap/>
            <w:vAlign w:val="center"/>
          </w:tcPr>
          <w:p w14:paraId="6DD94FE9" w14:textId="77777777" w:rsidR="00C07AD9" w:rsidRDefault="00FC0358">
            <w:pPr>
              <w:spacing w:line="240" w:lineRule="auto"/>
              <w:jc w:val="left"/>
            </w:pPr>
            <w:r>
              <w:rPr>
                <w:sz w:val="17"/>
              </w:rPr>
              <w:t>GET</w:t>
            </w:r>
          </w:p>
        </w:tc>
        <w:tc>
          <w:tcPr>
            <w:tcW w:w="2232" w:type="dxa"/>
            <w:vAlign w:val="center"/>
          </w:tcPr>
          <w:p w14:paraId="44DB9741" w14:textId="77777777" w:rsidR="00C07AD9" w:rsidRDefault="00FC0358">
            <w:pPr>
              <w:spacing w:line="240" w:lineRule="auto"/>
              <w:jc w:val="left"/>
            </w:pPr>
            <w:r>
              <w:rPr>
                <w:sz w:val="17"/>
              </w:rPr>
              <w:t>/api/price/model-info</w:t>
            </w:r>
          </w:p>
        </w:tc>
        <w:tc>
          <w:tcPr>
            <w:tcW w:w="2664" w:type="dxa"/>
            <w:vAlign w:val="center"/>
          </w:tcPr>
          <w:p w14:paraId="37466AF6" w14:textId="77777777" w:rsidR="00C07AD9" w:rsidRDefault="00FC0358">
            <w:pPr>
              <w:spacing w:line="240" w:lineRule="auto"/>
              <w:jc w:val="left"/>
            </w:pPr>
            <w:r>
              <w:rPr>
                <w:sz w:val="17"/>
              </w:rPr>
              <w:t>无</w:t>
            </w:r>
          </w:p>
        </w:tc>
        <w:tc>
          <w:tcPr>
            <w:tcW w:w="2952" w:type="dxa"/>
            <w:vAlign w:val="center"/>
          </w:tcPr>
          <w:p w14:paraId="23822ABF" w14:textId="77777777" w:rsidR="00C07AD9" w:rsidRDefault="00FC0358">
            <w:pPr>
              <w:spacing w:line="240" w:lineRule="auto"/>
              <w:jc w:val="left"/>
            </w:pPr>
            <w:r>
              <w:rPr>
                <w:sz w:val="17"/>
              </w:rPr>
              <w:t>电价模型状态和元数据</w:t>
            </w:r>
          </w:p>
        </w:tc>
      </w:tr>
      <w:tr w:rsidR="00C07AD9" w14:paraId="0A303A81" w14:textId="77777777">
        <w:trPr>
          <w:cantSplit/>
        </w:trPr>
        <w:tc>
          <w:tcPr>
            <w:tcW w:w="1224" w:type="dxa"/>
            <w:noWrap/>
            <w:vAlign w:val="center"/>
          </w:tcPr>
          <w:p w14:paraId="6FC4C396" w14:textId="77777777" w:rsidR="00C07AD9" w:rsidRDefault="00FC0358">
            <w:pPr>
              <w:spacing w:line="240" w:lineRule="auto"/>
              <w:jc w:val="left"/>
            </w:pPr>
            <w:r>
              <w:rPr>
                <w:sz w:val="17"/>
              </w:rPr>
              <w:t>GET</w:t>
            </w:r>
          </w:p>
        </w:tc>
        <w:tc>
          <w:tcPr>
            <w:tcW w:w="2232" w:type="dxa"/>
            <w:vAlign w:val="center"/>
          </w:tcPr>
          <w:p w14:paraId="6A904A80" w14:textId="77777777" w:rsidR="00C07AD9" w:rsidRDefault="00FC0358">
            <w:pPr>
              <w:spacing w:line="240" w:lineRule="auto"/>
              <w:jc w:val="left"/>
            </w:pPr>
            <w:r>
              <w:rPr>
                <w:sz w:val="17"/>
              </w:rPr>
              <w:t>/api/solar-generation</w:t>
            </w:r>
          </w:p>
        </w:tc>
        <w:tc>
          <w:tcPr>
            <w:tcW w:w="2664" w:type="dxa"/>
            <w:vAlign w:val="center"/>
          </w:tcPr>
          <w:p w14:paraId="3C86F7D4" w14:textId="77777777" w:rsidR="00C07AD9" w:rsidRDefault="00FC0358">
            <w:pPr>
              <w:spacing w:line="240" w:lineRule="auto"/>
              <w:jc w:val="left"/>
            </w:pPr>
            <w:r>
              <w:rPr>
                <w:sz w:val="17"/>
              </w:rPr>
              <w:t>force_refresh</w:t>
            </w:r>
            <w:r>
              <w:rPr>
                <w:sz w:val="17"/>
              </w:rPr>
              <w:t>（可选）</w:t>
            </w:r>
          </w:p>
        </w:tc>
        <w:tc>
          <w:tcPr>
            <w:tcW w:w="2952" w:type="dxa"/>
            <w:vAlign w:val="center"/>
          </w:tcPr>
          <w:p w14:paraId="20DE4600" w14:textId="77777777" w:rsidR="00C07AD9" w:rsidRDefault="00FC0358">
            <w:pPr>
              <w:spacing w:line="240" w:lineRule="auto"/>
              <w:jc w:val="left"/>
            </w:pPr>
            <w:r>
              <w:rPr>
                <w:sz w:val="17"/>
              </w:rPr>
              <w:t>PV v2</w:t>
            </w:r>
            <w:r>
              <w:rPr>
                <w:sz w:val="17"/>
              </w:rPr>
              <w:t>逐小时出力、能量、峰值和历史回测</w:t>
            </w:r>
          </w:p>
        </w:tc>
      </w:tr>
      <w:tr w:rsidR="00C07AD9" w14:paraId="431E3F98" w14:textId="77777777">
        <w:trPr>
          <w:cantSplit/>
        </w:trPr>
        <w:tc>
          <w:tcPr>
            <w:tcW w:w="1224" w:type="dxa"/>
            <w:noWrap/>
            <w:vAlign w:val="center"/>
          </w:tcPr>
          <w:p w14:paraId="77412BCB" w14:textId="77777777" w:rsidR="00C07AD9" w:rsidRDefault="00FC0358">
            <w:pPr>
              <w:spacing w:line="240" w:lineRule="auto"/>
              <w:jc w:val="left"/>
            </w:pPr>
            <w:r>
              <w:rPr>
                <w:sz w:val="17"/>
              </w:rPr>
              <w:t>GET</w:t>
            </w:r>
          </w:p>
        </w:tc>
        <w:tc>
          <w:tcPr>
            <w:tcW w:w="2232" w:type="dxa"/>
            <w:vAlign w:val="center"/>
          </w:tcPr>
          <w:p w14:paraId="1A3A0F26" w14:textId="77777777" w:rsidR="00C07AD9" w:rsidRDefault="00FC0358">
            <w:pPr>
              <w:spacing w:line="240" w:lineRule="auto"/>
              <w:jc w:val="left"/>
            </w:pPr>
            <w:r>
              <w:rPr>
                <w:sz w:val="17"/>
              </w:rPr>
              <w:t>/api/solar-generation/model-info</w:t>
            </w:r>
          </w:p>
        </w:tc>
        <w:tc>
          <w:tcPr>
            <w:tcW w:w="2664" w:type="dxa"/>
            <w:vAlign w:val="center"/>
          </w:tcPr>
          <w:p w14:paraId="4063D6C8" w14:textId="77777777" w:rsidR="00C07AD9" w:rsidRDefault="00FC0358">
            <w:pPr>
              <w:spacing w:line="240" w:lineRule="auto"/>
              <w:jc w:val="left"/>
            </w:pPr>
            <w:r>
              <w:rPr>
                <w:sz w:val="17"/>
              </w:rPr>
              <w:t>无</w:t>
            </w:r>
          </w:p>
        </w:tc>
        <w:tc>
          <w:tcPr>
            <w:tcW w:w="2952" w:type="dxa"/>
            <w:vAlign w:val="center"/>
          </w:tcPr>
          <w:p w14:paraId="5133966A" w14:textId="77777777" w:rsidR="00C07AD9" w:rsidRDefault="00FC0358">
            <w:pPr>
              <w:spacing w:line="240" w:lineRule="auto"/>
              <w:jc w:val="left"/>
            </w:pPr>
            <w:r>
              <w:rPr>
                <w:sz w:val="17"/>
              </w:rPr>
              <w:t>PV</w:t>
            </w:r>
            <w:r>
              <w:rPr>
                <w:sz w:val="17"/>
              </w:rPr>
              <w:t>模型状态、结构和训练来源</w:t>
            </w:r>
          </w:p>
        </w:tc>
      </w:tr>
      <w:tr w:rsidR="00C07AD9" w14:paraId="2EEC0AE4" w14:textId="77777777">
        <w:trPr>
          <w:cantSplit/>
        </w:trPr>
        <w:tc>
          <w:tcPr>
            <w:tcW w:w="1224" w:type="dxa"/>
            <w:noWrap/>
            <w:vAlign w:val="center"/>
          </w:tcPr>
          <w:p w14:paraId="7A7A70F3" w14:textId="77777777" w:rsidR="00C07AD9" w:rsidRDefault="00FC0358">
            <w:pPr>
              <w:spacing w:line="240" w:lineRule="auto"/>
              <w:jc w:val="left"/>
            </w:pPr>
            <w:r>
              <w:rPr>
                <w:sz w:val="17"/>
              </w:rPr>
              <w:t>GET</w:t>
            </w:r>
          </w:p>
        </w:tc>
        <w:tc>
          <w:tcPr>
            <w:tcW w:w="2232" w:type="dxa"/>
            <w:vAlign w:val="center"/>
          </w:tcPr>
          <w:p w14:paraId="464C0619" w14:textId="77777777" w:rsidR="00C07AD9" w:rsidRDefault="00FC0358">
            <w:pPr>
              <w:spacing w:line="240" w:lineRule="auto"/>
              <w:jc w:val="left"/>
            </w:pPr>
            <w:r>
              <w:rPr>
                <w:sz w:val="17"/>
              </w:rPr>
              <w:t>/api/weather/current</w:t>
            </w:r>
          </w:p>
        </w:tc>
        <w:tc>
          <w:tcPr>
            <w:tcW w:w="2664" w:type="dxa"/>
            <w:vAlign w:val="center"/>
          </w:tcPr>
          <w:p w14:paraId="6D92D59B" w14:textId="77777777" w:rsidR="00C07AD9" w:rsidRDefault="00FC0358">
            <w:pPr>
              <w:spacing w:line="240" w:lineRule="auto"/>
              <w:jc w:val="left"/>
            </w:pPr>
            <w:r>
              <w:rPr>
                <w:sz w:val="17"/>
              </w:rPr>
              <w:t>force_refresh</w:t>
            </w:r>
            <w:r>
              <w:rPr>
                <w:sz w:val="17"/>
              </w:rPr>
              <w:t>（可选）</w:t>
            </w:r>
          </w:p>
        </w:tc>
        <w:tc>
          <w:tcPr>
            <w:tcW w:w="2952" w:type="dxa"/>
            <w:vAlign w:val="center"/>
          </w:tcPr>
          <w:p w14:paraId="3519840F" w14:textId="77777777" w:rsidR="00C07AD9" w:rsidRDefault="00FC0358">
            <w:pPr>
              <w:spacing w:line="240" w:lineRule="auto"/>
              <w:jc w:val="left"/>
            </w:pPr>
            <w:r>
              <w:rPr>
                <w:sz w:val="17"/>
              </w:rPr>
              <w:t>六站点当前气象和区域平均</w:t>
            </w:r>
          </w:p>
        </w:tc>
      </w:tr>
      <w:tr w:rsidR="00C07AD9" w14:paraId="6D2A3D81" w14:textId="77777777">
        <w:trPr>
          <w:cantSplit/>
        </w:trPr>
        <w:tc>
          <w:tcPr>
            <w:tcW w:w="1224" w:type="dxa"/>
            <w:noWrap/>
            <w:vAlign w:val="center"/>
          </w:tcPr>
          <w:p w14:paraId="306AA5B2" w14:textId="77777777" w:rsidR="00C07AD9" w:rsidRDefault="00FC0358">
            <w:pPr>
              <w:spacing w:line="240" w:lineRule="auto"/>
              <w:jc w:val="left"/>
            </w:pPr>
            <w:r>
              <w:rPr>
                <w:sz w:val="17"/>
              </w:rPr>
              <w:t>GET</w:t>
            </w:r>
          </w:p>
        </w:tc>
        <w:tc>
          <w:tcPr>
            <w:tcW w:w="2232" w:type="dxa"/>
            <w:vAlign w:val="center"/>
          </w:tcPr>
          <w:p w14:paraId="0663617A" w14:textId="77777777" w:rsidR="00C07AD9" w:rsidRDefault="00FC0358">
            <w:pPr>
              <w:spacing w:line="240" w:lineRule="auto"/>
              <w:jc w:val="left"/>
            </w:pPr>
            <w:r>
              <w:rPr>
                <w:sz w:val="17"/>
              </w:rPr>
              <w:t>/api/weather/history</w:t>
            </w:r>
          </w:p>
        </w:tc>
        <w:tc>
          <w:tcPr>
            <w:tcW w:w="2664" w:type="dxa"/>
            <w:vAlign w:val="center"/>
          </w:tcPr>
          <w:p w14:paraId="2D9F478F" w14:textId="77777777" w:rsidR="00C07AD9" w:rsidRDefault="00FC0358">
            <w:pPr>
              <w:spacing w:line="240" w:lineRule="auto"/>
              <w:jc w:val="left"/>
            </w:pPr>
            <w:r>
              <w:rPr>
                <w:sz w:val="17"/>
              </w:rPr>
              <w:t>location</w:t>
            </w:r>
            <w:r>
              <w:rPr>
                <w:sz w:val="17"/>
              </w:rPr>
              <w:t>、</w:t>
            </w:r>
            <w:r>
              <w:rPr>
                <w:sz w:val="17"/>
              </w:rPr>
              <w:t>hours</w:t>
            </w:r>
            <w:r>
              <w:rPr>
                <w:sz w:val="17"/>
              </w:rPr>
              <w:t>、</w:t>
            </w:r>
            <w:r>
              <w:rPr>
                <w:sz w:val="17"/>
              </w:rPr>
              <w:t>limit</w:t>
            </w:r>
          </w:p>
        </w:tc>
        <w:tc>
          <w:tcPr>
            <w:tcW w:w="2952" w:type="dxa"/>
            <w:vAlign w:val="center"/>
          </w:tcPr>
          <w:p w14:paraId="5289024E" w14:textId="77777777" w:rsidR="00C07AD9" w:rsidRDefault="00FC0358">
            <w:pPr>
              <w:spacing w:line="240" w:lineRule="auto"/>
              <w:jc w:val="left"/>
            </w:pPr>
            <w:r>
              <w:rPr>
                <w:sz w:val="17"/>
              </w:rPr>
              <w:t>历史气象记录</w:t>
            </w:r>
          </w:p>
        </w:tc>
      </w:tr>
      <w:tr w:rsidR="00C07AD9" w14:paraId="12E32C33" w14:textId="77777777">
        <w:trPr>
          <w:cantSplit/>
        </w:trPr>
        <w:tc>
          <w:tcPr>
            <w:tcW w:w="1224" w:type="dxa"/>
            <w:noWrap/>
            <w:vAlign w:val="center"/>
          </w:tcPr>
          <w:p w14:paraId="08866F89" w14:textId="77777777" w:rsidR="00C07AD9" w:rsidRDefault="00FC0358">
            <w:pPr>
              <w:spacing w:line="240" w:lineRule="auto"/>
              <w:jc w:val="left"/>
            </w:pPr>
            <w:r>
              <w:rPr>
                <w:sz w:val="17"/>
              </w:rPr>
              <w:t>GET</w:t>
            </w:r>
          </w:p>
        </w:tc>
        <w:tc>
          <w:tcPr>
            <w:tcW w:w="2232" w:type="dxa"/>
            <w:vAlign w:val="center"/>
          </w:tcPr>
          <w:p w14:paraId="28717D03" w14:textId="77777777" w:rsidR="00C07AD9" w:rsidRDefault="00FC0358">
            <w:pPr>
              <w:spacing w:line="240" w:lineRule="auto"/>
              <w:jc w:val="left"/>
            </w:pPr>
            <w:r>
              <w:rPr>
                <w:sz w:val="17"/>
              </w:rPr>
              <w:t>/api/analytics/operations/situation</w:t>
            </w:r>
          </w:p>
        </w:tc>
        <w:tc>
          <w:tcPr>
            <w:tcW w:w="2664" w:type="dxa"/>
            <w:vAlign w:val="center"/>
          </w:tcPr>
          <w:p w14:paraId="24D5B64E" w14:textId="77777777" w:rsidR="00C07AD9" w:rsidRDefault="00FC0358">
            <w:pPr>
              <w:spacing w:line="240" w:lineRule="auto"/>
              <w:jc w:val="left"/>
            </w:pPr>
            <w:r>
              <w:rPr>
                <w:sz w:val="17"/>
              </w:rPr>
              <w:t>无</w:t>
            </w:r>
          </w:p>
        </w:tc>
        <w:tc>
          <w:tcPr>
            <w:tcW w:w="2952" w:type="dxa"/>
            <w:vAlign w:val="center"/>
          </w:tcPr>
          <w:p w14:paraId="35BF9C7D" w14:textId="77777777" w:rsidR="00C07AD9" w:rsidRDefault="00FC0358">
            <w:pPr>
              <w:spacing w:line="240" w:lineRule="auto"/>
              <w:jc w:val="left"/>
            </w:pPr>
            <w:r>
              <w:rPr>
                <w:sz w:val="17"/>
              </w:rPr>
              <w:t>综合运行态势</w:t>
            </w:r>
          </w:p>
        </w:tc>
      </w:tr>
      <w:tr w:rsidR="00C07AD9" w14:paraId="5EEAEC8B" w14:textId="77777777">
        <w:trPr>
          <w:cantSplit/>
        </w:trPr>
        <w:tc>
          <w:tcPr>
            <w:tcW w:w="1224" w:type="dxa"/>
            <w:noWrap/>
            <w:vAlign w:val="center"/>
          </w:tcPr>
          <w:p w14:paraId="30234A44" w14:textId="77777777" w:rsidR="00C07AD9" w:rsidRDefault="00FC0358">
            <w:pPr>
              <w:spacing w:line="240" w:lineRule="auto"/>
              <w:jc w:val="left"/>
            </w:pPr>
            <w:r>
              <w:rPr>
                <w:sz w:val="17"/>
              </w:rPr>
              <w:t>GET</w:t>
            </w:r>
          </w:p>
        </w:tc>
        <w:tc>
          <w:tcPr>
            <w:tcW w:w="2232" w:type="dxa"/>
            <w:vAlign w:val="center"/>
          </w:tcPr>
          <w:p w14:paraId="54E4CCD9" w14:textId="77777777" w:rsidR="00C07AD9" w:rsidRDefault="00FC0358">
            <w:pPr>
              <w:spacing w:line="240" w:lineRule="auto"/>
              <w:jc w:val="left"/>
            </w:pPr>
            <w:r>
              <w:rPr>
                <w:sz w:val="17"/>
              </w:rPr>
              <w:t>/api/analytics/operations/feature-sensitivity</w:t>
            </w:r>
          </w:p>
        </w:tc>
        <w:tc>
          <w:tcPr>
            <w:tcW w:w="2664" w:type="dxa"/>
            <w:vAlign w:val="center"/>
          </w:tcPr>
          <w:p w14:paraId="689378DF" w14:textId="77777777" w:rsidR="00C07AD9" w:rsidRDefault="00FC0358">
            <w:pPr>
              <w:spacing w:line="240" w:lineRule="auto"/>
              <w:jc w:val="left"/>
            </w:pPr>
            <w:r>
              <w:rPr>
                <w:sz w:val="17"/>
              </w:rPr>
              <w:t>无</w:t>
            </w:r>
          </w:p>
        </w:tc>
        <w:tc>
          <w:tcPr>
            <w:tcW w:w="2952" w:type="dxa"/>
            <w:vAlign w:val="center"/>
          </w:tcPr>
          <w:p w14:paraId="7C90ED42" w14:textId="77777777" w:rsidR="00C07AD9" w:rsidRDefault="00FC0358">
            <w:pPr>
              <w:spacing w:line="240" w:lineRule="auto"/>
              <w:jc w:val="left"/>
            </w:pPr>
            <w:r>
              <w:rPr>
                <w:sz w:val="17"/>
              </w:rPr>
              <w:t>特征组遮蔽敏感度</w:t>
            </w:r>
          </w:p>
        </w:tc>
      </w:tr>
      <w:tr w:rsidR="00C07AD9" w14:paraId="500CF2BB" w14:textId="77777777">
        <w:trPr>
          <w:cantSplit/>
        </w:trPr>
        <w:tc>
          <w:tcPr>
            <w:tcW w:w="1224" w:type="dxa"/>
            <w:noWrap/>
            <w:vAlign w:val="center"/>
          </w:tcPr>
          <w:p w14:paraId="75817C2A" w14:textId="77777777" w:rsidR="00C07AD9" w:rsidRDefault="00FC0358">
            <w:pPr>
              <w:spacing w:line="240" w:lineRule="auto"/>
              <w:jc w:val="left"/>
            </w:pPr>
            <w:r>
              <w:rPr>
                <w:sz w:val="17"/>
              </w:rPr>
              <w:t>GET</w:t>
            </w:r>
          </w:p>
        </w:tc>
        <w:tc>
          <w:tcPr>
            <w:tcW w:w="2232" w:type="dxa"/>
            <w:vAlign w:val="center"/>
          </w:tcPr>
          <w:p w14:paraId="03855823" w14:textId="77777777" w:rsidR="00C07AD9" w:rsidRDefault="00FC0358">
            <w:pPr>
              <w:spacing w:line="240" w:lineRule="auto"/>
              <w:jc w:val="left"/>
            </w:pPr>
            <w:r>
              <w:rPr>
                <w:sz w:val="17"/>
              </w:rPr>
              <w:t>/api/analytics/accuracy/stats</w:t>
            </w:r>
            <w:r>
              <w:rPr>
                <w:sz w:val="17"/>
              </w:rPr>
              <w:t>、</w:t>
            </w:r>
            <w:r>
              <w:rPr>
                <w:sz w:val="17"/>
              </w:rPr>
              <w:t>/recent</w:t>
            </w:r>
            <w:r>
              <w:rPr>
                <w:sz w:val="17"/>
              </w:rPr>
              <w:t>、</w:t>
            </w:r>
            <w:r>
              <w:rPr>
                <w:sz w:val="17"/>
              </w:rPr>
              <w:t>/drift/check</w:t>
            </w:r>
          </w:p>
        </w:tc>
        <w:tc>
          <w:tcPr>
            <w:tcW w:w="2664" w:type="dxa"/>
            <w:vAlign w:val="center"/>
          </w:tcPr>
          <w:p w14:paraId="2D92FA60" w14:textId="77777777" w:rsidR="00C07AD9" w:rsidRDefault="00FC0358">
            <w:pPr>
              <w:spacing w:line="240" w:lineRule="auto"/>
              <w:jc w:val="left"/>
            </w:pPr>
            <w:r>
              <w:rPr>
                <w:sz w:val="17"/>
              </w:rPr>
              <w:t>days</w:t>
            </w:r>
            <w:r>
              <w:rPr>
                <w:sz w:val="17"/>
              </w:rPr>
              <w:t>、</w:t>
            </w:r>
            <w:r>
              <w:rPr>
                <w:sz w:val="17"/>
              </w:rPr>
              <w:t>limit</w:t>
            </w:r>
            <w:r>
              <w:rPr>
                <w:sz w:val="17"/>
              </w:rPr>
              <w:t>（按接口）</w:t>
            </w:r>
          </w:p>
        </w:tc>
        <w:tc>
          <w:tcPr>
            <w:tcW w:w="2952" w:type="dxa"/>
            <w:vAlign w:val="center"/>
          </w:tcPr>
          <w:p w14:paraId="7A9C0F89" w14:textId="77777777" w:rsidR="00C07AD9" w:rsidRDefault="00FC0358">
            <w:pPr>
              <w:spacing w:line="240" w:lineRule="auto"/>
              <w:jc w:val="left"/>
            </w:pPr>
            <w:r>
              <w:rPr>
                <w:sz w:val="17"/>
              </w:rPr>
              <w:t>准确率、最近记录和漂移检查</w:t>
            </w:r>
          </w:p>
        </w:tc>
      </w:tr>
      <w:tr w:rsidR="00C07AD9" w14:paraId="3AA0210E" w14:textId="77777777">
        <w:trPr>
          <w:cantSplit/>
        </w:trPr>
        <w:tc>
          <w:tcPr>
            <w:tcW w:w="1224" w:type="dxa"/>
            <w:noWrap/>
            <w:vAlign w:val="center"/>
          </w:tcPr>
          <w:p w14:paraId="1BC8C26F" w14:textId="77777777" w:rsidR="00C07AD9" w:rsidRDefault="00FC0358">
            <w:pPr>
              <w:spacing w:line="240" w:lineRule="auto"/>
              <w:jc w:val="left"/>
            </w:pPr>
            <w:r>
              <w:rPr>
                <w:sz w:val="17"/>
              </w:rPr>
              <w:t>GET/POST</w:t>
            </w:r>
          </w:p>
        </w:tc>
        <w:tc>
          <w:tcPr>
            <w:tcW w:w="2232" w:type="dxa"/>
            <w:vAlign w:val="center"/>
          </w:tcPr>
          <w:p w14:paraId="7FD7CF46" w14:textId="77777777" w:rsidR="00C07AD9" w:rsidRDefault="00FC0358">
            <w:pPr>
              <w:spacing w:line="240" w:lineRule="auto"/>
              <w:jc w:val="left"/>
            </w:pPr>
            <w:r>
              <w:rPr>
                <w:sz w:val="17"/>
              </w:rPr>
              <w:t>/api/analytics/quality/stats</w:t>
            </w:r>
            <w:r>
              <w:rPr>
                <w:sz w:val="17"/>
              </w:rPr>
              <w:t>、</w:t>
            </w:r>
            <w:r>
              <w:rPr>
                <w:sz w:val="17"/>
              </w:rPr>
              <w:t>/validate</w:t>
            </w:r>
          </w:p>
        </w:tc>
        <w:tc>
          <w:tcPr>
            <w:tcW w:w="2664" w:type="dxa"/>
            <w:vAlign w:val="center"/>
          </w:tcPr>
          <w:p w14:paraId="15379E0D" w14:textId="77777777" w:rsidR="00C07AD9" w:rsidRDefault="00FC0358">
            <w:pPr>
              <w:spacing w:line="240" w:lineRule="auto"/>
              <w:jc w:val="left"/>
            </w:pPr>
            <w:r>
              <w:rPr>
                <w:sz w:val="17"/>
              </w:rPr>
              <w:t>weather_data</w:t>
            </w:r>
            <w:r>
              <w:rPr>
                <w:sz w:val="17"/>
              </w:rPr>
              <w:t>（</w:t>
            </w:r>
            <w:r>
              <w:rPr>
                <w:sz w:val="17"/>
              </w:rPr>
              <w:t>validate</w:t>
            </w:r>
            <w:r>
              <w:rPr>
                <w:sz w:val="17"/>
              </w:rPr>
              <w:t>时）</w:t>
            </w:r>
          </w:p>
        </w:tc>
        <w:tc>
          <w:tcPr>
            <w:tcW w:w="2952" w:type="dxa"/>
            <w:vAlign w:val="center"/>
          </w:tcPr>
          <w:p w14:paraId="11B728AD" w14:textId="77777777" w:rsidR="00C07AD9" w:rsidRDefault="00FC0358">
            <w:pPr>
              <w:spacing w:line="240" w:lineRule="auto"/>
              <w:jc w:val="left"/>
            </w:pPr>
            <w:r>
              <w:rPr>
                <w:sz w:val="17"/>
              </w:rPr>
              <w:t>数据质量统计或校验结果</w:t>
            </w:r>
          </w:p>
        </w:tc>
      </w:tr>
      <w:tr w:rsidR="00C07AD9" w14:paraId="4DE8E412" w14:textId="77777777">
        <w:trPr>
          <w:cantSplit/>
        </w:trPr>
        <w:tc>
          <w:tcPr>
            <w:tcW w:w="1224" w:type="dxa"/>
            <w:noWrap/>
            <w:vAlign w:val="center"/>
          </w:tcPr>
          <w:p w14:paraId="2C20F65F" w14:textId="77777777" w:rsidR="00C07AD9" w:rsidRDefault="00FC0358">
            <w:pPr>
              <w:spacing w:line="240" w:lineRule="auto"/>
              <w:jc w:val="left"/>
            </w:pPr>
            <w:r>
              <w:rPr>
                <w:sz w:val="17"/>
              </w:rPr>
              <w:t>GET</w:t>
            </w:r>
          </w:p>
        </w:tc>
        <w:tc>
          <w:tcPr>
            <w:tcW w:w="2232" w:type="dxa"/>
            <w:vAlign w:val="center"/>
          </w:tcPr>
          <w:p w14:paraId="07985DA7" w14:textId="77777777" w:rsidR="00C07AD9" w:rsidRDefault="00FC0358">
            <w:pPr>
              <w:spacing w:line="240" w:lineRule="auto"/>
              <w:jc w:val="left"/>
            </w:pPr>
            <w:r>
              <w:rPr>
                <w:sz w:val="17"/>
              </w:rPr>
              <w:t>/api/analytics/comparison/models</w:t>
            </w:r>
            <w:r>
              <w:rPr>
                <w:sz w:val="17"/>
              </w:rPr>
              <w:t>、</w:t>
            </w:r>
            <w:r>
              <w:rPr>
                <w:sz w:val="17"/>
              </w:rPr>
              <w:t>/temporal/trends</w:t>
            </w:r>
            <w:r>
              <w:rPr>
                <w:sz w:val="17"/>
              </w:rPr>
              <w:t>、</w:t>
            </w:r>
            <w:r>
              <w:rPr>
                <w:sz w:val="17"/>
              </w:rPr>
              <w:t>/error/distribution</w:t>
            </w:r>
            <w:r>
              <w:rPr>
                <w:sz w:val="17"/>
              </w:rPr>
              <w:t>、</w:t>
            </w:r>
            <w:r>
              <w:rPr>
                <w:sz w:val="17"/>
              </w:rPr>
              <w:t>/patterns/load</w:t>
            </w:r>
          </w:p>
        </w:tc>
        <w:tc>
          <w:tcPr>
            <w:tcW w:w="2664" w:type="dxa"/>
            <w:vAlign w:val="center"/>
          </w:tcPr>
          <w:p w14:paraId="7B4D798D" w14:textId="77777777" w:rsidR="00C07AD9" w:rsidRDefault="00FC0358">
            <w:pPr>
              <w:spacing w:line="240" w:lineRule="auto"/>
              <w:jc w:val="left"/>
            </w:pPr>
            <w:r>
              <w:rPr>
                <w:sz w:val="17"/>
              </w:rPr>
              <w:t>hours</w:t>
            </w:r>
            <w:r>
              <w:rPr>
                <w:sz w:val="17"/>
              </w:rPr>
              <w:t>、</w:t>
            </w:r>
            <w:r>
              <w:rPr>
                <w:sz w:val="17"/>
              </w:rPr>
              <w:t>days</w:t>
            </w:r>
            <w:r>
              <w:rPr>
                <w:sz w:val="17"/>
              </w:rPr>
              <w:t>、</w:t>
            </w:r>
            <w:r>
              <w:rPr>
                <w:sz w:val="17"/>
              </w:rPr>
              <w:t>time_window</w:t>
            </w:r>
            <w:r>
              <w:rPr>
                <w:sz w:val="17"/>
              </w:rPr>
              <w:t>（按接口）</w:t>
            </w:r>
          </w:p>
        </w:tc>
        <w:tc>
          <w:tcPr>
            <w:tcW w:w="2952" w:type="dxa"/>
            <w:vAlign w:val="center"/>
          </w:tcPr>
          <w:p w14:paraId="663D04AA" w14:textId="77777777" w:rsidR="00C07AD9" w:rsidRDefault="00FC0358">
            <w:pPr>
              <w:spacing w:line="240" w:lineRule="auto"/>
              <w:jc w:val="left"/>
            </w:pPr>
            <w:r>
              <w:rPr>
                <w:sz w:val="17"/>
              </w:rPr>
              <w:t>模型对比、趋势、误差和负荷模式</w:t>
            </w:r>
          </w:p>
        </w:tc>
      </w:tr>
      <w:tr w:rsidR="00C07AD9" w14:paraId="5983B3DB" w14:textId="77777777">
        <w:trPr>
          <w:cantSplit/>
        </w:trPr>
        <w:tc>
          <w:tcPr>
            <w:tcW w:w="1224" w:type="dxa"/>
            <w:noWrap/>
            <w:vAlign w:val="center"/>
          </w:tcPr>
          <w:p w14:paraId="7A82591B" w14:textId="77777777" w:rsidR="00C07AD9" w:rsidRDefault="00FC0358">
            <w:pPr>
              <w:spacing w:line="240" w:lineRule="auto"/>
              <w:jc w:val="left"/>
            </w:pPr>
            <w:r>
              <w:rPr>
                <w:sz w:val="17"/>
              </w:rPr>
              <w:t>GET</w:t>
            </w:r>
          </w:p>
        </w:tc>
        <w:tc>
          <w:tcPr>
            <w:tcW w:w="2232" w:type="dxa"/>
            <w:vAlign w:val="center"/>
          </w:tcPr>
          <w:p w14:paraId="75A16774" w14:textId="77777777" w:rsidR="00C07AD9" w:rsidRDefault="00FC0358">
            <w:pPr>
              <w:spacing w:line="240" w:lineRule="auto"/>
              <w:jc w:val="left"/>
            </w:pPr>
            <w:r>
              <w:rPr>
                <w:sz w:val="17"/>
              </w:rPr>
              <w:t>/api/analytics/report/comprehensive</w:t>
            </w:r>
            <w:r>
              <w:rPr>
                <w:sz w:val="17"/>
              </w:rPr>
              <w:t>、</w:t>
            </w:r>
            <w:r>
              <w:rPr>
                <w:sz w:val="17"/>
              </w:rPr>
              <w:t>/dashboard/metrics</w:t>
            </w:r>
            <w:r>
              <w:rPr>
                <w:sz w:val="17"/>
              </w:rPr>
              <w:t>、</w:t>
            </w:r>
            <w:r>
              <w:rPr>
                <w:sz w:val="17"/>
              </w:rPr>
              <w:t>/prediction-vs-actual</w:t>
            </w:r>
          </w:p>
        </w:tc>
        <w:tc>
          <w:tcPr>
            <w:tcW w:w="2664" w:type="dxa"/>
            <w:vAlign w:val="center"/>
          </w:tcPr>
          <w:p w14:paraId="4C0AB6B7" w14:textId="77777777" w:rsidR="00C07AD9" w:rsidRDefault="00FC0358">
            <w:pPr>
              <w:spacing w:line="240" w:lineRule="auto"/>
              <w:jc w:val="left"/>
            </w:pPr>
            <w:r>
              <w:rPr>
                <w:sz w:val="17"/>
              </w:rPr>
              <w:t>days</w:t>
            </w:r>
            <w:r>
              <w:rPr>
                <w:sz w:val="17"/>
              </w:rPr>
              <w:t>、</w:t>
            </w:r>
            <w:r>
              <w:rPr>
                <w:sz w:val="17"/>
              </w:rPr>
              <w:t>hours</w:t>
            </w:r>
            <w:r>
              <w:rPr>
                <w:sz w:val="17"/>
              </w:rPr>
              <w:t>（按接口）</w:t>
            </w:r>
          </w:p>
        </w:tc>
        <w:tc>
          <w:tcPr>
            <w:tcW w:w="2952" w:type="dxa"/>
            <w:vAlign w:val="center"/>
          </w:tcPr>
          <w:p w14:paraId="521061C5" w14:textId="77777777" w:rsidR="00C07AD9" w:rsidRDefault="00FC0358">
            <w:pPr>
              <w:spacing w:line="240" w:lineRule="auto"/>
              <w:jc w:val="left"/>
            </w:pPr>
            <w:r>
              <w:rPr>
                <w:sz w:val="17"/>
              </w:rPr>
              <w:t>综合报告、仪表板指标和预测实际对比</w:t>
            </w:r>
          </w:p>
        </w:tc>
      </w:tr>
      <w:tr w:rsidR="00C07AD9" w14:paraId="1EC7EF01" w14:textId="77777777">
        <w:trPr>
          <w:cantSplit/>
        </w:trPr>
        <w:tc>
          <w:tcPr>
            <w:tcW w:w="1224" w:type="dxa"/>
            <w:noWrap/>
            <w:vAlign w:val="center"/>
          </w:tcPr>
          <w:p w14:paraId="2C97CAFA" w14:textId="77777777" w:rsidR="00C07AD9" w:rsidRDefault="00FC0358">
            <w:pPr>
              <w:spacing w:line="240" w:lineRule="auto"/>
              <w:jc w:val="left"/>
            </w:pPr>
            <w:r>
              <w:rPr>
                <w:sz w:val="17"/>
              </w:rPr>
              <w:t>GET</w:t>
            </w:r>
          </w:p>
        </w:tc>
        <w:tc>
          <w:tcPr>
            <w:tcW w:w="2232" w:type="dxa"/>
            <w:vAlign w:val="center"/>
          </w:tcPr>
          <w:p w14:paraId="56529A4E" w14:textId="77777777" w:rsidR="00C07AD9" w:rsidRDefault="00FC0358">
            <w:pPr>
              <w:spacing w:line="240" w:lineRule="auto"/>
              <w:jc w:val="left"/>
            </w:pPr>
            <w:r>
              <w:rPr>
                <w:sz w:val="17"/>
              </w:rPr>
              <w:t>/api/analytics/backtest/date</w:t>
            </w:r>
          </w:p>
        </w:tc>
        <w:tc>
          <w:tcPr>
            <w:tcW w:w="2664" w:type="dxa"/>
            <w:vAlign w:val="center"/>
          </w:tcPr>
          <w:p w14:paraId="39F69919" w14:textId="77777777" w:rsidR="00C07AD9" w:rsidRDefault="00FC0358">
            <w:pPr>
              <w:spacing w:line="240" w:lineRule="auto"/>
              <w:jc w:val="left"/>
            </w:pPr>
            <w:r>
              <w:rPr>
                <w:sz w:val="17"/>
              </w:rPr>
              <w:t>date</w:t>
            </w:r>
            <w:r>
              <w:rPr>
                <w:sz w:val="17"/>
              </w:rPr>
              <w:t>、</w:t>
            </w:r>
            <w:r>
              <w:rPr>
                <w:sz w:val="17"/>
              </w:rPr>
              <w:t>force_refresh</w:t>
            </w:r>
            <w:r>
              <w:rPr>
                <w:sz w:val="17"/>
              </w:rPr>
              <w:t>（可选）</w:t>
            </w:r>
          </w:p>
        </w:tc>
        <w:tc>
          <w:tcPr>
            <w:tcW w:w="2952" w:type="dxa"/>
            <w:vAlign w:val="center"/>
          </w:tcPr>
          <w:p w14:paraId="445C2A1A" w14:textId="77777777" w:rsidR="00C07AD9" w:rsidRDefault="00FC0358">
            <w:pPr>
              <w:spacing w:line="240" w:lineRule="auto"/>
              <w:jc w:val="left"/>
            </w:pPr>
            <w:r>
              <w:rPr>
                <w:sz w:val="17"/>
              </w:rPr>
              <w:t>指定日期负荷历史回测</w:t>
            </w:r>
          </w:p>
        </w:tc>
      </w:tr>
      <w:tr w:rsidR="00C07AD9" w14:paraId="12E6462E" w14:textId="77777777">
        <w:trPr>
          <w:cantSplit/>
        </w:trPr>
        <w:tc>
          <w:tcPr>
            <w:tcW w:w="1224" w:type="dxa"/>
            <w:noWrap/>
            <w:vAlign w:val="center"/>
          </w:tcPr>
          <w:p w14:paraId="7728BEBE" w14:textId="77777777" w:rsidR="00C07AD9" w:rsidRDefault="00FC0358">
            <w:pPr>
              <w:spacing w:line="240" w:lineRule="auto"/>
              <w:jc w:val="left"/>
            </w:pPr>
            <w:r>
              <w:rPr>
                <w:sz w:val="17"/>
              </w:rPr>
              <w:t>GET</w:t>
            </w:r>
          </w:p>
        </w:tc>
        <w:tc>
          <w:tcPr>
            <w:tcW w:w="2232" w:type="dxa"/>
            <w:vAlign w:val="center"/>
          </w:tcPr>
          <w:p w14:paraId="712A86DE" w14:textId="77777777" w:rsidR="00C07AD9" w:rsidRDefault="00FC0358">
            <w:pPr>
              <w:spacing w:line="240" w:lineRule="auto"/>
              <w:jc w:val="left"/>
            </w:pPr>
            <w:r>
              <w:rPr>
                <w:sz w:val="17"/>
              </w:rPr>
              <w:t>/api/analytics/diagnostics/hourly-errors</w:t>
            </w:r>
          </w:p>
        </w:tc>
        <w:tc>
          <w:tcPr>
            <w:tcW w:w="2664" w:type="dxa"/>
            <w:vAlign w:val="center"/>
          </w:tcPr>
          <w:p w14:paraId="0784D8A1" w14:textId="77777777" w:rsidR="00C07AD9" w:rsidRDefault="00FC0358">
            <w:pPr>
              <w:spacing w:line="240" w:lineRule="auto"/>
              <w:jc w:val="left"/>
            </w:pPr>
            <w:r>
              <w:rPr>
                <w:sz w:val="17"/>
              </w:rPr>
              <w:t>days</w:t>
            </w:r>
          </w:p>
        </w:tc>
        <w:tc>
          <w:tcPr>
            <w:tcW w:w="2952" w:type="dxa"/>
            <w:vAlign w:val="center"/>
          </w:tcPr>
          <w:p w14:paraId="0E775436" w14:textId="77777777" w:rsidR="00C07AD9" w:rsidRDefault="00FC0358">
            <w:pPr>
              <w:spacing w:line="240" w:lineRule="auto"/>
              <w:jc w:val="left"/>
            </w:pPr>
            <w:r>
              <w:rPr>
                <w:sz w:val="17"/>
              </w:rPr>
              <w:t>分小时误差诊断</w:t>
            </w:r>
          </w:p>
        </w:tc>
      </w:tr>
      <w:tr w:rsidR="00C07AD9" w14:paraId="3172944E" w14:textId="77777777">
        <w:trPr>
          <w:cantSplit/>
        </w:trPr>
        <w:tc>
          <w:tcPr>
            <w:tcW w:w="1224" w:type="dxa"/>
            <w:noWrap/>
            <w:vAlign w:val="center"/>
          </w:tcPr>
          <w:p w14:paraId="271F0CC8" w14:textId="77777777" w:rsidR="00C07AD9" w:rsidRDefault="00FC0358">
            <w:pPr>
              <w:spacing w:line="240" w:lineRule="auto"/>
              <w:jc w:val="left"/>
            </w:pPr>
            <w:r>
              <w:rPr>
                <w:sz w:val="17"/>
              </w:rPr>
              <w:t>GET</w:t>
            </w:r>
          </w:p>
        </w:tc>
        <w:tc>
          <w:tcPr>
            <w:tcW w:w="2232" w:type="dxa"/>
            <w:vAlign w:val="center"/>
          </w:tcPr>
          <w:p w14:paraId="6D3A25BA" w14:textId="77777777" w:rsidR="00C07AD9" w:rsidRDefault="00FC0358">
            <w:pPr>
              <w:spacing w:line="240" w:lineRule="auto"/>
              <w:jc w:val="left"/>
            </w:pPr>
            <w:r>
              <w:rPr>
                <w:sz w:val="17"/>
              </w:rPr>
              <w:t>/api/system/status</w:t>
            </w:r>
            <w:r>
              <w:rPr>
                <w:sz w:val="17"/>
              </w:rPr>
              <w:t>、</w:t>
            </w:r>
            <w:r>
              <w:rPr>
                <w:sz w:val="17"/>
              </w:rPr>
              <w:t>/api/system/metrics</w:t>
            </w:r>
          </w:p>
        </w:tc>
        <w:tc>
          <w:tcPr>
            <w:tcW w:w="2664" w:type="dxa"/>
            <w:vAlign w:val="center"/>
          </w:tcPr>
          <w:p w14:paraId="6AC63EF0" w14:textId="77777777" w:rsidR="00C07AD9" w:rsidRDefault="00FC0358">
            <w:pPr>
              <w:spacing w:line="240" w:lineRule="auto"/>
              <w:jc w:val="left"/>
            </w:pPr>
            <w:r>
              <w:rPr>
                <w:sz w:val="17"/>
              </w:rPr>
              <w:t>hours</w:t>
            </w:r>
            <w:r>
              <w:rPr>
                <w:sz w:val="17"/>
              </w:rPr>
              <w:t>、</w:t>
            </w:r>
            <w:r>
              <w:rPr>
                <w:sz w:val="17"/>
              </w:rPr>
              <w:t>limit</w:t>
            </w:r>
            <w:r>
              <w:rPr>
                <w:sz w:val="17"/>
              </w:rPr>
              <w:t>（</w:t>
            </w:r>
            <w:r>
              <w:rPr>
                <w:sz w:val="17"/>
              </w:rPr>
              <w:t>metrics</w:t>
            </w:r>
            <w:r>
              <w:rPr>
                <w:sz w:val="17"/>
              </w:rPr>
              <w:t>时）</w:t>
            </w:r>
          </w:p>
        </w:tc>
        <w:tc>
          <w:tcPr>
            <w:tcW w:w="2952" w:type="dxa"/>
            <w:vAlign w:val="center"/>
          </w:tcPr>
          <w:p w14:paraId="52696C75" w14:textId="77777777" w:rsidR="00C07AD9" w:rsidRDefault="00FC0358">
            <w:pPr>
              <w:spacing w:line="240" w:lineRule="auto"/>
              <w:jc w:val="left"/>
            </w:pPr>
            <w:r>
              <w:rPr>
                <w:sz w:val="17"/>
              </w:rPr>
              <w:t>系统状态或资源监控记录</w:t>
            </w:r>
          </w:p>
        </w:tc>
      </w:tr>
      <w:tr w:rsidR="00C07AD9" w14:paraId="630A2702" w14:textId="77777777">
        <w:trPr>
          <w:cantSplit/>
        </w:trPr>
        <w:tc>
          <w:tcPr>
            <w:tcW w:w="1224" w:type="dxa"/>
            <w:noWrap/>
            <w:vAlign w:val="center"/>
          </w:tcPr>
          <w:p w14:paraId="13B038F9" w14:textId="77777777" w:rsidR="00C07AD9" w:rsidRDefault="00FC0358">
            <w:pPr>
              <w:spacing w:line="240" w:lineRule="auto"/>
              <w:jc w:val="left"/>
            </w:pPr>
            <w:r>
              <w:rPr>
                <w:sz w:val="17"/>
              </w:rPr>
              <w:t>GET</w:t>
            </w:r>
          </w:p>
        </w:tc>
        <w:tc>
          <w:tcPr>
            <w:tcW w:w="2232" w:type="dxa"/>
            <w:vAlign w:val="center"/>
          </w:tcPr>
          <w:p w14:paraId="6A866A9E" w14:textId="77777777" w:rsidR="00C07AD9" w:rsidRDefault="00FC0358">
            <w:pPr>
              <w:spacing w:line="240" w:lineRule="auto"/>
              <w:jc w:val="left"/>
            </w:pPr>
            <w:r>
              <w:rPr>
                <w:sz w:val="17"/>
              </w:rPr>
              <w:t>/api/health</w:t>
            </w:r>
            <w:r>
              <w:rPr>
                <w:sz w:val="17"/>
              </w:rPr>
              <w:t>、</w:t>
            </w:r>
            <w:r>
              <w:rPr>
                <w:sz w:val="17"/>
              </w:rPr>
              <w:t>/liveness</w:t>
            </w:r>
            <w:r>
              <w:rPr>
                <w:sz w:val="17"/>
              </w:rPr>
              <w:t>、</w:t>
            </w:r>
            <w:r>
              <w:rPr>
                <w:sz w:val="17"/>
              </w:rPr>
              <w:t>/readiness</w:t>
            </w:r>
          </w:p>
        </w:tc>
        <w:tc>
          <w:tcPr>
            <w:tcW w:w="2664" w:type="dxa"/>
            <w:vAlign w:val="center"/>
          </w:tcPr>
          <w:p w14:paraId="41B51826" w14:textId="77777777" w:rsidR="00C07AD9" w:rsidRDefault="00FC0358">
            <w:pPr>
              <w:spacing w:line="240" w:lineRule="auto"/>
              <w:jc w:val="left"/>
            </w:pPr>
            <w:r>
              <w:rPr>
                <w:sz w:val="17"/>
              </w:rPr>
              <w:t>无</w:t>
            </w:r>
          </w:p>
        </w:tc>
        <w:tc>
          <w:tcPr>
            <w:tcW w:w="2952" w:type="dxa"/>
            <w:vAlign w:val="center"/>
          </w:tcPr>
          <w:p w14:paraId="5B6C4118" w14:textId="77777777" w:rsidR="00C07AD9" w:rsidRDefault="00FC0358">
            <w:pPr>
              <w:spacing w:line="240" w:lineRule="auto"/>
              <w:jc w:val="left"/>
            </w:pPr>
            <w:r>
              <w:rPr>
                <w:sz w:val="17"/>
              </w:rPr>
              <w:t>综合、存活和就绪检查</w:t>
            </w:r>
          </w:p>
        </w:tc>
      </w:tr>
      <w:tr w:rsidR="00C07AD9" w14:paraId="58532E1B" w14:textId="77777777">
        <w:trPr>
          <w:cantSplit/>
        </w:trPr>
        <w:tc>
          <w:tcPr>
            <w:tcW w:w="1224" w:type="dxa"/>
            <w:noWrap/>
            <w:vAlign w:val="center"/>
          </w:tcPr>
          <w:p w14:paraId="17876A25" w14:textId="77777777" w:rsidR="00C07AD9" w:rsidRDefault="00FC0358">
            <w:pPr>
              <w:spacing w:line="240" w:lineRule="auto"/>
              <w:jc w:val="left"/>
            </w:pPr>
            <w:r>
              <w:rPr>
                <w:sz w:val="17"/>
              </w:rPr>
              <w:t>POST</w:t>
            </w:r>
          </w:p>
        </w:tc>
        <w:tc>
          <w:tcPr>
            <w:tcW w:w="2232" w:type="dxa"/>
            <w:vAlign w:val="center"/>
          </w:tcPr>
          <w:p w14:paraId="40FFCEEE" w14:textId="77777777" w:rsidR="00C07AD9" w:rsidRDefault="00FC0358">
            <w:pPr>
              <w:spacing w:line="240" w:lineRule="auto"/>
              <w:jc w:val="left"/>
            </w:pPr>
            <w:r>
              <w:rPr>
                <w:sz w:val="17"/>
              </w:rPr>
              <w:t>/api/auth/register</w:t>
            </w:r>
            <w:r>
              <w:rPr>
                <w:sz w:val="17"/>
              </w:rPr>
              <w:t>、</w:t>
            </w:r>
            <w:r>
              <w:rPr>
                <w:sz w:val="17"/>
              </w:rPr>
              <w:t>/login</w:t>
            </w:r>
            <w:r>
              <w:rPr>
                <w:sz w:val="17"/>
              </w:rPr>
              <w:t>、</w:t>
            </w:r>
            <w:r>
              <w:rPr>
                <w:sz w:val="17"/>
              </w:rPr>
              <w:t>/refresh</w:t>
            </w:r>
            <w:r>
              <w:rPr>
                <w:sz w:val="17"/>
              </w:rPr>
              <w:t>、</w:t>
            </w:r>
            <w:r>
              <w:rPr>
                <w:sz w:val="17"/>
              </w:rPr>
              <w:t>/logout</w:t>
            </w:r>
            <w:r>
              <w:rPr>
                <w:sz w:val="17"/>
              </w:rPr>
              <w:t>、</w:t>
            </w:r>
            <w:r>
              <w:rPr>
                <w:sz w:val="17"/>
              </w:rPr>
              <w:t>/logout-all</w:t>
            </w:r>
            <w:r>
              <w:rPr>
                <w:sz w:val="17"/>
              </w:rPr>
              <w:t>、</w:t>
            </w:r>
            <w:r>
              <w:rPr>
                <w:sz w:val="17"/>
              </w:rPr>
              <w:t>/change-password</w:t>
            </w:r>
          </w:p>
        </w:tc>
        <w:tc>
          <w:tcPr>
            <w:tcW w:w="2664" w:type="dxa"/>
            <w:vAlign w:val="center"/>
          </w:tcPr>
          <w:p w14:paraId="30B250DC" w14:textId="77777777" w:rsidR="00C07AD9" w:rsidRDefault="00FC0358">
            <w:pPr>
              <w:spacing w:line="240" w:lineRule="auto"/>
              <w:jc w:val="left"/>
            </w:pPr>
            <w:r>
              <w:rPr>
                <w:sz w:val="17"/>
              </w:rPr>
              <w:t>用户、令牌或密码字段（按接口）</w:t>
            </w:r>
          </w:p>
        </w:tc>
        <w:tc>
          <w:tcPr>
            <w:tcW w:w="2952" w:type="dxa"/>
            <w:vAlign w:val="center"/>
          </w:tcPr>
          <w:p w14:paraId="43D4DDF1" w14:textId="77777777" w:rsidR="00C07AD9" w:rsidRDefault="00FC0358">
            <w:pPr>
              <w:spacing w:line="240" w:lineRule="auto"/>
              <w:jc w:val="left"/>
            </w:pPr>
            <w:r>
              <w:rPr>
                <w:sz w:val="17"/>
              </w:rPr>
              <w:t>注册、令牌、登出和密码操作</w:t>
            </w:r>
          </w:p>
        </w:tc>
      </w:tr>
      <w:tr w:rsidR="00C07AD9" w14:paraId="6C383C69" w14:textId="77777777">
        <w:trPr>
          <w:cantSplit/>
        </w:trPr>
        <w:tc>
          <w:tcPr>
            <w:tcW w:w="1224" w:type="dxa"/>
            <w:noWrap/>
            <w:vAlign w:val="center"/>
          </w:tcPr>
          <w:p w14:paraId="0A1CAD8F" w14:textId="77777777" w:rsidR="00C07AD9" w:rsidRDefault="00FC0358">
            <w:pPr>
              <w:spacing w:line="240" w:lineRule="auto"/>
              <w:jc w:val="left"/>
            </w:pPr>
            <w:r>
              <w:rPr>
                <w:sz w:val="17"/>
              </w:rPr>
              <w:t>GET/DELETE</w:t>
            </w:r>
          </w:p>
        </w:tc>
        <w:tc>
          <w:tcPr>
            <w:tcW w:w="2232" w:type="dxa"/>
            <w:vAlign w:val="center"/>
          </w:tcPr>
          <w:p w14:paraId="093B0212" w14:textId="77777777" w:rsidR="00C07AD9" w:rsidRDefault="00FC0358">
            <w:pPr>
              <w:spacing w:line="240" w:lineRule="auto"/>
              <w:jc w:val="left"/>
            </w:pPr>
            <w:r>
              <w:rPr>
                <w:sz w:val="17"/>
              </w:rPr>
              <w:t>/api/auth/me</w:t>
            </w:r>
            <w:r>
              <w:rPr>
                <w:sz w:val="17"/>
              </w:rPr>
              <w:t>、</w:t>
            </w:r>
            <w:r>
              <w:rPr>
                <w:sz w:val="17"/>
              </w:rPr>
              <w:t>/sessions</w:t>
            </w:r>
            <w:r>
              <w:rPr>
                <w:sz w:val="17"/>
              </w:rPr>
              <w:t>、</w:t>
            </w:r>
            <w:r>
              <w:rPr>
                <w:sz w:val="17"/>
              </w:rPr>
              <w:t>/login-history</w:t>
            </w:r>
            <w:r>
              <w:rPr>
                <w:sz w:val="17"/>
              </w:rPr>
              <w:t>、</w:t>
            </w:r>
            <w:r>
              <w:rPr>
                <w:sz w:val="17"/>
              </w:rPr>
              <w:t>/session/{session_id}</w:t>
            </w:r>
            <w:r>
              <w:rPr>
                <w:sz w:val="17"/>
              </w:rPr>
              <w:t>、</w:t>
            </w:r>
            <w:r>
              <w:rPr>
                <w:sz w:val="17"/>
              </w:rPr>
              <w:t>/health</w:t>
            </w:r>
          </w:p>
        </w:tc>
        <w:tc>
          <w:tcPr>
            <w:tcW w:w="2664" w:type="dxa"/>
            <w:vAlign w:val="center"/>
          </w:tcPr>
          <w:p w14:paraId="37CB2C14" w14:textId="77777777" w:rsidR="00C07AD9" w:rsidRDefault="00FC0358">
            <w:pPr>
              <w:spacing w:line="240" w:lineRule="auto"/>
              <w:jc w:val="left"/>
            </w:pPr>
            <w:r>
              <w:rPr>
                <w:sz w:val="17"/>
              </w:rPr>
              <w:t>令牌；</w:t>
            </w:r>
            <w:r>
              <w:rPr>
                <w:sz w:val="17"/>
              </w:rPr>
              <w:t>session_id</w:t>
            </w:r>
            <w:r>
              <w:rPr>
                <w:sz w:val="17"/>
              </w:rPr>
              <w:t>（撤销时）</w:t>
            </w:r>
          </w:p>
        </w:tc>
        <w:tc>
          <w:tcPr>
            <w:tcW w:w="2952" w:type="dxa"/>
            <w:vAlign w:val="center"/>
          </w:tcPr>
          <w:p w14:paraId="0866D64F" w14:textId="77777777" w:rsidR="00C07AD9" w:rsidRDefault="00FC0358">
            <w:pPr>
              <w:spacing w:line="240" w:lineRule="auto"/>
              <w:jc w:val="left"/>
            </w:pPr>
            <w:r>
              <w:rPr>
                <w:sz w:val="17"/>
              </w:rPr>
              <w:t>用户信息、会话、登录历史和认证健康状态</w:t>
            </w:r>
          </w:p>
        </w:tc>
      </w:tr>
    </w:tbl>
    <w:p w14:paraId="44726C53" w14:textId="77777777" w:rsidR="00C07AD9" w:rsidRDefault="00FC0358">
      <w:pPr>
        <w:pStyle w:val="21"/>
      </w:pPr>
      <w:bookmarkStart w:id="49" w:name="_Toc240154485"/>
      <w:r>
        <w:t xml:space="preserve">5.6 </w:t>
      </w:r>
      <w:r>
        <w:t>前端设计</w:t>
      </w:r>
      <w:bookmarkEnd w:id="49"/>
    </w:p>
    <w:p w14:paraId="74B28072" w14:textId="77777777" w:rsidR="00C07AD9" w:rsidRDefault="00FC0358">
      <w:pPr>
        <w:jc w:val="left"/>
      </w:pPr>
      <w:r>
        <w:t>前端入口</w:t>
      </w:r>
      <w:r>
        <w:t>App.tsx</w:t>
      </w:r>
      <w:r>
        <w:t>使用</w:t>
      </w:r>
      <w:r>
        <w:t>React Router</w:t>
      </w:r>
      <w:r>
        <w:t>组织受保护页面，包含总览、负荷、电价、光伏、气象、运行态势、历史分析和系统状态。</w:t>
      </w:r>
      <w:r>
        <w:t>ApiContext</w:t>
      </w:r>
      <w:r>
        <w:t>协调自动加载、轮询和手动刷新，</w:t>
      </w:r>
      <w:r>
        <w:t>api.ts</w:t>
      </w:r>
      <w:r>
        <w:t>统一请求与错误转换。在线页面读取同一预测快照的相应任务，显示来源和有效时间；跨整点时隐藏已结束区间及其派生统计，准备状态稍后自动重试，而不无限显示</w:t>
      </w:r>
      <w:r>
        <w:t>“</w:t>
      </w:r>
      <w:r>
        <w:t>同步中</w:t>
      </w:r>
      <w:r>
        <w:t>”</w:t>
      </w:r>
      <w:r>
        <w:t>。</w:t>
      </w:r>
    </w:p>
    <w:p w14:paraId="7EF67C83" w14:textId="77777777" w:rsidR="00C07AD9" w:rsidRDefault="00FC0358">
      <w:pPr>
        <w:jc w:val="left"/>
      </w:pPr>
      <w:r>
        <w:t>总览和负荷页面区分最近完整小时实测、历史回测与未来预测；电价页面展示分位带；光伏页面展示逐小时出力、总能量和峰值；运行态势页面在缺少</w:t>
      </w:r>
      <w:r>
        <w:t>PV</w:t>
      </w:r>
      <w:r>
        <w:t>时保留负荷但将净负荷留空，不把部分光伏样本加总成完整电量。页面对估计输入和沿用旧预测作文字提示，显示实测截至时间、生成时间和覆盖范围。历史分析的准确率只使用同口径完整标签，不能把估计值写成零或当成真实值。</w:t>
      </w:r>
    </w:p>
    <w:p w14:paraId="5113AB65" w14:textId="77777777" w:rsidR="00C07AD9" w:rsidRDefault="00FC0358">
      <w:pPr>
        <w:jc w:val="left"/>
      </w:pPr>
      <w:r>
        <w:t>图</w:t>
      </w:r>
      <w:r>
        <w:t>5-2</w:t>
      </w:r>
      <w:r>
        <w:t>保留论文原有的负荷页面截图，用于说明页面布局与曲线形式。截图拍摄于本次在线时间与数据质量修正之前，动态数值不代表最新页面状态，也不作为第</w:t>
      </w:r>
      <w:r>
        <w:t>6</w:t>
      </w:r>
      <w:r>
        <w:t>章固定测试指标；本次新增的质量提示与跨整点处理以源码和回归测试为依据，正式定稿时应补拍同版本截图。</w:t>
      </w:r>
    </w:p>
    <w:p w14:paraId="7AA31AA1" w14:textId="77777777" w:rsidR="00C07AD9" w:rsidRDefault="00FC0358">
      <w:pPr>
        <w:keepNext/>
        <w:jc w:val="center"/>
      </w:pPr>
      <w:r>
        <w:rPr>
          <w:b/>
        </w:rPr>
        <w:t>图</w:t>
      </w:r>
      <w:r>
        <w:rPr>
          <w:b/>
        </w:rPr>
        <w:t xml:space="preserve">5-2 </w:t>
      </w:r>
      <w:r>
        <w:rPr>
          <w:b/>
        </w:rPr>
        <w:t>负荷预测页面运行截图</w:t>
      </w:r>
    </w:p>
    <w:p w14:paraId="5E4183A1" w14:textId="77777777" w:rsidR="00C07AD9" w:rsidRDefault="00FC0358">
      <w:pPr>
        <w:keepNext/>
        <w:jc w:val="center"/>
      </w:pPr>
      <w:r>
        <w:rPr>
          <w:noProof/>
        </w:rPr>
        <w:drawing>
          <wp:inline distT="0" distB="0" distL="0" distR="0" wp14:anchorId="4AC0DCA8" wp14:editId="63DDEA1A">
            <wp:extent cx="5669280" cy="37204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669280" cy="3720465"/>
                    </a:xfrm>
                    <a:prstGeom prst="rect">
                      <a:avLst/>
                    </a:prstGeom>
                  </pic:spPr>
                </pic:pic>
              </a:graphicData>
            </a:graphic>
          </wp:inline>
        </w:drawing>
      </w:r>
    </w:p>
    <w:p w14:paraId="12639C1F" w14:textId="77777777" w:rsidR="00C07AD9" w:rsidRDefault="00FC0358">
      <w:pPr>
        <w:pStyle w:val="21"/>
      </w:pPr>
      <w:bookmarkStart w:id="50" w:name="_Toc240154486"/>
      <w:r>
        <w:t xml:space="preserve">5.7 </w:t>
      </w:r>
      <w:r>
        <w:t>系统安全与异常处理</w:t>
      </w:r>
      <w:bookmarkEnd w:id="50"/>
    </w:p>
    <w:p w14:paraId="12690291" w14:textId="77777777" w:rsidR="00C07AD9" w:rsidRDefault="00FC0358">
      <w:pPr>
        <w:jc w:val="left"/>
      </w:pPr>
      <w:r>
        <w:t>系统安全实现集中在</w:t>
      </w:r>
      <w:r>
        <w:t xml:space="preserve"> AuthMiddleware</w:t>
      </w:r>
      <w:r>
        <w:t>、认证路由和依赖函数。除文档、根路径、健康检查、当前天气和系统状态等明确公开路径外，请求需要</w:t>
      </w:r>
      <w:r>
        <w:t xml:space="preserve"> Authorization: Bearer &lt;access-token&gt;</w:t>
      </w:r>
      <w:r>
        <w:t>；中间件校验</w:t>
      </w:r>
      <w:r>
        <w:t xml:space="preserve"> JWT </w:t>
      </w:r>
      <w:r>
        <w:t>的签名、类型、用户标识和有效期，并向请求状态写入用户上下文。认证模块提供注册、登录、刷新、登出和会话撤销接口，访问日志记录用户、请求路径、状态码、耗时和请求体哈希。</w:t>
      </w:r>
    </w:p>
    <w:p w14:paraId="61943C15" w14:textId="77777777" w:rsidR="00C07AD9" w:rsidRDefault="00FC0358">
      <w:pPr>
        <w:jc w:val="left"/>
      </w:pPr>
      <w:r>
        <w:t>参数异常由</w:t>
      </w:r>
      <w:r>
        <w:t>Pydantic</w:t>
      </w:r>
      <w:r>
        <w:t>和路由边界检查处理；缺少或失效令牌、权限不足及参数错误仍按相应</w:t>
      </w:r>
      <w:r>
        <w:t>HTTP</w:t>
      </w:r>
      <w:r>
        <w:t>状态返回。自动在线请求中，外部数据延迟或单个模型失败通常先表现为该任务的估计输入、沿用未过期结果或暂不可用状态，而不必导致整页</w:t>
      </w:r>
      <w:r>
        <w:t>500</w:t>
      </w:r>
      <w:r>
        <w:t>错误。只有无可用数据、显式请求失败或其他无法恢复的异常，才返回相应错误；准备中响应与真正的</w:t>
      </w:r>
      <w:r>
        <w:t>HTTP</w:t>
      </w:r>
      <w:r>
        <w:t>超时也应区分。</w:t>
      </w:r>
    </w:p>
    <w:p w14:paraId="0ED1CF71" w14:textId="77777777" w:rsidR="00C07AD9" w:rsidRDefault="00FC0358">
      <w:pPr>
        <w:jc w:val="left"/>
      </w:pPr>
      <w:r>
        <w:t>数据库唯一键和幂等写入避免相同快照重复膨胀。后台实测同步仅在小时结束且八区各有</w:t>
      </w:r>
      <w:r>
        <w:t>12</w:t>
      </w:r>
      <w:r>
        <w:t>个有效五分钟点时写入新口径记录；旧</w:t>
      </w:r>
      <w:r>
        <w:t>EIA/</w:t>
      </w:r>
      <w:r>
        <w:t>系统负荷不混入当前预测评价。尾部缺数时允许最多</w:t>
      </w:r>
      <w:r>
        <w:t>6</w:t>
      </w:r>
      <w:r>
        <w:t>小时采用昨日同小时观测补输入，并保留来源和目标时间；估计值不回填</w:t>
      </w:r>
      <w:r>
        <w:t>actual_load_data</w:t>
      </w:r>
      <w:r>
        <w:t>、不参与回测误差。外部接口长时间不可用时仍明确报告不可用，不以示例曲线代替。</w:t>
      </w:r>
    </w:p>
    <w:p w14:paraId="220FE56A" w14:textId="77777777" w:rsidR="00C07AD9" w:rsidRDefault="00FC0358">
      <w:pPr>
        <w:pStyle w:val="21"/>
      </w:pPr>
      <w:bookmarkStart w:id="51" w:name="_Toc240154487"/>
      <w:r>
        <w:t xml:space="preserve">5.8 </w:t>
      </w:r>
      <w:r>
        <w:t>本章小结</w:t>
      </w:r>
      <w:bookmarkEnd w:id="51"/>
    </w:p>
    <w:p w14:paraId="56E0D24C" w14:textId="77777777" w:rsidR="00C07AD9" w:rsidRDefault="00FC0358">
      <w:pPr>
        <w:jc w:val="left"/>
      </w:pPr>
      <w:r>
        <w:t>本章依据当前本机可运行版本说明系统需求、架构、后端模块、数据库、</w:t>
      </w:r>
      <w:r>
        <w:t>API</w:t>
      </w:r>
      <w:r>
        <w:t>和前端页面。系统由</w:t>
      </w:r>
      <w:r>
        <w:t>React</w:t>
      </w:r>
      <w:r>
        <w:t>、</w:t>
      </w:r>
      <w:r>
        <w:t>FastAPI</w:t>
      </w:r>
      <w:r>
        <w:t>、三个独立</w:t>
      </w:r>
      <w:r>
        <w:t>TensorFlow</w:t>
      </w:r>
      <w:r>
        <w:t>模型、</w:t>
      </w:r>
      <w:r>
        <w:t>MySQL</w:t>
      </w:r>
      <w:r>
        <w:t>以及</w:t>
      </w:r>
      <w:r>
        <w:t>ISO-NE/Open-Meteo</w:t>
      </w:r>
      <w:r>
        <w:t>接口组成；各页面共享在线计算，但负荷、电价和光伏分别处理数据延迟与失败，预测结果保留真实生成时间和数据质量来源。</w:t>
      </w:r>
    </w:p>
    <w:p w14:paraId="09F08FB2" w14:textId="77777777" w:rsidR="00C07AD9" w:rsidRDefault="00FC0358">
      <w:pPr>
        <w:jc w:val="left"/>
      </w:pPr>
      <w:r>
        <w:t>系统同时实现了</w:t>
      </w:r>
      <w:r>
        <w:t>JWT</w:t>
      </w:r>
      <w:r>
        <w:t>保护、参数校验、日志和健康检查。完整小时实测按新口径单独入库，历史准确率只配对相同目标时间和来源的预测与实测；未结束小时、部分采样和昨日同小时补值不会当作真实标签。整点、缺源和接口故障下的降级由回归测试覆盖，真实外部网络与浏览器端联调仍需单独验收。</w:t>
      </w:r>
    </w:p>
    <w:p w14:paraId="6CC54A39" w14:textId="77777777" w:rsidR="00C07AD9" w:rsidRDefault="00FC0358">
      <w:pPr>
        <w:pStyle w:val="1"/>
        <w:pageBreakBefore/>
      </w:pPr>
      <w:bookmarkStart w:id="52" w:name="_Toc240154488"/>
      <w:r>
        <w:t>第</w:t>
      </w:r>
      <w:r>
        <w:t>6</w:t>
      </w:r>
      <w:r>
        <w:t>章</w:t>
      </w:r>
      <w:r>
        <w:t xml:space="preserve"> </w:t>
      </w:r>
      <w:r>
        <w:t>实验与系统测试</w:t>
      </w:r>
      <w:bookmarkEnd w:id="52"/>
    </w:p>
    <w:p w14:paraId="67BD4D23" w14:textId="77777777" w:rsidR="00C07AD9" w:rsidRDefault="00FC0358">
      <w:pPr>
        <w:pStyle w:val="21"/>
      </w:pPr>
      <w:bookmarkStart w:id="53" w:name="_Toc240154489"/>
      <w:r>
        <w:t xml:space="preserve">6.1 </w:t>
      </w:r>
      <w:r>
        <w:t>实验环境</w:t>
      </w:r>
      <w:bookmarkEnd w:id="53"/>
    </w:p>
    <w:p w14:paraId="64452F39" w14:textId="77777777" w:rsidR="00C07AD9" w:rsidRDefault="00FC0358">
      <w:pPr>
        <w:jc w:val="left"/>
      </w:pPr>
      <w:r>
        <w:t>本章实验使用项目当前工作区中的训练脚本、生产资产和测试结果文件。模型训练与推理框架为</w:t>
      </w:r>
      <w:r>
        <w:t xml:space="preserve"> TensorFlow 2.16.1 </w:t>
      </w:r>
      <w:r>
        <w:t>和</w:t>
      </w:r>
      <w:r>
        <w:t xml:space="preserve"> Keras 3.3.3</w:t>
      </w:r>
      <w:r>
        <w:t>，特征标准化使用</w:t>
      </w:r>
      <w:r>
        <w:t xml:space="preserve"> scikit-learn </w:t>
      </w:r>
      <w:r>
        <w:t>的</w:t>
      </w:r>
      <w:r>
        <w:t xml:space="preserve"> StandardScaler</w:t>
      </w:r>
      <w:r>
        <w:t>，数据处理使用</w:t>
      </w:r>
      <w:r>
        <w:t xml:space="preserve"> pandas </w:t>
      </w:r>
      <w:r>
        <w:t>和</w:t>
      </w:r>
      <w:r>
        <w:t xml:space="preserve"> NumPy</w:t>
      </w:r>
      <w:r>
        <w:t>。后端服务采用</w:t>
      </w:r>
      <w:r>
        <w:t xml:space="preserve"> Python</w:t>
      </w:r>
      <w:r>
        <w:t>、</w:t>
      </w:r>
      <w:r>
        <w:t>FastAPI</w:t>
      </w:r>
      <w:r>
        <w:t>、</w:t>
      </w:r>
      <w:r>
        <w:t xml:space="preserve">Uvicorn </w:t>
      </w:r>
      <w:r>
        <w:t>和</w:t>
      </w:r>
      <w:r>
        <w:t xml:space="preserve"> Pydantic 2</w:t>
      </w:r>
      <w:r>
        <w:t>，前端采用</w:t>
      </w:r>
      <w:r>
        <w:t xml:space="preserve"> React 18.2</w:t>
      </w:r>
      <w:r>
        <w:t>、</w:t>
      </w:r>
      <w:r>
        <w:t>TypeScript 5.2</w:t>
      </w:r>
      <w:r>
        <w:t>、</w:t>
      </w:r>
      <w:r>
        <w:t xml:space="preserve">Vite 4.5 </w:t>
      </w:r>
      <w:r>
        <w:t>与</w:t>
      </w:r>
      <w:r>
        <w:t xml:space="preserve"> Recharts 2.8</w:t>
      </w:r>
      <w:r>
        <w:t>。</w:t>
      </w:r>
    </w:p>
    <w:p w14:paraId="4D31930B" w14:textId="77777777" w:rsidR="00C07AD9" w:rsidRDefault="00FC0358">
      <w:pPr>
        <w:jc w:val="left"/>
      </w:pPr>
      <w:r>
        <w:t>项目当前以</w:t>
      </w:r>
      <w:r>
        <w:t>Windows PowerShell</w:t>
      </w:r>
      <w:r>
        <w:t>脚本在本机启动前后端，外部</w:t>
      </w:r>
      <w:r>
        <w:t>ISO-NE</w:t>
      </w:r>
      <w:r>
        <w:t>与</w:t>
      </w:r>
      <w:r>
        <w:t>Open-Meteo</w:t>
      </w:r>
      <w:r>
        <w:t>接口仍需联网。</w:t>
      </w:r>
      <w:r>
        <w:t>Docker Compose</w:t>
      </w:r>
      <w:r>
        <w:t>文件保留为可选部署配置，本章不把它写成实际运行环境；也不把先前云服务器的容器状态作为本机性能证据。离线结果来自</w:t>
      </w:r>
      <w:r>
        <w:t>MMXX/smart-grid/runs</w:t>
      </w:r>
      <w:r>
        <w:t>中的训练日志和指标文件。训练记录只确认</w:t>
      </w:r>
      <w:r>
        <w:t>TensorFlow</w:t>
      </w:r>
      <w:r>
        <w:t>识别到</w:t>
      </w:r>
      <w:r>
        <w:t>/physical_device:GPU:0</w:t>
      </w:r>
      <w:r>
        <w:t>，未保存</w:t>
      </w:r>
      <w:r>
        <w:t>GPU</w:t>
      </w:r>
      <w:r>
        <w:t>型号以及</w:t>
      </w:r>
      <w:r>
        <w:t>CUDA</w:t>
      </w:r>
      <w:r>
        <w:t>、</w:t>
      </w:r>
      <w:r>
        <w:t>cuDNN</w:t>
      </w:r>
      <w:r>
        <w:t>和</w:t>
      </w:r>
      <w:r>
        <w:t>Python</w:t>
      </w:r>
      <w:r>
        <w:t>的精确版本。</w:t>
      </w:r>
    </w:p>
    <w:p w14:paraId="01E2F813" w14:textId="77777777" w:rsidR="00C07AD9" w:rsidRDefault="00FC0358">
      <w:pPr>
        <w:jc w:val="left"/>
      </w:pPr>
      <w:r>
        <w:t>截至本次论文更新，最近一轮选定后端回归测试为</w:t>
      </w:r>
      <w:r>
        <w:t>103</w:t>
      </w:r>
      <w:r>
        <w:t>项通过，前端</w:t>
      </w:r>
      <w:r>
        <w:t>Vitest</w:t>
      </w:r>
      <w:r>
        <w:t>为</w:t>
      </w:r>
      <w:r>
        <w:t>28</w:t>
      </w:r>
      <w:r>
        <w:t>项通过，</w:t>
      </w:r>
      <w:r>
        <w:t>TypeScript</w:t>
      </w:r>
      <w:r>
        <w:t>类型检查和前端生产构建通过；测试还使用本地冻结权重和合成在线输入核对推理链。该轮未访问真实</w:t>
      </w:r>
      <w:r>
        <w:t>ISO-NE/Open-Meteo</w:t>
      </w:r>
      <w:r>
        <w:t>接口，未启动完整项目或写入真实</w:t>
      </w:r>
      <w:r>
        <w:t>MySQL</w:t>
      </w:r>
      <w:r>
        <w:t>，因此不能据此宣称已完成真实联网与浏览器端验收。此前记录的</w:t>
      </w:r>
      <w:r>
        <w:t>205</w:t>
      </w:r>
      <w:r>
        <w:t>项后端测试、</w:t>
      </w:r>
      <w:r>
        <w:t>15</w:t>
      </w:r>
      <w:r>
        <w:t>项前端测试及</w:t>
      </w:r>
      <w:r>
        <w:t>ESLint</w:t>
      </w:r>
      <w:r>
        <w:t>结果属于较早版本，不作为本轮现行代码的完整通过数。</w:t>
      </w:r>
    </w:p>
    <w:p w14:paraId="7B5393AA" w14:textId="77777777" w:rsidR="00C07AD9" w:rsidRDefault="00FC0358">
      <w:pPr>
        <w:keepNext/>
        <w:jc w:val="center"/>
      </w:pPr>
      <w:r>
        <w:t>表</w:t>
      </w:r>
      <w:r>
        <w:t>6-1</w:t>
      </w:r>
      <w:r>
        <w:t>列出本章使用的真实环境信息；未记录的硬件和版本不在表中展开。</w:t>
      </w:r>
    </w:p>
    <w:p w14:paraId="5054EBC0" w14:textId="77777777" w:rsidR="00C07AD9" w:rsidRDefault="00FC0358">
      <w:pPr>
        <w:keepNext/>
        <w:jc w:val="center"/>
      </w:pPr>
      <w:r>
        <w:t>表</w:t>
      </w:r>
      <w:r>
        <w:t xml:space="preserve">6-1 </w:t>
      </w:r>
      <w:r>
        <w:t>实验环境与工具链</w:t>
      </w:r>
    </w:p>
    <w:tbl>
      <w:tblPr>
        <w:tblStyle w:val="af4"/>
        <w:tblW w:w="0" w:type="auto"/>
        <w:tblLook w:val="04A0" w:firstRow="1" w:lastRow="0" w:firstColumn="1" w:lastColumn="0" w:noHBand="0" w:noVBand="1"/>
      </w:tblPr>
      <w:tblGrid>
        <w:gridCol w:w="3118"/>
        <w:gridCol w:w="3118"/>
        <w:gridCol w:w="3118"/>
      </w:tblGrid>
      <w:tr w:rsidR="00C07AD9" w14:paraId="34E044EB" w14:textId="77777777">
        <w:trPr>
          <w:cantSplit/>
          <w:tblHeader/>
        </w:trPr>
        <w:tc>
          <w:tcPr>
            <w:tcW w:w="3118" w:type="dxa"/>
            <w:shd w:val="clear" w:color="auto" w:fill="D9EAF7"/>
            <w:vAlign w:val="center"/>
          </w:tcPr>
          <w:p w14:paraId="64E5136B" w14:textId="77777777" w:rsidR="00C07AD9" w:rsidRDefault="00FC0358">
            <w:pPr>
              <w:spacing w:line="240" w:lineRule="auto"/>
              <w:jc w:val="center"/>
            </w:pPr>
            <w:r>
              <w:rPr>
                <w:b/>
                <w:sz w:val="18"/>
              </w:rPr>
              <w:t>类别</w:t>
            </w:r>
          </w:p>
        </w:tc>
        <w:tc>
          <w:tcPr>
            <w:tcW w:w="3118" w:type="dxa"/>
            <w:shd w:val="clear" w:color="auto" w:fill="D9EAF7"/>
            <w:vAlign w:val="center"/>
          </w:tcPr>
          <w:p w14:paraId="4326D493" w14:textId="77777777" w:rsidR="00C07AD9" w:rsidRDefault="00FC0358">
            <w:pPr>
              <w:spacing w:line="240" w:lineRule="auto"/>
              <w:jc w:val="center"/>
            </w:pPr>
            <w:r>
              <w:rPr>
                <w:b/>
                <w:sz w:val="18"/>
              </w:rPr>
              <w:t>真实项目环境</w:t>
            </w:r>
          </w:p>
        </w:tc>
        <w:tc>
          <w:tcPr>
            <w:tcW w:w="3118" w:type="dxa"/>
            <w:shd w:val="clear" w:color="auto" w:fill="D9EAF7"/>
            <w:vAlign w:val="center"/>
          </w:tcPr>
          <w:p w14:paraId="43B5EA09" w14:textId="77777777" w:rsidR="00C07AD9" w:rsidRDefault="00FC0358">
            <w:pPr>
              <w:spacing w:line="240" w:lineRule="auto"/>
              <w:jc w:val="center"/>
            </w:pPr>
            <w:r>
              <w:rPr>
                <w:b/>
                <w:sz w:val="18"/>
              </w:rPr>
              <w:t>证据或说明</w:t>
            </w:r>
          </w:p>
        </w:tc>
      </w:tr>
      <w:tr w:rsidR="00C07AD9" w14:paraId="48CF717D" w14:textId="77777777">
        <w:trPr>
          <w:cantSplit/>
        </w:trPr>
        <w:tc>
          <w:tcPr>
            <w:tcW w:w="3118" w:type="dxa"/>
            <w:vAlign w:val="center"/>
          </w:tcPr>
          <w:p w14:paraId="1AC0C98F" w14:textId="77777777" w:rsidR="00C07AD9" w:rsidRDefault="00FC0358">
            <w:pPr>
              <w:spacing w:line="240" w:lineRule="auto"/>
              <w:jc w:val="left"/>
            </w:pPr>
            <w:r>
              <w:rPr>
                <w:sz w:val="18"/>
              </w:rPr>
              <w:t>操作系统与运行</w:t>
            </w:r>
          </w:p>
        </w:tc>
        <w:tc>
          <w:tcPr>
            <w:tcW w:w="3118" w:type="dxa"/>
            <w:vAlign w:val="center"/>
          </w:tcPr>
          <w:p w14:paraId="710132C9" w14:textId="77777777" w:rsidR="00C07AD9" w:rsidRDefault="00FC0358">
            <w:pPr>
              <w:spacing w:line="240" w:lineRule="auto"/>
              <w:jc w:val="left"/>
            </w:pPr>
            <w:r>
              <w:rPr>
                <w:sz w:val="18"/>
              </w:rPr>
              <w:t>Windows PowerShell</w:t>
            </w:r>
            <w:r>
              <w:rPr>
                <w:sz w:val="18"/>
              </w:rPr>
              <w:t>；</w:t>
            </w:r>
            <w:r>
              <w:rPr>
                <w:sz w:val="18"/>
              </w:rPr>
              <w:t>Docker Compose</w:t>
            </w:r>
            <w:r>
              <w:rPr>
                <w:sz w:val="18"/>
              </w:rPr>
              <w:t>配置</w:t>
            </w:r>
          </w:p>
        </w:tc>
        <w:tc>
          <w:tcPr>
            <w:tcW w:w="3118" w:type="dxa"/>
            <w:vAlign w:val="center"/>
          </w:tcPr>
          <w:p w14:paraId="56063FEE" w14:textId="77777777" w:rsidR="00C07AD9" w:rsidRDefault="00FC0358">
            <w:pPr>
              <w:spacing w:line="240" w:lineRule="auto"/>
              <w:jc w:val="left"/>
            </w:pPr>
            <w:r>
              <w:rPr>
                <w:sz w:val="18"/>
              </w:rPr>
              <w:t>start.ps1</w:t>
            </w:r>
            <w:r>
              <w:rPr>
                <w:sz w:val="18"/>
              </w:rPr>
              <w:t>、</w:t>
            </w:r>
            <w:r>
              <w:rPr>
                <w:sz w:val="18"/>
              </w:rPr>
              <w:t>stop.ps1</w:t>
            </w:r>
            <w:r>
              <w:rPr>
                <w:sz w:val="18"/>
              </w:rPr>
              <w:t>、</w:t>
            </w:r>
            <w:r>
              <w:rPr>
                <w:sz w:val="18"/>
              </w:rPr>
              <w:t>docker-compose.yml</w:t>
            </w:r>
          </w:p>
        </w:tc>
      </w:tr>
      <w:tr w:rsidR="00C07AD9" w14:paraId="51CA09BE" w14:textId="77777777">
        <w:trPr>
          <w:cantSplit/>
        </w:trPr>
        <w:tc>
          <w:tcPr>
            <w:tcW w:w="3118" w:type="dxa"/>
            <w:vAlign w:val="center"/>
          </w:tcPr>
          <w:p w14:paraId="5941B50E" w14:textId="77777777" w:rsidR="00C07AD9" w:rsidRDefault="00FC0358">
            <w:pPr>
              <w:spacing w:line="240" w:lineRule="auto"/>
              <w:jc w:val="left"/>
            </w:pPr>
            <w:r>
              <w:rPr>
                <w:sz w:val="18"/>
              </w:rPr>
              <w:t>模型框架</w:t>
            </w:r>
          </w:p>
        </w:tc>
        <w:tc>
          <w:tcPr>
            <w:tcW w:w="3118" w:type="dxa"/>
            <w:vAlign w:val="center"/>
          </w:tcPr>
          <w:p w14:paraId="48CBC276" w14:textId="77777777" w:rsidR="00C07AD9" w:rsidRDefault="00FC0358">
            <w:pPr>
              <w:spacing w:line="240" w:lineRule="auto"/>
              <w:jc w:val="left"/>
            </w:pPr>
            <w:r>
              <w:rPr>
                <w:sz w:val="18"/>
              </w:rPr>
              <w:t>TensorFlow 2.16.1</w:t>
            </w:r>
            <w:r>
              <w:rPr>
                <w:sz w:val="18"/>
              </w:rPr>
              <w:t>；</w:t>
            </w:r>
            <w:r>
              <w:rPr>
                <w:sz w:val="18"/>
              </w:rPr>
              <w:t>Keras 3.3.3</w:t>
            </w:r>
          </w:p>
        </w:tc>
        <w:tc>
          <w:tcPr>
            <w:tcW w:w="3118" w:type="dxa"/>
            <w:vAlign w:val="center"/>
          </w:tcPr>
          <w:p w14:paraId="4BF003AE" w14:textId="77777777" w:rsidR="00C07AD9" w:rsidRDefault="00FC0358">
            <w:pPr>
              <w:spacing w:line="240" w:lineRule="auto"/>
              <w:jc w:val="left"/>
            </w:pPr>
            <w:r>
              <w:rPr>
                <w:sz w:val="18"/>
              </w:rPr>
              <w:t>训练日志与模型资产元数据</w:t>
            </w:r>
          </w:p>
        </w:tc>
      </w:tr>
      <w:tr w:rsidR="00C07AD9" w14:paraId="65C2C85A" w14:textId="77777777">
        <w:trPr>
          <w:cantSplit/>
        </w:trPr>
        <w:tc>
          <w:tcPr>
            <w:tcW w:w="3118" w:type="dxa"/>
            <w:vAlign w:val="center"/>
          </w:tcPr>
          <w:p w14:paraId="4EE4AE91" w14:textId="77777777" w:rsidR="00C07AD9" w:rsidRDefault="00FC0358">
            <w:pPr>
              <w:spacing w:line="240" w:lineRule="auto"/>
              <w:jc w:val="left"/>
            </w:pPr>
            <w:r>
              <w:rPr>
                <w:sz w:val="18"/>
              </w:rPr>
              <w:t>数据处理</w:t>
            </w:r>
          </w:p>
        </w:tc>
        <w:tc>
          <w:tcPr>
            <w:tcW w:w="3118" w:type="dxa"/>
            <w:vAlign w:val="center"/>
          </w:tcPr>
          <w:p w14:paraId="3609C3C6" w14:textId="77777777" w:rsidR="00C07AD9" w:rsidRDefault="00FC0358">
            <w:pPr>
              <w:spacing w:line="240" w:lineRule="auto"/>
              <w:jc w:val="left"/>
            </w:pPr>
            <w:r>
              <w:rPr>
                <w:sz w:val="18"/>
              </w:rPr>
              <w:t>Python</w:t>
            </w:r>
            <w:r>
              <w:rPr>
                <w:sz w:val="18"/>
              </w:rPr>
              <w:t>；</w:t>
            </w:r>
            <w:r>
              <w:rPr>
                <w:sz w:val="18"/>
              </w:rPr>
              <w:t>pandas</w:t>
            </w:r>
            <w:r>
              <w:rPr>
                <w:sz w:val="18"/>
              </w:rPr>
              <w:t>；</w:t>
            </w:r>
            <w:r>
              <w:rPr>
                <w:sz w:val="18"/>
              </w:rPr>
              <w:t>NumPy</w:t>
            </w:r>
            <w:r>
              <w:rPr>
                <w:sz w:val="18"/>
              </w:rPr>
              <w:t>；</w:t>
            </w:r>
            <w:r>
              <w:rPr>
                <w:sz w:val="18"/>
              </w:rPr>
              <w:t>scikit-learn StandardScaler</w:t>
            </w:r>
          </w:p>
        </w:tc>
        <w:tc>
          <w:tcPr>
            <w:tcW w:w="3118" w:type="dxa"/>
            <w:vAlign w:val="center"/>
          </w:tcPr>
          <w:p w14:paraId="2FA84744" w14:textId="77777777" w:rsidR="00C07AD9" w:rsidRDefault="00FC0358">
            <w:pPr>
              <w:spacing w:line="240" w:lineRule="auto"/>
              <w:jc w:val="left"/>
            </w:pPr>
            <w:r>
              <w:t>训练脚本与</w:t>
            </w:r>
            <w:r>
              <w:t xml:space="preserve"> requirements.txt</w:t>
            </w:r>
            <w:r>
              <w:t>；</w:t>
            </w:r>
            <w:r>
              <w:t xml:space="preserve">Python </w:t>
            </w:r>
            <w:r>
              <w:t>精确版本未记录</w:t>
            </w:r>
          </w:p>
        </w:tc>
      </w:tr>
      <w:tr w:rsidR="00C07AD9" w14:paraId="089E611C" w14:textId="77777777">
        <w:trPr>
          <w:cantSplit/>
        </w:trPr>
        <w:tc>
          <w:tcPr>
            <w:tcW w:w="3118" w:type="dxa"/>
            <w:vAlign w:val="center"/>
          </w:tcPr>
          <w:p w14:paraId="7C8D1DED" w14:textId="77777777" w:rsidR="00C07AD9" w:rsidRDefault="00FC0358">
            <w:pPr>
              <w:spacing w:line="240" w:lineRule="auto"/>
              <w:jc w:val="left"/>
            </w:pPr>
            <w:r>
              <w:rPr>
                <w:sz w:val="18"/>
              </w:rPr>
              <w:t>GPU</w:t>
            </w:r>
          </w:p>
        </w:tc>
        <w:tc>
          <w:tcPr>
            <w:tcW w:w="3118" w:type="dxa"/>
            <w:vAlign w:val="center"/>
          </w:tcPr>
          <w:p w14:paraId="4CC20941" w14:textId="77777777" w:rsidR="00C07AD9" w:rsidRDefault="00FC0358">
            <w:pPr>
              <w:spacing w:line="240" w:lineRule="auto"/>
              <w:jc w:val="left"/>
            </w:pPr>
            <w:r>
              <w:rPr>
                <w:sz w:val="18"/>
              </w:rPr>
              <w:t>TensorFlow</w:t>
            </w:r>
            <w:r>
              <w:rPr>
                <w:sz w:val="18"/>
              </w:rPr>
              <w:t>识别</w:t>
            </w:r>
            <w:r>
              <w:rPr>
                <w:sz w:val="18"/>
              </w:rPr>
              <w:t xml:space="preserve"> /physical_device:GPU:0</w:t>
            </w:r>
          </w:p>
        </w:tc>
        <w:tc>
          <w:tcPr>
            <w:tcW w:w="3118" w:type="dxa"/>
            <w:vAlign w:val="center"/>
          </w:tcPr>
          <w:p w14:paraId="4AE9DBB4" w14:textId="77777777" w:rsidR="00C07AD9" w:rsidRDefault="00FC0358">
            <w:pPr>
              <w:spacing w:line="240" w:lineRule="auto"/>
              <w:jc w:val="left"/>
            </w:pPr>
            <w:r>
              <w:rPr>
                <w:sz w:val="18"/>
              </w:rPr>
              <w:t>具体</w:t>
            </w:r>
            <w:r>
              <w:rPr>
                <w:sz w:val="18"/>
              </w:rPr>
              <w:t>GPU</w:t>
            </w:r>
            <w:r>
              <w:rPr>
                <w:sz w:val="18"/>
              </w:rPr>
              <w:t>型号、</w:t>
            </w:r>
            <w:r>
              <w:rPr>
                <w:sz w:val="18"/>
              </w:rPr>
              <w:t>CUDA/cuDNN</w:t>
            </w:r>
            <w:r>
              <w:rPr>
                <w:sz w:val="18"/>
              </w:rPr>
              <w:t>版本未记录</w:t>
            </w:r>
          </w:p>
        </w:tc>
      </w:tr>
      <w:tr w:rsidR="00C07AD9" w14:paraId="6C9B9F54" w14:textId="77777777">
        <w:trPr>
          <w:cantSplit/>
        </w:trPr>
        <w:tc>
          <w:tcPr>
            <w:tcW w:w="3118" w:type="dxa"/>
            <w:vAlign w:val="center"/>
          </w:tcPr>
          <w:p w14:paraId="3F00250C" w14:textId="77777777" w:rsidR="00C07AD9" w:rsidRDefault="00FC0358">
            <w:pPr>
              <w:spacing w:line="240" w:lineRule="auto"/>
              <w:jc w:val="left"/>
            </w:pPr>
            <w:r>
              <w:rPr>
                <w:sz w:val="18"/>
              </w:rPr>
              <w:t>测试工具</w:t>
            </w:r>
          </w:p>
        </w:tc>
        <w:tc>
          <w:tcPr>
            <w:tcW w:w="3118" w:type="dxa"/>
            <w:vAlign w:val="center"/>
          </w:tcPr>
          <w:p w14:paraId="039A07D8" w14:textId="77777777" w:rsidR="00C07AD9" w:rsidRDefault="00FC0358">
            <w:pPr>
              <w:spacing w:line="240" w:lineRule="auto"/>
              <w:jc w:val="left"/>
            </w:pPr>
            <w:r>
              <w:rPr>
                <w:sz w:val="18"/>
              </w:rPr>
              <w:t>pytest</w:t>
            </w:r>
            <w:r>
              <w:rPr>
                <w:sz w:val="18"/>
              </w:rPr>
              <w:t>、</w:t>
            </w:r>
            <w:r>
              <w:rPr>
                <w:sz w:val="18"/>
              </w:rPr>
              <w:t>pytest-asyncio</w:t>
            </w:r>
            <w:r>
              <w:rPr>
                <w:sz w:val="18"/>
              </w:rPr>
              <w:t>、</w:t>
            </w:r>
            <w:r>
              <w:rPr>
                <w:sz w:val="18"/>
              </w:rPr>
              <w:t>Vitest</w:t>
            </w:r>
            <w:r>
              <w:rPr>
                <w:sz w:val="18"/>
              </w:rPr>
              <w:t>、</w:t>
            </w:r>
            <w:r>
              <w:rPr>
                <w:sz w:val="18"/>
              </w:rPr>
              <w:t>TypeScript</w:t>
            </w:r>
            <w:r>
              <w:rPr>
                <w:sz w:val="18"/>
              </w:rPr>
              <w:t>、</w:t>
            </w:r>
            <w:r>
              <w:rPr>
                <w:sz w:val="18"/>
              </w:rPr>
              <w:t>ESLint</w:t>
            </w:r>
          </w:p>
        </w:tc>
        <w:tc>
          <w:tcPr>
            <w:tcW w:w="3118" w:type="dxa"/>
            <w:vAlign w:val="center"/>
          </w:tcPr>
          <w:p w14:paraId="472B8BB6" w14:textId="77777777" w:rsidR="00C07AD9" w:rsidRDefault="00FC0358">
            <w:pPr>
              <w:spacing w:line="240" w:lineRule="auto"/>
              <w:jc w:val="left"/>
            </w:pPr>
            <w:r>
              <w:rPr>
                <w:sz w:val="18"/>
              </w:rPr>
              <w:t>项目现有测试与构建记录</w:t>
            </w:r>
          </w:p>
        </w:tc>
      </w:tr>
    </w:tbl>
    <w:p w14:paraId="293C4E08" w14:textId="77777777" w:rsidR="00C07AD9" w:rsidRDefault="00FC0358">
      <w:pPr>
        <w:pStyle w:val="21"/>
      </w:pPr>
      <w:bookmarkStart w:id="54" w:name="_Toc240154490"/>
      <w:r>
        <w:t xml:space="preserve">6.2 </w:t>
      </w:r>
      <w:r>
        <w:t>实验设置</w:t>
      </w:r>
      <w:bookmarkEnd w:id="54"/>
    </w:p>
    <w:p w14:paraId="098A4DC5" w14:textId="77777777" w:rsidR="00C07AD9" w:rsidRDefault="00FC0358">
      <w:pPr>
        <w:jc w:val="left"/>
      </w:pPr>
      <w:r>
        <w:t>负荷与电价实验使用同一份</w:t>
      </w:r>
      <w:r>
        <w:t>ca_features.parquet</w:t>
      </w:r>
      <w:r>
        <w:t>和同一组时间分区，但二者的历史特征数、目标变换、输出头和损失函数相互独立。</w:t>
      </w:r>
      <w:r>
        <w:t>train_tf_split_models.py</w:t>
      </w:r>
      <w:r>
        <w:t>按目标时间划分窗口：训练集为</w:t>
      </w:r>
      <w:r>
        <w:t>2017</w:t>
      </w:r>
      <w:r>
        <w:t>年</w:t>
      </w:r>
      <w:r>
        <w:t>1</w:t>
      </w:r>
      <w:r>
        <w:t>月</w:t>
      </w:r>
      <w:r>
        <w:t>1</w:t>
      </w:r>
      <w:r>
        <w:t>日</w:t>
      </w:r>
      <w:r>
        <w:t>01:00</w:t>
      </w:r>
      <w:r>
        <w:t>至</w:t>
      </w:r>
      <w:r>
        <w:t>2026</w:t>
      </w:r>
      <w:r>
        <w:t>年</w:t>
      </w:r>
      <w:r>
        <w:t>4</w:t>
      </w:r>
      <w:r>
        <w:t>月</w:t>
      </w:r>
      <w:r>
        <w:t>30</w:t>
      </w:r>
      <w:r>
        <w:t>日</w:t>
      </w:r>
      <w:r>
        <w:t>23:00</w:t>
      </w:r>
      <w:r>
        <w:t>，验证集为</w:t>
      </w:r>
      <w:r>
        <w:t>2026</w:t>
      </w:r>
      <w:r>
        <w:t>年</w:t>
      </w:r>
      <w:r>
        <w:t>5</w:t>
      </w:r>
      <w:r>
        <w:t>月</w:t>
      </w:r>
      <w:r>
        <w:t>1</w:t>
      </w:r>
      <w:r>
        <w:t>日</w:t>
      </w:r>
      <w:r>
        <w:t>00:00</w:t>
      </w:r>
      <w:r>
        <w:t>至</w:t>
      </w:r>
      <w:r>
        <w:t>2026</w:t>
      </w:r>
      <w:r>
        <w:t>年</w:t>
      </w:r>
      <w:r>
        <w:t>6</w:t>
      </w:r>
      <w:r>
        <w:t>月</w:t>
      </w:r>
      <w:r>
        <w:t>30</w:t>
      </w:r>
      <w:r>
        <w:t>日</w:t>
      </w:r>
      <w:r>
        <w:t>23:00</w:t>
      </w:r>
      <w:r>
        <w:t>，测试集为</w:t>
      </w:r>
      <w:r>
        <w:t>2026</w:t>
      </w:r>
      <w:r>
        <w:t>年</w:t>
      </w:r>
      <w:r>
        <w:t>7</w:t>
      </w:r>
      <w:r>
        <w:t>月</w:t>
      </w:r>
      <w:r>
        <w:t>1</w:t>
      </w:r>
      <w:r>
        <w:t>日</w:t>
      </w:r>
      <w:r>
        <w:t>00:00</w:t>
      </w:r>
      <w:r>
        <w:t>至</w:t>
      </w:r>
      <w:r>
        <w:t>2026</w:t>
      </w:r>
      <w:r>
        <w:t>年</w:t>
      </w:r>
      <w:r>
        <w:t>8</w:t>
      </w:r>
      <w:r>
        <w:t>月</w:t>
      </w:r>
      <w:r>
        <w:t>1</w:t>
      </w:r>
      <w:r>
        <w:t>日</w:t>
      </w:r>
      <w:r>
        <w:t>00:00</w:t>
      </w:r>
      <w:r>
        <w:t>。只有未来</w:t>
      </w:r>
      <w:r>
        <w:t>24</w:t>
      </w:r>
      <w:r>
        <w:t>个目标点全部属于同一分区时，窗口才被保留。固定测试中的未来</w:t>
      </w:r>
      <w:r>
        <w:t>Dry_Bulb</w:t>
      </w:r>
      <w:r>
        <w:t>和</w:t>
      </w:r>
      <w:r>
        <w:t>Dew_Point</w:t>
      </w:r>
      <w:r>
        <w:t>来自</w:t>
      </w:r>
      <w:r>
        <w:t>SMD</w:t>
      </w:r>
      <w:r>
        <w:t>历史观测，因此本节指标属于回顾性天气协变量条件下的离线评价。</w:t>
      </w:r>
    </w:p>
    <w:p w14:paraId="19D62F46" w14:textId="77777777" w:rsidR="00C07AD9" w:rsidRDefault="00FC0358">
      <w:pPr>
        <w:jc w:val="left"/>
      </w:pPr>
      <w:r>
        <w:t>负荷和电价模型均使用过去</w:t>
      </w:r>
      <w:r>
        <w:t xml:space="preserve"> 168 </w:t>
      </w:r>
      <w:r>
        <w:t>小时预测未来</w:t>
      </w:r>
      <w:r>
        <w:t xml:space="preserve"> 24 </w:t>
      </w:r>
      <w:r>
        <w:t>小时，</w:t>
      </w:r>
      <w:r>
        <w:t xml:space="preserve">batch size </w:t>
      </w:r>
      <w:r>
        <w:t>为</w:t>
      </w:r>
      <w:r>
        <w:t xml:space="preserve"> 256</w:t>
      </w:r>
      <w:r>
        <w:t>，最大训练轮数为</w:t>
      </w:r>
      <w:r>
        <w:t xml:space="preserve"> 120</w:t>
      </w:r>
      <w:r>
        <w:t>，</w:t>
      </w:r>
      <w:r>
        <w:t xml:space="preserve">EarlyStopping </w:t>
      </w:r>
      <w:r>
        <w:t>的</w:t>
      </w:r>
      <w:r>
        <w:t xml:space="preserve"> patience </w:t>
      </w:r>
      <w:r>
        <w:t>为</w:t>
      </w:r>
      <w:r>
        <w:t xml:space="preserve"> 16</w:t>
      </w:r>
      <w:r>
        <w:t>，验证损失连续无改善时恢复最佳权重。两者均使用</w:t>
      </w:r>
      <w:r>
        <w:t xml:space="preserve"> AdamW</w:t>
      </w:r>
      <w:r>
        <w:t>，学习率为</w:t>
      </w:r>
      <w:r>
        <w:t xml:space="preserve"> 8e-4</w:t>
      </w:r>
      <w:r>
        <w:t>、</w:t>
      </w:r>
      <w:r>
        <w:t xml:space="preserve">weight decay </w:t>
      </w:r>
      <w:r>
        <w:t>为</w:t>
      </w:r>
      <w:r>
        <w:t xml:space="preserve"> 1e-4</w:t>
      </w:r>
      <w:r>
        <w:t>；负荷实际运行</w:t>
      </w:r>
      <w:r>
        <w:t xml:space="preserve"> 40 </w:t>
      </w:r>
      <w:r>
        <w:t>个</w:t>
      </w:r>
      <w:r>
        <w:t xml:space="preserve"> epoch</w:t>
      </w:r>
      <w:r>
        <w:t>，电价实际运行</w:t>
      </w:r>
      <w:r>
        <w:t xml:space="preserve"> 21 </w:t>
      </w:r>
      <w:r>
        <w:t>个</w:t>
      </w:r>
      <w:r>
        <w:t xml:space="preserve"> epoch</w:t>
      </w:r>
      <w:r>
        <w:t>。负荷使用</w:t>
      </w:r>
      <w:r>
        <w:t xml:space="preserve"> Huber(delta=0.75)</w:t>
      </w:r>
      <w:r>
        <w:t>，电价使用</w:t>
      </w:r>
      <w:r>
        <w:t xml:space="preserve"> P10</w:t>
      </w:r>
      <w:r>
        <w:t>、</w:t>
      </w:r>
      <w:r>
        <w:t>P50</w:t>
      </w:r>
      <w:r>
        <w:t>、</w:t>
      </w:r>
      <w:r>
        <w:t>P90 Pinball Loss</w:t>
      </w:r>
      <w:r>
        <w:t>。</w:t>
      </w:r>
    </w:p>
    <w:p w14:paraId="48E04674" w14:textId="77777777" w:rsidR="00C07AD9" w:rsidRDefault="00FC0358">
      <w:pPr>
        <w:jc w:val="left"/>
      </w:pPr>
      <w:r>
        <w:t xml:space="preserve">PV v2 </w:t>
      </w:r>
      <w:r>
        <w:t>使用</w:t>
      </w:r>
      <w:r>
        <w:t xml:space="preserve"> pv_v2_features.parquet</w:t>
      </w:r>
      <w:r>
        <w:t>，训练、验证、测试时间范围分别为</w:t>
      </w:r>
      <w:r>
        <w:t xml:space="preserve"> 2025-02-01 </w:t>
      </w:r>
      <w:r>
        <w:t>至</w:t>
      </w:r>
      <w:r>
        <w:t xml:space="preserve"> 2026-06-30</w:t>
      </w:r>
      <w:r>
        <w:t>、</w:t>
      </w:r>
      <w:r>
        <w:t xml:space="preserve">2026-07-01 </w:t>
      </w:r>
      <w:r>
        <w:t>至</w:t>
      </w:r>
      <w:r>
        <w:t xml:space="preserve"> 2026-08-15 </w:t>
      </w:r>
      <w:r>
        <w:t>和</w:t>
      </w:r>
      <w:r>
        <w:t xml:space="preserve"> 2026-08-16 </w:t>
      </w:r>
      <w:r>
        <w:t>至</w:t>
      </w:r>
      <w:r>
        <w:t xml:space="preserve"> 2026-09-10</w:t>
      </w:r>
      <w:r>
        <w:t>，行数为</w:t>
      </w:r>
      <w:r>
        <w:t xml:space="preserve"> 12360</w:t>
      </w:r>
      <w:r>
        <w:t>、</w:t>
      </w:r>
      <w:r>
        <w:t xml:space="preserve">1104 </w:t>
      </w:r>
      <w:r>
        <w:t>和</w:t>
      </w:r>
      <w:r>
        <w:t xml:space="preserve"> 624</w:t>
      </w:r>
      <w:r>
        <w:t>。模型用过去</w:t>
      </w:r>
      <w:r>
        <w:t xml:space="preserve"> 96 </w:t>
      </w:r>
      <w:r>
        <w:t>小时和未来</w:t>
      </w:r>
      <w:r>
        <w:t xml:space="preserve"> 24 </w:t>
      </w:r>
      <w:r>
        <w:t>小时特征，</w:t>
      </w:r>
      <w:r>
        <w:t xml:space="preserve">batch size </w:t>
      </w:r>
      <w:r>
        <w:t>为</w:t>
      </w:r>
      <w:r>
        <w:t xml:space="preserve"> 256</w:t>
      </w:r>
      <w:r>
        <w:t>，最大训练轮数为</w:t>
      </w:r>
      <w:r>
        <w:t xml:space="preserve"> 120</w:t>
      </w:r>
      <w:r>
        <w:t>，候选种子为</w:t>
      </w:r>
      <w:r>
        <w:t xml:space="preserve"> 7</w:t>
      </w:r>
      <w:r>
        <w:t>、</w:t>
      </w:r>
      <w:r>
        <w:t>42</w:t>
      </w:r>
      <w:r>
        <w:t>、</w:t>
      </w:r>
      <w:r>
        <w:t>20260912</w:t>
      </w:r>
      <w:r>
        <w:t>，按验证损失选中种子</w:t>
      </w:r>
      <w:r>
        <w:t xml:space="preserve"> 42</w:t>
      </w:r>
      <w:r>
        <w:t>，实际运行</w:t>
      </w:r>
      <w:r>
        <w:t xml:space="preserve"> 38 </w:t>
      </w:r>
      <w:r>
        <w:t>个</w:t>
      </w:r>
      <w:r>
        <w:t xml:space="preserve"> epoch</w:t>
      </w:r>
      <w:r>
        <w:t>；优化器为</w:t>
      </w:r>
      <w:r>
        <w:t xml:space="preserve"> AdamW(4e-4, 2e-5)</w:t>
      </w:r>
      <w:r>
        <w:t>，</w:t>
      </w:r>
      <w:r>
        <w:t>clipnorm=1.0</w:t>
      </w:r>
      <w:r>
        <w:t>。</w:t>
      </w:r>
    </w:p>
    <w:p w14:paraId="5EFBA88E" w14:textId="77777777" w:rsidR="00C07AD9" w:rsidRDefault="00FC0358">
      <w:pPr>
        <w:keepNext/>
        <w:jc w:val="center"/>
      </w:pPr>
      <w:r>
        <w:t>表</w:t>
      </w:r>
      <w:r>
        <w:t>6-2</w:t>
      </w:r>
      <w:r>
        <w:t>汇总三套模型的时间分区、窗口和训练设置。表中</w:t>
      </w:r>
      <w:r>
        <w:t>“</w:t>
      </w:r>
      <w:r>
        <w:t>特征数</w:t>
      </w:r>
      <w:r>
        <w:t>”</w:t>
      </w:r>
      <w:r>
        <w:t>按训练脚本真正传入网络的列统计，不把处理文件中的辅助列计入输入维度。</w:t>
      </w:r>
    </w:p>
    <w:p w14:paraId="777E364F" w14:textId="77777777" w:rsidR="00C07AD9" w:rsidRDefault="00FC0358">
      <w:pPr>
        <w:keepNext/>
        <w:jc w:val="center"/>
      </w:pPr>
      <w:r>
        <w:t>表</w:t>
      </w:r>
      <w:r>
        <w:t xml:space="preserve">6-2 </w:t>
      </w:r>
      <w:r>
        <w:t>三个模型的实验设置</w:t>
      </w:r>
    </w:p>
    <w:tbl>
      <w:tblPr>
        <w:tblStyle w:val="af4"/>
        <w:tblW w:w="0" w:type="auto"/>
        <w:tblLayout w:type="fixed"/>
        <w:tblLook w:val="04A0" w:firstRow="1" w:lastRow="0" w:firstColumn="1" w:lastColumn="0" w:noHBand="0" w:noVBand="1"/>
      </w:tblPr>
      <w:tblGrid>
        <w:gridCol w:w="1944"/>
        <w:gridCol w:w="2448"/>
        <w:gridCol w:w="1944"/>
        <w:gridCol w:w="2736"/>
      </w:tblGrid>
      <w:tr w:rsidR="00C07AD9" w14:paraId="23FDAEF9" w14:textId="77777777">
        <w:trPr>
          <w:cantSplit/>
          <w:tblHeader/>
        </w:trPr>
        <w:tc>
          <w:tcPr>
            <w:tcW w:w="1944" w:type="dxa"/>
            <w:shd w:val="clear" w:color="auto" w:fill="D9EAF7"/>
            <w:vAlign w:val="center"/>
          </w:tcPr>
          <w:p w14:paraId="3FF67607" w14:textId="77777777" w:rsidR="00C07AD9" w:rsidRDefault="00FC0358">
            <w:pPr>
              <w:spacing w:line="240" w:lineRule="auto"/>
              <w:jc w:val="center"/>
            </w:pPr>
            <w:r>
              <w:rPr>
                <w:b/>
                <w:sz w:val="18"/>
              </w:rPr>
              <w:t>模型</w:t>
            </w:r>
          </w:p>
        </w:tc>
        <w:tc>
          <w:tcPr>
            <w:tcW w:w="2448" w:type="dxa"/>
            <w:shd w:val="clear" w:color="auto" w:fill="D9EAF7"/>
            <w:vAlign w:val="center"/>
          </w:tcPr>
          <w:p w14:paraId="6D1AB1CC" w14:textId="77777777" w:rsidR="00C07AD9" w:rsidRDefault="00FC0358">
            <w:pPr>
              <w:spacing w:line="240" w:lineRule="auto"/>
              <w:jc w:val="center"/>
            </w:pPr>
            <w:r>
              <w:rPr>
                <w:b/>
                <w:sz w:val="18"/>
              </w:rPr>
              <w:t>数据切分</w:t>
            </w:r>
          </w:p>
        </w:tc>
        <w:tc>
          <w:tcPr>
            <w:tcW w:w="1944" w:type="dxa"/>
            <w:shd w:val="clear" w:color="auto" w:fill="D9EAF7"/>
            <w:vAlign w:val="center"/>
          </w:tcPr>
          <w:p w14:paraId="3423D559" w14:textId="77777777" w:rsidR="00C07AD9" w:rsidRDefault="00FC0358">
            <w:pPr>
              <w:spacing w:line="240" w:lineRule="auto"/>
              <w:jc w:val="center"/>
            </w:pPr>
            <w:r>
              <w:rPr>
                <w:b/>
                <w:sz w:val="18"/>
              </w:rPr>
              <w:t>窗口与输入</w:t>
            </w:r>
          </w:p>
        </w:tc>
        <w:tc>
          <w:tcPr>
            <w:tcW w:w="2736" w:type="dxa"/>
            <w:shd w:val="clear" w:color="auto" w:fill="D9EAF7"/>
            <w:vAlign w:val="center"/>
          </w:tcPr>
          <w:p w14:paraId="5DBC8315" w14:textId="77777777" w:rsidR="00C07AD9" w:rsidRDefault="00FC0358">
            <w:pPr>
              <w:spacing w:line="240" w:lineRule="auto"/>
              <w:jc w:val="center"/>
            </w:pPr>
            <w:r>
              <w:rPr>
                <w:b/>
                <w:sz w:val="18"/>
              </w:rPr>
              <w:t>训练设置</w:t>
            </w:r>
          </w:p>
        </w:tc>
      </w:tr>
      <w:tr w:rsidR="00C07AD9" w14:paraId="21CFD882" w14:textId="77777777">
        <w:trPr>
          <w:cantSplit/>
        </w:trPr>
        <w:tc>
          <w:tcPr>
            <w:tcW w:w="1944" w:type="dxa"/>
            <w:vAlign w:val="center"/>
          </w:tcPr>
          <w:p w14:paraId="562E40FA" w14:textId="77777777" w:rsidR="00C07AD9" w:rsidRDefault="00FC0358">
            <w:pPr>
              <w:spacing w:line="240" w:lineRule="auto"/>
              <w:jc w:val="left"/>
            </w:pPr>
            <w:r>
              <w:rPr>
                <w:sz w:val="18"/>
              </w:rPr>
              <w:t>tf_load_split_v1</w:t>
            </w:r>
          </w:p>
        </w:tc>
        <w:tc>
          <w:tcPr>
            <w:tcW w:w="2448" w:type="dxa"/>
            <w:vAlign w:val="center"/>
          </w:tcPr>
          <w:p w14:paraId="477F8B57" w14:textId="77777777" w:rsidR="00C07AD9" w:rsidRDefault="00FC0358">
            <w:pPr>
              <w:spacing w:line="240" w:lineRule="auto"/>
              <w:jc w:val="left"/>
            </w:pPr>
            <w:r>
              <w:rPr>
                <w:sz w:val="18"/>
              </w:rPr>
              <w:t>2017-01-01—2026-04-30 / 2026-05-01—06-30 / 2026-07-01—08-01</w:t>
            </w:r>
          </w:p>
        </w:tc>
        <w:tc>
          <w:tcPr>
            <w:tcW w:w="1944" w:type="dxa"/>
            <w:vAlign w:val="center"/>
          </w:tcPr>
          <w:p w14:paraId="03115E41" w14:textId="77777777" w:rsidR="00C07AD9" w:rsidRDefault="00FC0358">
            <w:pPr>
              <w:spacing w:line="240" w:lineRule="auto"/>
              <w:jc w:val="left"/>
            </w:pPr>
            <w:r>
              <w:rPr>
                <w:sz w:val="18"/>
              </w:rPr>
              <w:t>168h+24h</w:t>
            </w:r>
            <w:r>
              <w:rPr>
                <w:sz w:val="18"/>
              </w:rPr>
              <w:t>；</w:t>
            </w:r>
            <w:r>
              <w:rPr>
                <w:sz w:val="18"/>
              </w:rPr>
              <w:t>21/17</w:t>
            </w:r>
            <w:r>
              <w:rPr>
                <w:sz w:val="18"/>
              </w:rPr>
              <w:t>；</w:t>
            </w:r>
            <w:r>
              <w:rPr>
                <w:sz w:val="18"/>
              </w:rPr>
              <w:t>722</w:t>
            </w:r>
            <w:r>
              <w:rPr>
                <w:sz w:val="18"/>
              </w:rPr>
              <w:t>测试窗</w:t>
            </w:r>
          </w:p>
        </w:tc>
        <w:tc>
          <w:tcPr>
            <w:tcW w:w="2736" w:type="dxa"/>
            <w:vAlign w:val="center"/>
          </w:tcPr>
          <w:p w14:paraId="4C598854" w14:textId="77777777" w:rsidR="00C07AD9" w:rsidRDefault="00FC0358">
            <w:pPr>
              <w:spacing w:line="240" w:lineRule="auto"/>
              <w:jc w:val="left"/>
            </w:pPr>
            <w:r>
              <w:rPr>
                <w:sz w:val="18"/>
              </w:rPr>
              <w:t>AdamW 8e-4/1e-4</w:t>
            </w:r>
            <w:r>
              <w:rPr>
                <w:sz w:val="18"/>
              </w:rPr>
              <w:t>；</w:t>
            </w:r>
            <w:r>
              <w:rPr>
                <w:sz w:val="18"/>
              </w:rPr>
              <w:t>Huber δ=0.75</w:t>
            </w:r>
            <w:r>
              <w:rPr>
                <w:sz w:val="18"/>
              </w:rPr>
              <w:t>；</w:t>
            </w:r>
            <w:r>
              <w:rPr>
                <w:sz w:val="18"/>
              </w:rPr>
              <w:t>batch256</w:t>
            </w:r>
            <w:r>
              <w:rPr>
                <w:sz w:val="18"/>
              </w:rPr>
              <w:t>；</w:t>
            </w:r>
            <w:r>
              <w:rPr>
                <w:sz w:val="18"/>
              </w:rPr>
              <w:t>40/120 epoch</w:t>
            </w:r>
          </w:p>
        </w:tc>
      </w:tr>
      <w:tr w:rsidR="00C07AD9" w14:paraId="7A32E158" w14:textId="77777777">
        <w:trPr>
          <w:cantSplit/>
        </w:trPr>
        <w:tc>
          <w:tcPr>
            <w:tcW w:w="1944" w:type="dxa"/>
            <w:vAlign w:val="center"/>
          </w:tcPr>
          <w:p w14:paraId="3DB1C37A" w14:textId="77777777" w:rsidR="00C07AD9" w:rsidRDefault="00FC0358">
            <w:pPr>
              <w:spacing w:line="240" w:lineRule="auto"/>
              <w:jc w:val="left"/>
            </w:pPr>
            <w:r>
              <w:rPr>
                <w:sz w:val="18"/>
              </w:rPr>
              <w:t>tf_price_split_v1</w:t>
            </w:r>
          </w:p>
        </w:tc>
        <w:tc>
          <w:tcPr>
            <w:tcW w:w="2448" w:type="dxa"/>
            <w:vAlign w:val="center"/>
          </w:tcPr>
          <w:p w14:paraId="67A4E766" w14:textId="77777777" w:rsidR="00C07AD9" w:rsidRDefault="00FC0358">
            <w:pPr>
              <w:spacing w:line="240" w:lineRule="auto"/>
              <w:jc w:val="left"/>
            </w:pPr>
            <w:r>
              <w:rPr>
                <w:sz w:val="18"/>
              </w:rPr>
              <w:t>同负荷模型</w:t>
            </w:r>
          </w:p>
        </w:tc>
        <w:tc>
          <w:tcPr>
            <w:tcW w:w="1944" w:type="dxa"/>
            <w:vAlign w:val="center"/>
          </w:tcPr>
          <w:p w14:paraId="3C4E2A38" w14:textId="77777777" w:rsidR="00C07AD9" w:rsidRDefault="00FC0358">
            <w:pPr>
              <w:spacing w:line="240" w:lineRule="auto"/>
              <w:jc w:val="left"/>
            </w:pPr>
            <w:r>
              <w:rPr>
                <w:sz w:val="18"/>
              </w:rPr>
              <w:t>168h+24h</w:t>
            </w:r>
            <w:r>
              <w:rPr>
                <w:sz w:val="18"/>
              </w:rPr>
              <w:t>；</w:t>
            </w:r>
            <w:r>
              <w:rPr>
                <w:sz w:val="18"/>
              </w:rPr>
              <w:t>26/17</w:t>
            </w:r>
            <w:r>
              <w:rPr>
                <w:sz w:val="18"/>
              </w:rPr>
              <w:t>；</w:t>
            </w:r>
            <w:r>
              <w:rPr>
                <w:sz w:val="18"/>
              </w:rPr>
              <w:t>722</w:t>
            </w:r>
            <w:r>
              <w:rPr>
                <w:sz w:val="18"/>
              </w:rPr>
              <w:t>测试窗</w:t>
            </w:r>
          </w:p>
        </w:tc>
        <w:tc>
          <w:tcPr>
            <w:tcW w:w="2736" w:type="dxa"/>
            <w:vAlign w:val="center"/>
          </w:tcPr>
          <w:p w14:paraId="1DB66AFB" w14:textId="77777777" w:rsidR="00C07AD9" w:rsidRDefault="00FC0358">
            <w:pPr>
              <w:spacing w:line="240" w:lineRule="auto"/>
              <w:jc w:val="left"/>
            </w:pPr>
            <w:r>
              <w:rPr>
                <w:sz w:val="18"/>
              </w:rPr>
              <w:t>AdamW 8e-4/1e-4</w:t>
            </w:r>
            <w:r>
              <w:rPr>
                <w:sz w:val="18"/>
              </w:rPr>
              <w:t>；</w:t>
            </w:r>
            <w:r>
              <w:rPr>
                <w:sz w:val="18"/>
              </w:rPr>
              <w:t>Pinball</w:t>
            </w:r>
            <w:r>
              <w:rPr>
                <w:sz w:val="18"/>
              </w:rPr>
              <w:t>；</w:t>
            </w:r>
            <w:r>
              <w:rPr>
                <w:sz w:val="18"/>
              </w:rPr>
              <w:t>batch256</w:t>
            </w:r>
            <w:r>
              <w:rPr>
                <w:sz w:val="18"/>
              </w:rPr>
              <w:t>；</w:t>
            </w:r>
            <w:r>
              <w:rPr>
                <w:sz w:val="18"/>
              </w:rPr>
              <w:t>21/120 epoch</w:t>
            </w:r>
          </w:p>
        </w:tc>
      </w:tr>
      <w:tr w:rsidR="00C07AD9" w14:paraId="5DDEF187" w14:textId="77777777">
        <w:trPr>
          <w:cantSplit/>
        </w:trPr>
        <w:tc>
          <w:tcPr>
            <w:tcW w:w="1944" w:type="dxa"/>
            <w:vAlign w:val="center"/>
          </w:tcPr>
          <w:p w14:paraId="0CFBD5B9" w14:textId="77777777" w:rsidR="00C07AD9" w:rsidRDefault="00FC0358">
            <w:pPr>
              <w:spacing w:line="240" w:lineRule="auto"/>
              <w:jc w:val="left"/>
            </w:pPr>
            <w:r>
              <w:rPr>
                <w:sz w:val="18"/>
              </w:rPr>
              <w:t>pv_v2</w:t>
            </w:r>
          </w:p>
        </w:tc>
        <w:tc>
          <w:tcPr>
            <w:tcW w:w="2448" w:type="dxa"/>
            <w:vAlign w:val="center"/>
          </w:tcPr>
          <w:p w14:paraId="3442CB49" w14:textId="77777777" w:rsidR="00C07AD9" w:rsidRDefault="00FC0358">
            <w:pPr>
              <w:spacing w:line="240" w:lineRule="auto"/>
              <w:jc w:val="left"/>
            </w:pPr>
            <w:r>
              <w:rPr>
                <w:sz w:val="18"/>
              </w:rPr>
              <w:t>2025-02-01—2026-06-30 / 2026-07-01—08-15 / 2026-08-16—09-10</w:t>
            </w:r>
          </w:p>
        </w:tc>
        <w:tc>
          <w:tcPr>
            <w:tcW w:w="1944" w:type="dxa"/>
            <w:vAlign w:val="center"/>
          </w:tcPr>
          <w:p w14:paraId="017D8863" w14:textId="77777777" w:rsidR="00C07AD9" w:rsidRDefault="00FC0358">
            <w:pPr>
              <w:spacing w:line="240" w:lineRule="auto"/>
              <w:jc w:val="left"/>
            </w:pPr>
            <w:r>
              <w:rPr>
                <w:sz w:val="18"/>
              </w:rPr>
              <w:t>96h+24h</w:t>
            </w:r>
            <w:r>
              <w:rPr>
                <w:sz w:val="18"/>
              </w:rPr>
              <w:t>；</w:t>
            </w:r>
            <w:r>
              <w:rPr>
                <w:sz w:val="18"/>
              </w:rPr>
              <w:t>28/27</w:t>
            </w:r>
            <w:r>
              <w:rPr>
                <w:sz w:val="18"/>
              </w:rPr>
              <w:t>；</w:t>
            </w:r>
            <w:r>
              <w:rPr>
                <w:sz w:val="18"/>
              </w:rPr>
              <w:t>600</w:t>
            </w:r>
            <w:r>
              <w:rPr>
                <w:sz w:val="18"/>
              </w:rPr>
              <w:t>测试原点</w:t>
            </w:r>
          </w:p>
        </w:tc>
        <w:tc>
          <w:tcPr>
            <w:tcW w:w="2736" w:type="dxa"/>
            <w:vAlign w:val="center"/>
          </w:tcPr>
          <w:p w14:paraId="47E601C6" w14:textId="77777777" w:rsidR="00C07AD9" w:rsidRDefault="00FC0358">
            <w:pPr>
              <w:spacing w:line="240" w:lineRule="auto"/>
              <w:jc w:val="left"/>
            </w:pPr>
            <w:r>
              <w:rPr>
                <w:sz w:val="18"/>
              </w:rPr>
              <w:t>AdamW 4e-4/2e-5</w:t>
            </w:r>
            <w:r>
              <w:rPr>
                <w:sz w:val="18"/>
              </w:rPr>
              <w:t>；</w:t>
            </w:r>
            <w:r>
              <w:rPr>
                <w:sz w:val="18"/>
              </w:rPr>
              <w:t>clipnorm=1</w:t>
            </w:r>
            <w:r>
              <w:rPr>
                <w:sz w:val="18"/>
              </w:rPr>
              <w:t>；</w:t>
            </w:r>
            <w:r>
              <w:rPr>
                <w:sz w:val="18"/>
              </w:rPr>
              <w:t>batch256</w:t>
            </w:r>
            <w:r>
              <w:rPr>
                <w:sz w:val="18"/>
              </w:rPr>
              <w:t>；</w:t>
            </w:r>
            <w:r>
              <w:rPr>
                <w:sz w:val="18"/>
              </w:rPr>
              <w:t>38/120 epoch</w:t>
            </w:r>
            <w:r>
              <w:rPr>
                <w:sz w:val="18"/>
              </w:rPr>
              <w:t>；</w:t>
            </w:r>
            <w:r>
              <w:rPr>
                <w:sz w:val="18"/>
              </w:rPr>
              <w:t>seed42</w:t>
            </w:r>
          </w:p>
        </w:tc>
      </w:tr>
    </w:tbl>
    <w:p w14:paraId="4CE4C33A" w14:textId="77777777" w:rsidR="00C07AD9" w:rsidRDefault="00FC0358">
      <w:pPr>
        <w:pStyle w:val="21"/>
      </w:pPr>
      <w:bookmarkStart w:id="55" w:name="_Toc240154491"/>
      <w:r>
        <w:t xml:space="preserve">6.3 </w:t>
      </w:r>
      <w:r>
        <w:t>负荷预测结果</w:t>
      </w:r>
      <w:bookmarkEnd w:id="55"/>
    </w:p>
    <w:p w14:paraId="7F225338" w14:textId="77777777" w:rsidR="00C07AD9" w:rsidRDefault="00FC0358">
      <w:pPr>
        <w:jc w:val="left"/>
      </w:pPr>
      <w:r>
        <w:t>负荷模型的独立测试集包含</w:t>
      </w:r>
      <w:r>
        <w:t>722</w:t>
      </w:r>
      <w:r>
        <w:t>个窗口，即</w:t>
      </w:r>
      <w:r>
        <w:t>17328</w:t>
      </w:r>
      <w:r>
        <w:t>个未来目标点。评价指标按全部</w:t>
      </w:r>
      <w:r>
        <w:t>24</w:t>
      </w:r>
      <w:r>
        <w:t>个预测步展开计算：</w:t>
      </w:r>
      <w:r>
        <w:t>MAE</w:t>
      </w:r>
      <w:r>
        <w:t>和</w:t>
      </w:r>
      <w:r>
        <w:t>RMSE</w:t>
      </w:r>
      <w:r>
        <w:t>的单位为</w:t>
      </w:r>
      <w:r>
        <w:t>MW</w:t>
      </w:r>
      <w:r>
        <w:t>，</w:t>
      </w:r>
      <w:r>
        <w:t>MAPE</w:t>
      </w:r>
      <w:r>
        <w:t>使用</w:t>
      </w:r>
      <w:r>
        <w:t>max(|actual|,1)</w:t>
      </w:r>
      <w:r>
        <w:t>作为分母，</w:t>
      </w:r>
      <w:r>
        <w:t>Bias</w:t>
      </w:r>
      <w:r>
        <w:t>为</w:t>
      </w:r>
      <w:r>
        <w:t>prediction−actual</w:t>
      </w:r>
      <w:r>
        <w:t>的均值，</w:t>
      </w:r>
      <w:r>
        <w:t>R²</w:t>
      </w:r>
      <w:r>
        <w:t>在展开后的全部目标点上计算，</w:t>
      </w:r>
      <w:r>
        <w:t>Peak MAE</w:t>
      </w:r>
      <w:r>
        <w:t>针对测试目标中真实负荷不低于</w:t>
      </w:r>
      <w:r>
        <w:t>75%</w:t>
      </w:r>
      <w:r>
        <w:t>分位的点。由于测试未来天气为回顾性观测，以下指标不应直接解释为严格在线天气预报条件下的性能。</w:t>
      </w:r>
    </w:p>
    <w:p w14:paraId="62DF92AA" w14:textId="77777777" w:rsidR="00C07AD9" w:rsidRDefault="00FC0358">
      <w:pPr>
        <w:jc w:val="left"/>
      </w:pPr>
      <w:r>
        <w:t>训练日志同时记录了训练损失和验证损失。图</w:t>
      </w:r>
      <w:r>
        <w:t>6-1</w:t>
      </w:r>
      <w:r>
        <w:t>中的负荷曲线直接来自</w:t>
      </w:r>
      <w:r>
        <w:t xml:space="preserve"> load_train_log.csv</w:t>
      </w:r>
      <w:r>
        <w:t>，电价曲线来自</w:t>
      </w:r>
      <w:r>
        <w:t xml:space="preserve"> price_train_log.csv</w:t>
      </w:r>
      <w:r>
        <w:t>，</w:t>
      </w:r>
      <w:r>
        <w:t>PV</w:t>
      </w:r>
      <w:r>
        <w:t>曲线来自</w:t>
      </w:r>
      <w:r>
        <w:t xml:space="preserve"> train_seed42.csv</w:t>
      </w:r>
      <w:r>
        <w:t>；三条曲线用于说明训练过程，不替代测试集误差。</w:t>
      </w:r>
    </w:p>
    <w:p w14:paraId="360A5F65" w14:textId="77777777" w:rsidR="00C07AD9" w:rsidRDefault="00FC0358">
      <w:pPr>
        <w:jc w:val="left"/>
      </w:pPr>
      <w:r>
        <w:t>如表</w:t>
      </w:r>
      <w:r>
        <w:t>6-3</w:t>
      </w:r>
      <w:r>
        <w:t>所示，</w:t>
      </w:r>
      <w:r>
        <w:t xml:space="preserve">tf_load_split_v1 </w:t>
      </w:r>
      <w:r>
        <w:t>的测试</w:t>
      </w:r>
      <w:r>
        <w:t xml:space="preserve"> MAE </w:t>
      </w:r>
      <w:r>
        <w:t>为</w:t>
      </w:r>
      <w:r>
        <w:t xml:space="preserve"> 305.40 MW</w:t>
      </w:r>
      <w:r>
        <w:t>，</w:t>
      </w:r>
      <w:r>
        <w:t xml:space="preserve">RMSE </w:t>
      </w:r>
      <w:r>
        <w:t>为</w:t>
      </w:r>
      <w:r>
        <w:t xml:space="preserve"> 476.14 MW</w:t>
      </w:r>
      <w:r>
        <w:t>，</w:t>
      </w:r>
      <w:r>
        <w:t xml:space="preserve">MAPE </w:t>
      </w:r>
      <w:r>
        <w:t>为</w:t>
      </w:r>
      <w:r>
        <w:t xml:space="preserve"> 1.922%</w:t>
      </w:r>
      <w:r>
        <w:t>，</w:t>
      </w:r>
      <w:r>
        <w:t xml:space="preserve">R² </w:t>
      </w:r>
      <w:r>
        <w:t>为</w:t>
      </w:r>
      <w:r>
        <w:t xml:space="preserve"> 0.97739</w:t>
      </w:r>
      <w:r>
        <w:t>；</w:t>
      </w:r>
      <w:r>
        <w:t xml:space="preserve">Bias </w:t>
      </w:r>
      <w:r>
        <w:t>为</w:t>
      </w:r>
      <w:r>
        <w:t xml:space="preserve"> +91.49 MW</w:t>
      </w:r>
      <w:r>
        <w:t>，</w:t>
      </w:r>
      <w:r>
        <w:t xml:space="preserve">Peak MAE </w:t>
      </w:r>
      <w:r>
        <w:t>为</w:t>
      </w:r>
      <w:r>
        <w:t xml:space="preserve"> 567.18 MW</w:t>
      </w:r>
      <w:r>
        <w:t>。正</w:t>
      </w:r>
      <w:r>
        <w:t xml:space="preserve"> Bias </w:t>
      </w:r>
      <w:r>
        <w:t>表明在该固定测试时段整体存在一定高估，峰值子集误差高于总体</w:t>
      </w:r>
      <w:r>
        <w:t xml:space="preserve"> MAE</w:t>
      </w:r>
      <w:r>
        <w:t>，说明高负荷点仍是较难预测的部分。</w:t>
      </w:r>
    </w:p>
    <w:p w14:paraId="46FA8526" w14:textId="77777777" w:rsidR="00C07AD9" w:rsidRDefault="00FC0358">
      <w:pPr>
        <w:jc w:val="left"/>
      </w:pPr>
      <w:r>
        <w:t>为保持目标索引一致，项目在同一</w:t>
      </w:r>
      <w:r>
        <w:t>722</w:t>
      </w:r>
      <w:r>
        <w:t>个测试窗口上重算</w:t>
      </w:r>
      <w:r>
        <w:t>DA Demand</w:t>
      </w:r>
      <w:r>
        <w:t>、</w:t>
      </w:r>
      <w:r>
        <w:t>naive-24</w:t>
      </w:r>
      <w:r>
        <w:t>和</w:t>
      </w:r>
      <w:r>
        <w:t>naive-168</w:t>
      </w:r>
      <w:r>
        <w:t>基线。表</w:t>
      </w:r>
      <w:r>
        <w:t>6-4</w:t>
      </w:r>
      <w:r>
        <w:t>和图</w:t>
      </w:r>
      <w:r>
        <w:t>6-2</w:t>
      </w:r>
      <w:r>
        <w:t>显示，</w:t>
      </w:r>
      <w:r>
        <w:t>DA Demand</w:t>
      </w:r>
      <w:r>
        <w:t>基线的</w:t>
      </w:r>
      <w:r>
        <w:t>MAE</w:t>
      </w:r>
      <w:r>
        <w:t>、</w:t>
      </w:r>
      <w:r>
        <w:t>RMSE</w:t>
      </w:r>
      <w:r>
        <w:t>、</w:t>
      </w:r>
      <w:r>
        <w:t>MAPE</w:t>
      </w:r>
      <w:r>
        <w:t>分别为</w:t>
      </w:r>
      <w:r>
        <w:t>759.34 MW</w:t>
      </w:r>
      <w:r>
        <w:t>、</w:t>
      </w:r>
      <w:r>
        <w:t>956.63 MW</w:t>
      </w:r>
      <w:r>
        <w:t>和</w:t>
      </w:r>
      <w:r>
        <w:t>5.227%</w:t>
      </w:r>
      <w:r>
        <w:t>；当前模型相对</w:t>
      </w:r>
      <w:r>
        <w:t>DA Demand</w:t>
      </w:r>
      <w:r>
        <w:t>的</w:t>
      </w:r>
      <w:r>
        <w:t>MAE</w:t>
      </w:r>
      <w:r>
        <w:t>、</w:t>
      </w:r>
      <w:r>
        <w:t>RMSE</w:t>
      </w:r>
      <w:r>
        <w:t>、</w:t>
      </w:r>
      <w:r>
        <w:t>MAPE</w:t>
      </w:r>
      <w:r>
        <w:t>分别降低</w:t>
      </w:r>
      <w:r>
        <w:t>59.78%</w:t>
      </w:r>
      <w:r>
        <w:t>、</w:t>
      </w:r>
      <w:r>
        <w:t>50.23%</w:t>
      </w:r>
      <w:r>
        <w:t>和</w:t>
      </w:r>
      <w:r>
        <w:t>63.23%</w:t>
      </w:r>
      <w:r>
        <w:t>。基线与模型使用相同目标索引和评价口径，重算脚本及输入数据共同构成结果复核依据。</w:t>
      </w:r>
    </w:p>
    <w:p w14:paraId="13D2EC62" w14:textId="77777777" w:rsidR="00C07AD9" w:rsidRDefault="00FC0358">
      <w:pPr>
        <w:jc w:val="left"/>
      </w:pPr>
      <w:r>
        <w:t>当前结果文件没有保存独立负荷模型按预测步长、小时或尖峰日期展开的预测数组，因此本章不虚构</w:t>
      </w:r>
      <w:r>
        <w:t>“</w:t>
      </w:r>
      <w:r>
        <w:t>第</w:t>
      </w:r>
      <w:r>
        <w:t>1</w:t>
      </w:r>
      <w:r>
        <w:t>步到第</w:t>
      </w:r>
      <w:r>
        <w:t>24</w:t>
      </w:r>
      <w:r>
        <w:t>步</w:t>
      </w:r>
      <w:r>
        <w:t>”</w:t>
      </w:r>
      <w:r>
        <w:t>的误差曲线，也不把</w:t>
      </w:r>
      <w:r>
        <w:t xml:space="preserve"> Peak MAE </w:t>
      </w:r>
      <w:r>
        <w:t>改写为某些固定时段误差。因此本章不提供分步误差分析。</w:t>
      </w:r>
    </w:p>
    <w:p w14:paraId="1DC31C75" w14:textId="77777777" w:rsidR="00C07AD9" w:rsidRDefault="00FC0358">
      <w:pPr>
        <w:keepNext/>
        <w:jc w:val="center"/>
      </w:pPr>
      <w:r>
        <w:rPr>
          <w:b/>
        </w:rPr>
        <w:t>图</w:t>
      </w:r>
      <w:r>
        <w:rPr>
          <w:b/>
        </w:rPr>
        <w:t xml:space="preserve">6-1 </w:t>
      </w:r>
      <w:r>
        <w:rPr>
          <w:b/>
        </w:rPr>
        <w:t>当前生产模型训练与验证损失</w:t>
      </w:r>
    </w:p>
    <w:p w14:paraId="61277876" w14:textId="77777777" w:rsidR="00C07AD9" w:rsidRDefault="00FC0358">
      <w:pPr>
        <w:keepNext/>
        <w:jc w:val="center"/>
      </w:pPr>
      <w:r>
        <w:rPr>
          <w:noProof/>
        </w:rPr>
        <w:drawing>
          <wp:inline distT="0" distB="0" distL="0" distR="0" wp14:anchorId="536AD5D0" wp14:editId="44997BC2">
            <wp:extent cx="5669280" cy="116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669280" cy="1168667"/>
                    </a:xfrm>
                    <a:prstGeom prst="rect">
                      <a:avLst/>
                    </a:prstGeom>
                  </pic:spPr>
                </pic:pic>
              </a:graphicData>
            </a:graphic>
          </wp:inline>
        </w:drawing>
      </w:r>
    </w:p>
    <w:p w14:paraId="42453D67" w14:textId="77777777" w:rsidR="00C07AD9" w:rsidRDefault="00FC0358">
      <w:pPr>
        <w:keepNext/>
        <w:jc w:val="center"/>
      </w:pPr>
      <w:r>
        <w:t>表</w:t>
      </w:r>
      <w:r>
        <w:t xml:space="preserve">6-3 </w:t>
      </w:r>
      <w:r>
        <w:t>独立负荷模型测试指标</w:t>
      </w:r>
    </w:p>
    <w:tbl>
      <w:tblPr>
        <w:tblStyle w:val="af4"/>
        <w:tblW w:w="0" w:type="auto"/>
        <w:tblLook w:val="04A0" w:firstRow="1" w:lastRow="0" w:firstColumn="1" w:lastColumn="0" w:noHBand="0" w:noVBand="1"/>
      </w:tblPr>
      <w:tblGrid>
        <w:gridCol w:w="3118"/>
        <w:gridCol w:w="3118"/>
        <w:gridCol w:w="3118"/>
      </w:tblGrid>
      <w:tr w:rsidR="00C07AD9" w14:paraId="5EAF0BCB" w14:textId="77777777">
        <w:trPr>
          <w:cantSplit/>
          <w:tblHeader/>
        </w:trPr>
        <w:tc>
          <w:tcPr>
            <w:tcW w:w="3118" w:type="dxa"/>
            <w:shd w:val="clear" w:color="auto" w:fill="D9EAF7"/>
            <w:vAlign w:val="center"/>
          </w:tcPr>
          <w:p w14:paraId="75517FE4" w14:textId="77777777" w:rsidR="00C07AD9" w:rsidRDefault="00FC0358">
            <w:pPr>
              <w:spacing w:line="240" w:lineRule="auto"/>
              <w:jc w:val="center"/>
            </w:pPr>
            <w:r>
              <w:rPr>
                <w:b/>
                <w:sz w:val="18"/>
              </w:rPr>
              <w:t>指标</w:t>
            </w:r>
          </w:p>
        </w:tc>
        <w:tc>
          <w:tcPr>
            <w:tcW w:w="3118" w:type="dxa"/>
            <w:shd w:val="clear" w:color="auto" w:fill="D9EAF7"/>
            <w:vAlign w:val="center"/>
          </w:tcPr>
          <w:p w14:paraId="52A4481C" w14:textId="77777777" w:rsidR="00C07AD9" w:rsidRDefault="00FC0358">
            <w:pPr>
              <w:spacing w:line="240" w:lineRule="auto"/>
              <w:jc w:val="center"/>
            </w:pPr>
            <w:r>
              <w:rPr>
                <w:b/>
                <w:sz w:val="18"/>
              </w:rPr>
              <w:t>数值</w:t>
            </w:r>
          </w:p>
        </w:tc>
        <w:tc>
          <w:tcPr>
            <w:tcW w:w="3118" w:type="dxa"/>
            <w:shd w:val="clear" w:color="auto" w:fill="D9EAF7"/>
            <w:vAlign w:val="center"/>
          </w:tcPr>
          <w:p w14:paraId="036F44CD" w14:textId="77777777" w:rsidR="00C07AD9" w:rsidRDefault="00FC0358">
            <w:pPr>
              <w:spacing w:line="240" w:lineRule="auto"/>
              <w:jc w:val="center"/>
            </w:pPr>
            <w:r>
              <w:rPr>
                <w:b/>
                <w:sz w:val="18"/>
              </w:rPr>
              <w:t>指标含义</w:t>
            </w:r>
          </w:p>
        </w:tc>
      </w:tr>
      <w:tr w:rsidR="00C07AD9" w14:paraId="2C05DAD4" w14:textId="77777777">
        <w:trPr>
          <w:cantSplit/>
        </w:trPr>
        <w:tc>
          <w:tcPr>
            <w:tcW w:w="3118" w:type="dxa"/>
            <w:vAlign w:val="center"/>
          </w:tcPr>
          <w:p w14:paraId="7C6441BC" w14:textId="77777777" w:rsidR="00C07AD9" w:rsidRDefault="00FC0358">
            <w:pPr>
              <w:spacing w:line="240" w:lineRule="auto"/>
              <w:jc w:val="left"/>
            </w:pPr>
            <w:r>
              <w:rPr>
                <w:sz w:val="18"/>
              </w:rPr>
              <w:t>MAE</w:t>
            </w:r>
          </w:p>
        </w:tc>
        <w:tc>
          <w:tcPr>
            <w:tcW w:w="3118" w:type="dxa"/>
            <w:vAlign w:val="center"/>
          </w:tcPr>
          <w:p w14:paraId="2D3AC514" w14:textId="77777777" w:rsidR="00C07AD9" w:rsidRDefault="00FC0358">
            <w:pPr>
              <w:spacing w:line="240" w:lineRule="auto"/>
              <w:jc w:val="left"/>
            </w:pPr>
            <w:r>
              <w:rPr>
                <w:sz w:val="18"/>
              </w:rPr>
              <w:t>305.40 MW</w:t>
            </w:r>
          </w:p>
        </w:tc>
        <w:tc>
          <w:tcPr>
            <w:tcW w:w="3118" w:type="dxa"/>
            <w:vAlign w:val="center"/>
          </w:tcPr>
          <w:p w14:paraId="42A76CCD" w14:textId="77777777" w:rsidR="00C07AD9" w:rsidRDefault="00FC0358">
            <w:pPr>
              <w:spacing w:line="240" w:lineRule="auto"/>
              <w:jc w:val="left"/>
            </w:pPr>
            <w:r>
              <w:rPr>
                <w:sz w:val="18"/>
              </w:rPr>
              <w:t>全部</w:t>
            </w:r>
            <w:r>
              <w:rPr>
                <w:sz w:val="18"/>
              </w:rPr>
              <w:t>17328</w:t>
            </w:r>
            <w:r>
              <w:rPr>
                <w:sz w:val="18"/>
              </w:rPr>
              <w:t>个测试目标点的平均绝对误差</w:t>
            </w:r>
          </w:p>
        </w:tc>
      </w:tr>
      <w:tr w:rsidR="00C07AD9" w14:paraId="2C006CA2" w14:textId="77777777">
        <w:trPr>
          <w:cantSplit/>
        </w:trPr>
        <w:tc>
          <w:tcPr>
            <w:tcW w:w="3118" w:type="dxa"/>
            <w:vAlign w:val="center"/>
          </w:tcPr>
          <w:p w14:paraId="77A8AF22" w14:textId="77777777" w:rsidR="00C07AD9" w:rsidRDefault="00FC0358">
            <w:pPr>
              <w:spacing w:line="240" w:lineRule="auto"/>
              <w:jc w:val="left"/>
            </w:pPr>
            <w:r>
              <w:rPr>
                <w:sz w:val="18"/>
              </w:rPr>
              <w:t>RMSE</w:t>
            </w:r>
          </w:p>
        </w:tc>
        <w:tc>
          <w:tcPr>
            <w:tcW w:w="3118" w:type="dxa"/>
            <w:vAlign w:val="center"/>
          </w:tcPr>
          <w:p w14:paraId="1D53AD6E" w14:textId="77777777" w:rsidR="00C07AD9" w:rsidRDefault="00FC0358">
            <w:pPr>
              <w:spacing w:line="240" w:lineRule="auto"/>
              <w:jc w:val="left"/>
            </w:pPr>
            <w:r>
              <w:rPr>
                <w:sz w:val="18"/>
              </w:rPr>
              <w:t>476.14 MW</w:t>
            </w:r>
          </w:p>
        </w:tc>
        <w:tc>
          <w:tcPr>
            <w:tcW w:w="3118" w:type="dxa"/>
            <w:vAlign w:val="center"/>
          </w:tcPr>
          <w:p w14:paraId="2E311507" w14:textId="77777777" w:rsidR="00C07AD9" w:rsidRDefault="00FC0358">
            <w:pPr>
              <w:spacing w:line="240" w:lineRule="auto"/>
              <w:jc w:val="left"/>
            </w:pPr>
            <w:r>
              <w:rPr>
                <w:sz w:val="18"/>
              </w:rPr>
              <w:t>全部测试目标点均方根误差</w:t>
            </w:r>
          </w:p>
        </w:tc>
      </w:tr>
      <w:tr w:rsidR="00C07AD9" w14:paraId="522EECF9" w14:textId="77777777">
        <w:trPr>
          <w:cantSplit/>
        </w:trPr>
        <w:tc>
          <w:tcPr>
            <w:tcW w:w="3118" w:type="dxa"/>
            <w:vAlign w:val="center"/>
          </w:tcPr>
          <w:p w14:paraId="27545A72" w14:textId="77777777" w:rsidR="00C07AD9" w:rsidRDefault="00FC0358">
            <w:pPr>
              <w:spacing w:line="240" w:lineRule="auto"/>
              <w:jc w:val="left"/>
            </w:pPr>
            <w:r>
              <w:rPr>
                <w:sz w:val="18"/>
              </w:rPr>
              <w:t>MAPE</w:t>
            </w:r>
          </w:p>
        </w:tc>
        <w:tc>
          <w:tcPr>
            <w:tcW w:w="3118" w:type="dxa"/>
            <w:vAlign w:val="center"/>
          </w:tcPr>
          <w:p w14:paraId="6A1E87DA" w14:textId="77777777" w:rsidR="00C07AD9" w:rsidRDefault="00FC0358">
            <w:pPr>
              <w:spacing w:line="240" w:lineRule="auto"/>
              <w:jc w:val="left"/>
            </w:pPr>
            <w:r>
              <w:rPr>
                <w:sz w:val="18"/>
              </w:rPr>
              <w:t>1.922%</w:t>
            </w:r>
          </w:p>
        </w:tc>
        <w:tc>
          <w:tcPr>
            <w:tcW w:w="3118" w:type="dxa"/>
            <w:vAlign w:val="center"/>
          </w:tcPr>
          <w:p w14:paraId="304E9821" w14:textId="77777777" w:rsidR="00C07AD9" w:rsidRDefault="00FC0358">
            <w:pPr>
              <w:spacing w:line="240" w:lineRule="auto"/>
              <w:jc w:val="left"/>
            </w:pPr>
            <w:r>
              <w:rPr>
                <w:sz w:val="18"/>
              </w:rPr>
              <w:t>|</w:t>
            </w:r>
            <w:r>
              <w:rPr>
                <w:sz w:val="18"/>
              </w:rPr>
              <w:t>误差</w:t>
            </w:r>
            <w:r>
              <w:rPr>
                <w:sz w:val="18"/>
              </w:rPr>
              <w:t>|/max(|</w:t>
            </w:r>
            <w:r>
              <w:rPr>
                <w:sz w:val="18"/>
              </w:rPr>
              <w:t>实际值</w:t>
            </w:r>
            <w:r>
              <w:rPr>
                <w:sz w:val="18"/>
              </w:rPr>
              <w:t>|,1)</w:t>
            </w:r>
            <w:r>
              <w:rPr>
                <w:sz w:val="18"/>
              </w:rPr>
              <w:t>的平均百分比</w:t>
            </w:r>
          </w:p>
        </w:tc>
      </w:tr>
      <w:tr w:rsidR="00C07AD9" w14:paraId="0220233D" w14:textId="77777777">
        <w:trPr>
          <w:cantSplit/>
        </w:trPr>
        <w:tc>
          <w:tcPr>
            <w:tcW w:w="3118" w:type="dxa"/>
            <w:vAlign w:val="center"/>
          </w:tcPr>
          <w:p w14:paraId="6D45F521" w14:textId="77777777" w:rsidR="00C07AD9" w:rsidRDefault="00FC0358">
            <w:pPr>
              <w:spacing w:line="240" w:lineRule="auto"/>
              <w:jc w:val="left"/>
            </w:pPr>
            <w:r>
              <w:rPr>
                <w:sz w:val="18"/>
              </w:rPr>
              <w:t>Bias</w:t>
            </w:r>
          </w:p>
        </w:tc>
        <w:tc>
          <w:tcPr>
            <w:tcW w:w="3118" w:type="dxa"/>
            <w:vAlign w:val="center"/>
          </w:tcPr>
          <w:p w14:paraId="2FD9E9AD" w14:textId="77777777" w:rsidR="00C07AD9" w:rsidRDefault="00FC0358">
            <w:pPr>
              <w:spacing w:line="240" w:lineRule="auto"/>
              <w:jc w:val="left"/>
            </w:pPr>
            <w:r>
              <w:rPr>
                <w:sz w:val="18"/>
              </w:rPr>
              <w:t>+91.49 MW</w:t>
            </w:r>
          </w:p>
        </w:tc>
        <w:tc>
          <w:tcPr>
            <w:tcW w:w="3118" w:type="dxa"/>
            <w:vAlign w:val="center"/>
          </w:tcPr>
          <w:p w14:paraId="55E660E5" w14:textId="77777777" w:rsidR="00C07AD9" w:rsidRDefault="00FC0358">
            <w:pPr>
              <w:spacing w:line="240" w:lineRule="auto"/>
              <w:jc w:val="left"/>
            </w:pPr>
            <w:r>
              <w:rPr>
                <w:sz w:val="18"/>
              </w:rPr>
              <w:t>预测值减实际值的平均值，正值表示高估</w:t>
            </w:r>
          </w:p>
        </w:tc>
      </w:tr>
      <w:tr w:rsidR="00C07AD9" w14:paraId="464FBCB6" w14:textId="77777777">
        <w:trPr>
          <w:cantSplit/>
        </w:trPr>
        <w:tc>
          <w:tcPr>
            <w:tcW w:w="3118" w:type="dxa"/>
            <w:vAlign w:val="center"/>
          </w:tcPr>
          <w:p w14:paraId="25F479CF" w14:textId="77777777" w:rsidR="00C07AD9" w:rsidRDefault="00FC0358">
            <w:pPr>
              <w:spacing w:line="240" w:lineRule="auto"/>
              <w:jc w:val="left"/>
            </w:pPr>
            <w:r>
              <w:rPr>
                <w:sz w:val="18"/>
              </w:rPr>
              <w:t>R²</w:t>
            </w:r>
          </w:p>
        </w:tc>
        <w:tc>
          <w:tcPr>
            <w:tcW w:w="3118" w:type="dxa"/>
            <w:vAlign w:val="center"/>
          </w:tcPr>
          <w:p w14:paraId="2EF1B8D8" w14:textId="77777777" w:rsidR="00C07AD9" w:rsidRDefault="00FC0358">
            <w:pPr>
              <w:spacing w:line="240" w:lineRule="auto"/>
              <w:jc w:val="left"/>
            </w:pPr>
            <w:r>
              <w:rPr>
                <w:sz w:val="18"/>
              </w:rPr>
              <w:t>0.97739</w:t>
            </w:r>
          </w:p>
        </w:tc>
        <w:tc>
          <w:tcPr>
            <w:tcW w:w="3118" w:type="dxa"/>
            <w:vAlign w:val="center"/>
          </w:tcPr>
          <w:p w14:paraId="0A4CFB42" w14:textId="77777777" w:rsidR="00C07AD9" w:rsidRDefault="00FC0358">
            <w:pPr>
              <w:spacing w:line="240" w:lineRule="auto"/>
              <w:jc w:val="left"/>
            </w:pPr>
            <w:r>
              <w:rPr>
                <w:sz w:val="18"/>
              </w:rPr>
              <w:t>展开全部</w:t>
            </w:r>
            <w:r>
              <w:rPr>
                <w:sz w:val="18"/>
              </w:rPr>
              <w:t>24</w:t>
            </w:r>
            <w:r>
              <w:rPr>
                <w:sz w:val="18"/>
              </w:rPr>
              <w:t>步后的决定系数</w:t>
            </w:r>
          </w:p>
        </w:tc>
      </w:tr>
      <w:tr w:rsidR="00C07AD9" w14:paraId="2B23814E" w14:textId="77777777">
        <w:trPr>
          <w:cantSplit/>
        </w:trPr>
        <w:tc>
          <w:tcPr>
            <w:tcW w:w="3118" w:type="dxa"/>
            <w:vAlign w:val="center"/>
          </w:tcPr>
          <w:p w14:paraId="7C07729F" w14:textId="77777777" w:rsidR="00C07AD9" w:rsidRDefault="00FC0358">
            <w:pPr>
              <w:spacing w:line="240" w:lineRule="auto"/>
              <w:jc w:val="left"/>
            </w:pPr>
            <w:r>
              <w:rPr>
                <w:sz w:val="18"/>
              </w:rPr>
              <w:t>Peak MAE</w:t>
            </w:r>
          </w:p>
        </w:tc>
        <w:tc>
          <w:tcPr>
            <w:tcW w:w="3118" w:type="dxa"/>
            <w:vAlign w:val="center"/>
          </w:tcPr>
          <w:p w14:paraId="44C53C2A" w14:textId="77777777" w:rsidR="00C07AD9" w:rsidRDefault="00FC0358">
            <w:pPr>
              <w:spacing w:line="240" w:lineRule="auto"/>
              <w:jc w:val="left"/>
            </w:pPr>
            <w:r>
              <w:rPr>
                <w:sz w:val="18"/>
              </w:rPr>
              <w:t>567.18 MW</w:t>
            </w:r>
          </w:p>
        </w:tc>
        <w:tc>
          <w:tcPr>
            <w:tcW w:w="3118" w:type="dxa"/>
            <w:vAlign w:val="center"/>
          </w:tcPr>
          <w:p w14:paraId="5DA20194" w14:textId="77777777" w:rsidR="00C07AD9" w:rsidRDefault="00FC0358">
            <w:pPr>
              <w:spacing w:line="240" w:lineRule="auto"/>
              <w:jc w:val="left"/>
            </w:pPr>
            <w:r>
              <w:rPr>
                <w:sz w:val="18"/>
              </w:rPr>
              <w:t>真实负荷不低于测试点</w:t>
            </w:r>
            <w:r>
              <w:rPr>
                <w:sz w:val="18"/>
              </w:rPr>
              <w:t>75%</w:t>
            </w:r>
            <w:r>
              <w:rPr>
                <w:sz w:val="18"/>
              </w:rPr>
              <w:t>分位时的</w:t>
            </w:r>
            <w:r>
              <w:rPr>
                <w:sz w:val="18"/>
              </w:rPr>
              <w:t>MAE</w:t>
            </w:r>
          </w:p>
        </w:tc>
      </w:tr>
    </w:tbl>
    <w:p w14:paraId="0C244E74" w14:textId="77777777" w:rsidR="00C07AD9" w:rsidRDefault="00FC0358">
      <w:pPr>
        <w:keepNext/>
        <w:jc w:val="center"/>
      </w:pPr>
      <w:r>
        <w:rPr>
          <w:b/>
        </w:rPr>
        <w:t>图</w:t>
      </w:r>
      <w:r>
        <w:rPr>
          <w:b/>
        </w:rPr>
        <w:t xml:space="preserve">6-2 </w:t>
      </w:r>
      <w:r>
        <w:rPr>
          <w:b/>
        </w:rPr>
        <w:t>独立负荷模型与基线的测试误差</w:t>
      </w:r>
    </w:p>
    <w:p w14:paraId="67E265B2" w14:textId="77777777" w:rsidR="00C07AD9" w:rsidRDefault="00FC0358">
      <w:pPr>
        <w:keepNext/>
        <w:jc w:val="center"/>
      </w:pPr>
      <w:r>
        <w:rPr>
          <w:noProof/>
        </w:rPr>
        <w:drawing>
          <wp:inline distT="0" distB="0" distL="0" distR="0" wp14:anchorId="4F2D8A3B" wp14:editId="211CE196">
            <wp:extent cx="5669280" cy="1292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5669280" cy="1292994"/>
                    </a:xfrm>
                    <a:prstGeom prst="rect">
                      <a:avLst/>
                    </a:prstGeom>
                  </pic:spPr>
                </pic:pic>
              </a:graphicData>
            </a:graphic>
          </wp:inline>
        </w:drawing>
      </w:r>
    </w:p>
    <w:p w14:paraId="73644849" w14:textId="77777777" w:rsidR="00C07AD9" w:rsidRDefault="00FC0358">
      <w:pPr>
        <w:keepNext/>
        <w:jc w:val="center"/>
      </w:pPr>
      <w:r>
        <w:t>表</w:t>
      </w:r>
      <w:r>
        <w:t xml:space="preserve">6-4 </w:t>
      </w:r>
      <w:r>
        <w:t>负荷模型与基线对比</w:t>
      </w:r>
    </w:p>
    <w:tbl>
      <w:tblPr>
        <w:tblStyle w:val="af4"/>
        <w:tblW w:w="0" w:type="auto"/>
        <w:tblLook w:val="04A0" w:firstRow="1" w:lastRow="0" w:firstColumn="1" w:lastColumn="0" w:noHBand="0" w:noVBand="1"/>
      </w:tblPr>
      <w:tblGrid>
        <w:gridCol w:w="2339"/>
        <w:gridCol w:w="2339"/>
        <w:gridCol w:w="2339"/>
        <w:gridCol w:w="2339"/>
      </w:tblGrid>
      <w:tr w:rsidR="00C07AD9" w14:paraId="24A73EE1" w14:textId="77777777">
        <w:trPr>
          <w:cantSplit/>
          <w:tblHeader/>
        </w:trPr>
        <w:tc>
          <w:tcPr>
            <w:tcW w:w="2339" w:type="dxa"/>
            <w:shd w:val="clear" w:color="auto" w:fill="D9EAF7"/>
            <w:vAlign w:val="center"/>
          </w:tcPr>
          <w:p w14:paraId="69360490" w14:textId="77777777" w:rsidR="00C07AD9" w:rsidRDefault="00FC0358">
            <w:pPr>
              <w:spacing w:line="240" w:lineRule="auto"/>
              <w:jc w:val="center"/>
            </w:pPr>
            <w:r>
              <w:rPr>
                <w:b/>
                <w:sz w:val="18"/>
              </w:rPr>
              <w:t>方法</w:t>
            </w:r>
          </w:p>
        </w:tc>
        <w:tc>
          <w:tcPr>
            <w:tcW w:w="2339" w:type="dxa"/>
            <w:shd w:val="clear" w:color="auto" w:fill="D9EAF7"/>
            <w:vAlign w:val="center"/>
          </w:tcPr>
          <w:p w14:paraId="585A05D1" w14:textId="77777777" w:rsidR="00C07AD9" w:rsidRDefault="00FC0358">
            <w:pPr>
              <w:spacing w:line="240" w:lineRule="auto"/>
              <w:jc w:val="center"/>
            </w:pPr>
            <w:r>
              <w:rPr>
                <w:b/>
                <w:sz w:val="18"/>
              </w:rPr>
              <w:t>MAE (MW)</w:t>
            </w:r>
          </w:p>
        </w:tc>
        <w:tc>
          <w:tcPr>
            <w:tcW w:w="2339" w:type="dxa"/>
            <w:shd w:val="clear" w:color="auto" w:fill="D9EAF7"/>
            <w:vAlign w:val="center"/>
          </w:tcPr>
          <w:p w14:paraId="109E0649" w14:textId="77777777" w:rsidR="00C07AD9" w:rsidRDefault="00FC0358">
            <w:pPr>
              <w:spacing w:line="240" w:lineRule="auto"/>
              <w:jc w:val="center"/>
            </w:pPr>
            <w:r>
              <w:rPr>
                <w:b/>
                <w:sz w:val="18"/>
              </w:rPr>
              <w:t>RMSE (MW)</w:t>
            </w:r>
          </w:p>
        </w:tc>
        <w:tc>
          <w:tcPr>
            <w:tcW w:w="2339" w:type="dxa"/>
            <w:shd w:val="clear" w:color="auto" w:fill="D9EAF7"/>
            <w:vAlign w:val="center"/>
          </w:tcPr>
          <w:p w14:paraId="1963CC74" w14:textId="77777777" w:rsidR="00C07AD9" w:rsidRDefault="00FC0358">
            <w:pPr>
              <w:spacing w:line="240" w:lineRule="auto"/>
              <w:jc w:val="center"/>
            </w:pPr>
            <w:r>
              <w:rPr>
                <w:b/>
                <w:sz w:val="18"/>
              </w:rPr>
              <w:t>MAPE</w:t>
            </w:r>
          </w:p>
        </w:tc>
      </w:tr>
      <w:tr w:rsidR="00C07AD9" w14:paraId="7AAD2EB7" w14:textId="77777777">
        <w:trPr>
          <w:cantSplit/>
        </w:trPr>
        <w:tc>
          <w:tcPr>
            <w:tcW w:w="2339" w:type="dxa"/>
            <w:vAlign w:val="center"/>
          </w:tcPr>
          <w:p w14:paraId="3F24152E" w14:textId="77777777" w:rsidR="00C07AD9" w:rsidRDefault="00FC0358">
            <w:pPr>
              <w:spacing w:line="240" w:lineRule="auto"/>
              <w:jc w:val="left"/>
            </w:pPr>
            <w:r>
              <w:rPr>
                <w:sz w:val="18"/>
              </w:rPr>
              <w:t>tf_load_split_v1</w:t>
            </w:r>
          </w:p>
        </w:tc>
        <w:tc>
          <w:tcPr>
            <w:tcW w:w="2339" w:type="dxa"/>
            <w:vAlign w:val="center"/>
          </w:tcPr>
          <w:p w14:paraId="664D5E93" w14:textId="77777777" w:rsidR="00C07AD9" w:rsidRDefault="00FC0358">
            <w:pPr>
              <w:spacing w:line="240" w:lineRule="auto"/>
              <w:jc w:val="left"/>
            </w:pPr>
            <w:r>
              <w:rPr>
                <w:sz w:val="18"/>
              </w:rPr>
              <w:t>305.40</w:t>
            </w:r>
          </w:p>
        </w:tc>
        <w:tc>
          <w:tcPr>
            <w:tcW w:w="2339" w:type="dxa"/>
            <w:vAlign w:val="center"/>
          </w:tcPr>
          <w:p w14:paraId="41321793" w14:textId="77777777" w:rsidR="00C07AD9" w:rsidRDefault="00FC0358">
            <w:pPr>
              <w:spacing w:line="240" w:lineRule="auto"/>
              <w:jc w:val="left"/>
            </w:pPr>
            <w:r>
              <w:rPr>
                <w:sz w:val="18"/>
              </w:rPr>
              <w:t>476.14</w:t>
            </w:r>
          </w:p>
        </w:tc>
        <w:tc>
          <w:tcPr>
            <w:tcW w:w="2339" w:type="dxa"/>
            <w:vAlign w:val="center"/>
          </w:tcPr>
          <w:p w14:paraId="39BF4B01" w14:textId="77777777" w:rsidR="00C07AD9" w:rsidRDefault="00FC0358">
            <w:pPr>
              <w:spacing w:line="240" w:lineRule="auto"/>
              <w:jc w:val="left"/>
            </w:pPr>
            <w:r>
              <w:rPr>
                <w:sz w:val="18"/>
              </w:rPr>
              <w:t>1.922%</w:t>
            </w:r>
          </w:p>
        </w:tc>
      </w:tr>
      <w:tr w:rsidR="00C07AD9" w14:paraId="223E88E1" w14:textId="77777777">
        <w:trPr>
          <w:cantSplit/>
        </w:trPr>
        <w:tc>
          <w:tcPr>
            <w:tcW w:w="2339" w:type="dxa"/>
            <w:vAlign w:val="center"/>
          </w:tcPr>
          <w:p w14:paraId="60E61C03" w14:textId="77777777" w:rsidR="00C07AD9" w:rsidRDefault="00FC0358">
            <w:pPr>
              <w:spacing w:line="240" w:lineRule="auto"/>
              <w:jc w:val="left"/>
            </w:pPr>
            <w:r>
              <w:rPr>
                <w:sz w:val="18"/>
              </w:rPr>
              <w:t>DA Demand</w:t>
            </w:r>
          </w:p>
        </w:tc>
        <w:tc>
          <w:tcPr>
            <w:tcW w:w="2339" w:type="dxa"/>
            <w:vAlign w:val="center"/>
          </w:tcPr>
          <w:p w14:paraId="76CD90E7" w14:textId="77777777" w:rsidR="00C07AD9" w:rsidRDefault="00FC0358">
            <w:pPr>
              <w:spacing w:line="240" w:lineRule="auto"/>
              <w:jc w:val="left"/>
            </w:pPr>
            <w:r>
              <w:rPr>
                <w:sz w:val="18"/>
              </w:rPr>
              <w:t>759.34</w:t>
            </w:r>
          </w:p>
        </w:tc>
        <w:tc>
          <w:tcPr>
            <w:tcW w:w="2339" w:type="dxa"/>
            <w:vAlign w:val="center"/>
          </w:tcPr>
          <w:p w14:paraId="473CEAC0" w14:textId="77777777" w:rsidR="00C07AD9" w:rsidRDefault="00FC0358">
            <w:pPr>
              <w:spacing w:line="240" w:lineRule="auto"/>
              <w:jc w:val="left"/>
            </w:pPr>
            <w:r>
              <w:rPr>
                <w:sz w:val="18"/>
              </w:rPr>
              <w:t>956.63</w:t>
            </w:r>
          </w:p>
        </w:tc>
        <w:tc>
          <w:tcPr>
            <w:tcW w:w="2339" w:type="dxa"/>
            <w:vAlign w:val="center"/>
          </w:tcPr>
          <w:p w14:paraId="070692E8" w14:textId="77777777" w:rsidR="00C07AD9" w:rsidRDefault="00FC0358">
            <w:pPr>
              <w:spacing w:line="240" w:lineRule="auto"/>
              <w:jc w:val="left"/>
            </w:pPr>
            <w:r>
              <w:rPr>
                <w:sz w:val="18"/>
              </w:rPr>
              <w:t>5.227%</w:t>
            </w:r>
          </w:p>
        </w:tc>
      </w:tr>
      <w:tr w:rsidR="00C07AD9" w14:paraId="4A5361B8" w14:textId="77777777">
        <w:trPr>
          <w:cantSplit/>
        </w:trPr>
        <w:tc>
          <w:tcPr>
            <w:tcW w:w="2339" w:type="dxa"/>
            <w:vAlign w:val="center"/>
          </w:tcPr>
          <w:p w14:paraId="5415D4DD" w14:textId="77777777" w:rsidR="00C07AD9" w:rsidRDefault="00FC0358">
            <w:pPr>
              <w:spacing w:line="240" w:lineRule="auto"/>
              <w:jc w:val="left"/>
            </w:pPr>
            <w:r>
              <w:rPr>
                <w:sz w:val="18"/>
              </w:rPr>
              <w:t>naive-24</w:t>
            </w:r>
          </w:p>
        </w:tc>
        <w:tc>
          <w:tcPr>
            <w:tcW w:w="2339" w:type="dxa"/>
            <w:vAlign w:val="center"/>
          </w:tcPr>
          <w:p w14:paraId="6493F3CE" w14:textId="77777777" w:rsidR="00C07AD9" w:rsidRDefault="00FC0358">
            <w:pPr>
              <w:spacing w:line="240" w:lineRule="auto"/>
              <w:jc w:val="left"/>
            </w:pPr>
            <w:r>
              <w:rPr>
                <w:sz w:val="18"/>
              </w:rPr>
              <w:t>1536.40</w:t>
            </w:r>
          </w:p>
        </w:tc>
        <w:tc>
          <w:tcPr>
            <w:tcW w:w="2339" w:type="dxa"/>
            <w:vAlign w:val="center"/>
          </w:tcPr>
          <w:p w14:paraId="1AFD17A8" w14:textId="77777777" w:rsidR="00C07AD9" w:rsidRDefault="00FC0358">
            <w:pPr>
              <w:spacing w:line="240" w:lineRule="auto"/>
              <w:jc w:val="left"/>
            </w:pPr>
            <w:r>
              <w:rPr>
                <w:sz w:val="18"/>
              </w:rPr>
              <w:t>1883.00</w:t>
            </w:r>
          </w:p>
        </w:tc>
        <w:tc>
          <w:tcPr>
            <w:tcW w:w="2339" w:type="dxa"/>
            <w:vAlign w:val="center"/>
          </w:tcPr>
          <w:p w14:paraId="7A813822" w14:textId="77777777" w:rsidR="00C07AD9" w:rsidRDefault="00FC0358">
            <w:pPr>
              <w:spacing w:line="240" w:lineRule="auto"/>
              <w:jc w:val="left"/>
            </w:pPr>
            <w:r>
              <w:rPr>
                <w:sz w:val="18"/>
              </w:rPr>
              <w:t>10.169%</w:t>
            </w:r>
          </w:p>
        </w:tc>
      </w:tr>
      <w:tr w:rsidR="00C07AD9" w14:paraId="0950885D" w14:textId="77777777">
        <w:trPr>
          <w:cantSplit/>
        </w:trPr>
        <w:tc>
          <w:tcPr>
            <w:tcW w:w="2339" w:type="dxa"/>
            <w:vAlign w:val="center"/>
          </w:tcPr>
          <w:p w14:paraId="7BD8A2F0" w14:textId="77777777" w:rsidR="00C07AD9" w:rsidRDefault="00FC0358">
            <w:pPr>
              <w:spacing w:line="240" w:lineRule="auto"/>
              <w:jc w:val="left"/>
            </w:pPr>
            <w:r>
              <w:rPr>
                <w:sz w:val="18"/>
              </w:rPr>
              <w:t>naive-168</w:t>
            </w:r>
          </w:p>
        </w:tc>
        <w:tc>
          <w:tcPr>
            <w:tcW w:w="2339" w:type="dxa"/>
            <w:vAlign w:val="center"/>
          </w:tcPr>
          <w:p w14:paraId="40EFBBE3" w14:textId="77777777" w:rsidR="00C07AD9" w:rsidRDefault="00FC0358">
            <w:pPr>
              <w:spacing w:line="240" w:lineRule="auto"/>
              <w:jc w:val="left"/>
            </w:pPr>
            <w:r>
              <w:rPr>
                <w:sz w:val="18"/>
              </w:rPr>
              <w:t>2508.64</w:t>
            </w:r>
          </w:p>
        </w:tc>
        <w:tc>
          <w:tcPr>
            <w:tcW w:w="2339" w:type="dxa"/>
            <w:vAlign w:val="center"/>
          </w:tcPr>
          <w:p w14:paraId="4807C01E" w14:textId="77777777" w:rsidR="00C07AD9" w:rsidRDefault="00FC0358">
            <w:pPr>
              <w:spacing w:line="240" w:lineRule="auto"/>
              <w:jc w:val="left"/>
            </w:pPr>
            <w:r>
              <w:rPr>
                <w:sz w:val="18"/>
              </w:rPr>
              <w:t>3211.55</w:t>
            </w:r>
          </w:p>
        </w:tc>
        <w:tc>
          <w:tcPr>
            <w:tcW w:w="2339" w:type="dxa"/>
            <w:vAlign w:val="center"/>
          </w:tcPr>
          <w:p w14:paraId="6C6211C4" w14:textId="77777777" w:rsidR="00C07AD9" w:rsidRDefault="00FC0358">
            <w:pPr>
              <w:spacing w:line="240" w:lineRule="auto"/>
              <w:jc w:val="left"/>
            </w:pPr>
            <w:r>
              <w:rPr>
                <w:sz w:val="18"/>
              </w:rPr>
              <w:t>15.792%</w:t>
            </w:r>
          </w:p>
        </w:tc>
      </w:tr>
    </w:tbl>
    <w:p w14:paraId="718C0A82" w14:textId="77777777" w:rsidR="00C07AD9" w:rsidRDefault="00FC0358">
      <w:pPr>
        <w:pStyle w:val="21"/>
      </w:pPr>
      <w:bookmarkStart w:id="56" w:name="_Toc240154492"/>
      <w:r>
        <w:t xml:space="preserve">6.4 </w:t>
      </w:r>
      <w:r>
        <w:t>电价概率预测结果</w:t>
      </w:r>
      <w:bookmarkEnd w:id="56"/>
    </w:p>
    <w:p w14:paraId="247C1C4F" w14:textId="77777777" w:rsidR="00C07AD9" w:rsidRDefault="00FC0358">
      <w:pPr>
        <w:jc w:val="left"/>
      </w:pPr>
      <w:r>
        <w:t>电价模型在相同</w:t>
      </w:r>
      <w:r>
        <w:t xml:space="preserve"> 722 </w:t>
      </w:r>
      <w:r>
        <w:t>个测试窗口上输出</w:t>
      </w:r>
      <w:r>
        <w:t xml:space="preserve"> P10</w:t>
      </w:r>
      <w:r>
        <w:t>、</w:t>
      </w:r>
      <w:r>
        <w:t xml:space="preserve">P50 </w:t>
      </w:r>
      <w:r>
        <w:t>和</w:t>
      </w:r>
      <w:r>
        <w:t xml:space="preserve"> P90</w:t>
      </w:r>
      <w:r>
        <w:t>。表</w:t>
      </w:r>
      <w:r>
        <w:t>6-5</w:t>
      </w:r>
      <w:r>
        <w:t>中的点指标均使用</w:t>
      </w:r>
      <w:r>
        <w:t xml:space="preserve"> P50</w:t>
      </w:r>
      <w:r>
        <w:t>，</w:t>
      </w:r>
      <w:r>
        <w:t xml:space="preserve">MAE </w:t>
      </w:r>
      <w:r>
        <w:t>和</w:t>
      </w:r>
      <w:r>
        <w:t xml:space="preserve"> RMSE </w:t>
      </w:r>
      <w:r>
        <w:t>单位为</w:t>
      </w:r>
      <w:r>
        <w:t xml:space="preserve"> USD/MWh</w:t>
      </w:r>
      <w:r>
        <w:t>，</w:t>
      </w:r>
      <w:r>
        <w:t xml:space="preserve">MAPE </w:t>
      </w:r>
      <w:r>
        <w:t>仅统计</w:t>
      </w:r>
      <w:r>
        <w:t xml:space="preserve"> |actual|≥1 USD/MWh </w:t>
      </w:r>
      <w:r>
        <w:t>的目标点；</w:t>
      </w:r>
      <w:r>
        <w:t xml:space="preserve">P10—P90 coverage </w:t>
      </w:r>
      <w:r>
        <w:t>表示真实</w:t>
      </w:r>
      <w:r>
        <w:t xml:space="preserve"> RT-LMP </w:t>
      </w:r>
      <w:r>
        <w:t>落入预测区间的比例，名义目标为</w:t>
      </w:r>
      <w:r>
        <w:t xml:space="preserve"> 80%</w:t>
      </w:r>
      <w:r>
        <w:t>。</w:t>
      </w:r>
    </w:p>
    <w:p w14:paraId="4856B893" w14:textId="77777777" w:rsidR="00C07AD9" w:rsidRDefault="00FC0358">
      <w:pPr>
        <w:jc w:val="left"/>
      </w:pPr>
      <w:r>
        <w:t xml:space="preserve">tf_price_split_v1 </w:t>
      </w:r>
      <w:r>
        <w:t>的</w:t>
      </w:r>
      <w:r>
        <w:t xml:space="preserve"> P50 MAE </w:t>
      </w:r>
      <w:r>
        <w:t>为</w:t>
      </w:r>
      <w:r>
        <w:t xml:space="preserve"> 13.266 USD/MWh</w:t>
      </w:r>
      <w:r>
        <w:t>，</w:t>
      </w:r>
      <w:r>
        <w:t xml:space="preserve">P50 RMSE </w:t>
      </w:r>
      <w:r>
        <w:t>为</w:t>
      </w:r>
      <w:r>
        <w:t xml:space="preserve"> 26.494 USD/MWh</w:t>
      </w:r>
      <w:r>
        <w:t>，</w:t>
      </w:r>
      <w:r>
        <w:t xml:space="preserve">P50 Bias </w:t>
      </w:r>
      <w:r>
        <w:t>为</w:t>
      </w:r>
      <w:r>
        <w:t xml:space="preserve"> -3.713 USD/MWh</w:t>
      </w:r>
      <w:r>
        <w:t>，条件</w:t>
      </w:r>
      <w:r>
        <w:t xml:space="preserve"> MAPE </w:t>
      </w:r>
      <w:r>
        <w:t>为</w:t>
      </w:r>
      <w:r>
        <w:t xml:space="preserve"> 22.072%</w:t>
      </w:r>
      <w:r>
        <w:t>，</w:t>
      </w:r>
      <w:r>
        <w:t xml:space="preserve">P10—P90 </w:t>
      </w:r>
      <w:r>
        <w:t>覆盖率为</w:t>
      </w:r>
      <w:r>
        <w:t xml:space="preserve"> 66.93%</w:t>
      </w:r>
      <w:r>
        <w:t>。测试目标中的负价格点数量为</w:t>
      </w:r>
      <w:r>
        <w:t xml:space="preserve"> 0</w:t>
      </w:r>
      <w:r>
        <w:t>，不能据此推断模型对负价格具有充分验证。</w:t>
      </w:r>
    </w:p>
    <w:p w14:paraId="41F3A9E2" w14:textId="77777777" w:rsidR="00C07AD9" w:rsidRDefault="00FC0358">
      <w:pPr>
        <w:keepNext/>
        <w:jc w:val="center"/>
      </w:pPr>
      <w:r>
        <w:t>图</w:t>
      </w:r>
      <w:r>
        <w:t>6-3</w:t>
      </w:r>
      <w:r>
        <w:t>将实际覆盖率与名义</w:t>
      </w:r>
      <w:r>
        <w:t xml:space="preserve"> 80% </w:t>
      </w:r>
      <w:r>
        <w:t>目标并列显示。</w:t>
      </w:r>
      <w:r>
        <w:t>66.93%</w:t>
      </w:r>
      <w:r>
        <w:t>低于</w:t>
      </w:r>
      <w:r>
        <w:t>80%</w:t>
      </w:r>
      <w:r>
        <w:t>，说明当前分位区间偏窄或对价格尖峰覆盖不足；因此本模型在本论文中应被表述为完成了概率预测实现，但尚未达到理想区间校准。当前仓库没有与该模型、该测试集和该指标口径完全一致的传统电价基线，不能给出未经证实的基线提升结论。</w:t>
      </w:r>
    </w:p>
    <w:p w14:paraId="3BC90BB5" w14:textId="77777777" w:rsidR="00C07AD9" w:rsidRDefault="00FC0358">
      <w:pPr>
        <w:keepNext/>
        <w:jc w:val="center"/>
      </w:pPr>
      <w:r>
        <w:rPr>
          <w:b/>
        </w:rPr>
        <w:t>图</w:t>
      </w:r>
      <w:r>
        <w:rPr>
          <w:b/>
        </w:rPr>
        <w:t xml:space="preserve">6-3 </w:t>
      </w:r>
      <w:r>
        <w:rPr>
          <w:b/>
        </w:rPr>
        <w:t>电价</w:t>
      </w:r>
      <w:r>
        <w:rPr>
          <w:b/>
        </w:rPr>
        <w:t>P10-P90</w:t>
      </w:r>
      <w:r>
        <w:rPr>
          <w:b/>
        </w:rPr>
        <w:t>测试覆盖率</w:t>
      </w:r>
    </w:p>
    <w:p w14:paraId="2AD2F8F8" w14:textId="77777777" w:rsidR="00C07AD9" w:rsidRDefault="00FC0358">
      <w:pPr>
        <w:keepNext/>
        <w:jc w:val="center"/>
      </w:pPr>
      <w:r>
        <w:rPr>
          <w:noProof/>
        </w:rPr>
        <w:drawing>
          <wp:inline distT="0" distB="0" distL="0" distR="0" wp14:anchorId="6C06FD66" wp14:editId="63341DF3">
            <wp:extent cx="4206240" cy="2426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4206240" cy="2426677"/>
                    </a:xfrm>
                    <a:prstGeom prst="rect">
                      <a:avLst/>
                    </a:prstGeom>
                  </pic:spPr>
                </pic:pic>
              </a:graphicData>
            </a:graphic>
          </wp:inline>
        </w:drawing>
      </w:r>
    </w:p>
    <w:p w14:paraId="7AA6103E" w14:textId="77777777" w:rsidR="00C07AD9" w:rsidRDefault="00FC0358">
      <w:pPr>
        <w:keepNext/>
        <w:jc w:val="center"/>
      </w:pPr>
      <w:r>
        <w:t>表</w:t>
      </w:r>
      <w:r>
        <w:t xml:space="preserve">6-5 </w:t>
      </w:r>
      <w:r>
        <w:t>独立电价模型测试指标</w:t>
      </w:r>
    </w:p>
    <w:tbl>
      <w:tblPr>
        <w:tblStyle w:val="af4"/>
        <w:tblW w:w="0" w:type="auto"/>
        <w:tblLook w:val="04A0" w:firstRow="1" w:lastRow="0" w:firstColumn="1" w:lastColumn="0" w:noHBand="0" w:noVBand="1"/>
      </w:tblPr>
      <w:tblGrid>
        <w:gridCol w:w="3118"/>
        <w:gridCol w:w="3118"/>
        <w:gridCol w:w="3118"/>
      </w:tblGrid>
      <w:tr w:rsidR="00C07AD9" w14:paraId="4717DC09" w14:textId="77777777">
        <w:trPr>
          <w:cantSplit/>
          <w:tblHeader/>
        </w:trPr>
        <w:tc>
          <w:tcPr>
            <w:tcW w:w="3118" w:type="dxa"/>
            <w:shd w:val="clear" w:color="auto" w:fill="D9EAF7"/>
            <w:vAlign w:val="center"/>
          </w:tcPr>
          <w:p w14:paraId="4FCA05AC" w14:textId="77777777" w:rsidR="00C07AD9" w:rsidRDefault="00FC0358">
            <w:pPr>
              <w:spacing w:line="240" w:lineRule="auto"/>
              <w:jc w:val="center"/>
            </w:pPr>
            <w:r>
              <w:rPr>
                <w:b/>
                <w:sz w:val="18"/>
              </w:rPr>
              <w:t>指标</w:t>
            </w:r>
          </w:p>
        </w:tc>
        <w:tc>
          <w:tcPr>
            <w:tcW w:w="3118" w:type="dxa"/>
            <w:shd w:val="clear" w:color="auto" w:fill="D9EAF7"/>
            <w:vAlign w:val="center"/>
          </w:tcPr>
          <w:p w14:paraId="144867BC" w14:textId="77777777" w:rsidR="00C07AD9" w:rsidRDefault="00FC0358">
            <w:pPr>
              <w:spacing w:line="240" w:lineRule="auto"/>
              <w:jc w:val="center"/>
            </w:pPr>
            <w:r>
              <w:rPr>
                <w:b/>
                <w:sz w:val="18"/>
              </w:rPr>
              <w:t>数值</w:t>
            </w:r>
          </w:p>
        </w:tc>
        <w:tc>
          <w:tcPr>
            <w:tcW w:w="3118" w:type="dxa"/>
            <w:shd w:val="clear" w:color="auto" w:fill="D9EAF7"/>
            <w:vAlign w:val="center"/>
          </w:tcPr>
          <w:p w14:paraId="38C05F61" w14:textId="77777777" w:rsidR="00C07AD9" w:rsidRDefault="00FC0358">
            <w:pPr>
              <w:spacing w:line="240" w:lineRule="auto"/>
              <w:jc w:val="center"/>
            </w:pPr>
            <w:r>
              <w:rPr>
                <w:b/>
                <w:sz w:val="18"/>
              </w:rPr>
              <w:t>指标含义</w:t>
            </w:r>
          </w:p>
        </w:tc>
      </w:tr>
      <w:tr w:rsidR="00C07AD9" w14:paraId="7CBB5573" w14:textId="77777777">
        <w:trPr>
          <w:cantSplit/>
        </w:trPr>
        <w:tc>
          <w:tcPr>
            <w:tcW w:w="3118" w:type="dxa"/>
            <w:vAlign w:val="center"/>
          </w:tcPr>
          <w:p w14:paraId="79613044" w14:textId="77777777" w:rsidR="00C07AD9" w:rsidRDefault="00FC0358">
            <w:pPr>
              <w:spacing w:line="240" w:lineRule="auto"/>
              <w:jc w:val="left"/>
            </w:pPr>
            <w:r>
              <w:rPr>
                <w:sz w:val="18"/>
              </w:rPr>
              <w:t>P50 MAE</w:t>
            </w:r>
          </w:p>
        </w:tc>
        <w:tc>
          <w:tcPr>
            <w:tcW w:w="3118" w:type="dxa"/>
            <w:vAlign w:val="center"/>
          </w:tcPr>
          <w:p w14:paraId="2085893B" w14:textId="77777777" w:rsidR="00C07AD9" w:rsidRDefault="00FC0358">
            <w:pPr>
              <w:spacing w:line="240" w:lineRule="auto"/>
              <w:jc w:val="left"/>
            </w:pPr>
            <w:r>
              <w:rPr>
                <w:sz w:val="18"/>
              </w:rPr>
              <w:t>13.266 USD/MWh</w:t>
            </w:r>
          </w:p>
        </w:tc>
        <w:tc>
          <w:tcPr>
            <w:tcW w:w="3118" w:type="dxa"/>
            <w:vAlign w:val="center"/>
          </w:tcPr>
          <w:p w14:paraId="3DEE5EE5" w14:textId="77777777" w:rsidR="00C07AD9" w:rsidRDefault="00FC0358">
            <w:pPr>
              <w:spacing w:line="240" w:lineRule="auto"/>
              <w:jc w:val="left"/>
            </w:pPr>
            <w:r>
              <w:rPr>
                <w:sz w:val="18"/>
              </w:rPr>
              <w:t>P50</w:t>
            </w:r>
            <w:r>
              <w:rPr>
                <w:sz w:val="18"/>
              </w:rPr>
              <w:t>与实际</w:t>
            </w:r>
            <w:r>
              <w:rPr>
                <w:sz w:val="18"/>
              </w:rPr>
              <w:t>RT-LMP</w:t>
            </w:r>
            <w:r>
              <w:rPr>
                <w:sz w:val="18"/>
              </w:rPr>
              <w:t>的平均绝对误差</w:t>
            </w:r>
          </w:p>
        </w:tc>
      </w:tr>
      <w:tr w:rsidR="00C07AD9" w14:paraId="2D33BAE4" w14:textId="77777777">
        <w:trPr>
          <w:cantSplit/>
        </w:trPr>
        <w:tc>
          <w:tcPr>
            <w:tcW w:w="3118" w:type="dxa"/>
            <w:vAlign w:val="center"/>
          </w:tcPr>
          <w:p w14:paraId="39CA09F3" w14:textId="77777777" w:rsidR="00C07AD9" w:rsidRDefault="00FC0358">
            <w:pPr>
              <w:spacing w:line="240" w:lineRule="auto"/>
              <w:jc w:val="left"/>
            </w:pPr>
            <w:r>
              <w:rPr>
                <w:sz w:val="18"/>
              </w:rPr>
              <w:t>P50 RMSE</w:t>
            </w:r>
          </w:p>
        </w:tc>
        <w:tc>
          <w:tcPr>
            <w:tcW w:w="3118" w:type="dxa"/>
            <w:vAlign w:val="center"/>
          </w:tcPr>
          <w:p w14:paraId="16EC7BC8" w14:textId="77777777" w:rsidR="00C07AD9" w:rsidRDefault="00FC0358">
            <w:pPr>
              <w:spacing w:line="240" w:lineRule="auto"/>
              <w:jc w:val="left"/>
            </w:pPr>
            <w:r>
              <w:rPr>
                <w:sz w:val="18"/>
              </w:rPr>
              <w:t>26.494 USD/MWh</w:t>
            </w:r>
          </w:p>
        </w:tc>
        <w:tc>
          <w:tcPr>
            <w:tcW w:w="3118" w:type="dxa"/>
            <w:vAlign w:val="center"/>
          </w:tcPr>
          <w:p w14:paraId="09556C98" w14:textId="77777777" w:rsidR="00C07AD9" w:rsidRDefault="00FC0358">
            <w:pPr>
              <w:spacing w:line="240" w:lineRule="auto"/>
              <w:jc w:val="left"/>
            </w:pPr>
            <w:r>
              <w:rPr>
                <w:sz w:val="18"/>
              </w:rPr>
              <w:t>P50</w:t>
            </w:r>
            <w:r>
              <w:rPr>
                <w:sz w:val="18"/>
              </w:rPr>
              <w:t>误差的均方根</w:t>
            </w:r>
          </w:p>
        </w:tc>
      </w:tr>
      <w:tr w:rsidR="00C07AD9" w14:paraId="287D30AF" w14:textId="77777777">
        <w:trPr>
          <w:cantSplit/>
        </w:trPr>
        <w:tc>
          <w:tcPr>
            <w:tcW w:w="3118" w:type="dxa"/>
            <w:vAlign w:val="center"/>
          </w:tcPr>
          <w:p w14:paraId="34959518" w14:textId="77777777" w:rsidR="00C07AD9" w:rsidRDefault="00FC0358">
            <w:pPr>
              <w:spacing w:line="240" w:lineRule="auto"/>
              <w:jc w:val="left"/>
            </w:pPr>
            <w:r>
              <w:rPr>
                <w:sz w:val="18"/>
              </w:rPr>
              <w:t>P50 Bias</w:t>
            </w:r>
          </w:p>
        </w:tc>
        <w:tc>
          <w:tcPr>
            <w:tcW w:w="3118" w:type="dxa"/>
            <w:vAlign w:val="center"/>
          </w:tcPr>
          <w:p w14:paraId="69859282" w14:textId="77777777" w:rsidR="00C07AD9" w:rsidRDefault="00FC0358">
            <w:pPr>
              <w:spacing w:line="240" w:lineRule="auto"/>
              <w:jc w:val="left"/>
            </w:pPr>
            <w:r>
              <w:rPr>
                <w:sz w:val="18"/>
              </w:rPr>
              <w:t>-3.713 USD/MWh</w:t>
            </w:r>
          </w:p>
        </w:tc>
        <w:tc>
          <w:tcPr>
            <w:tcW w:w="3118" w:type="dxa"/>
            <w:vAlign w:val="center"/>
          </w:tcPr>
          <w:p w14:paraId="4452686F" w14:textId="77777777" w:rsidR="00C07AD9" w:rsidRDefault="00FC0358">
            <w:pPr>
              <w:spacing w:line="240" w:lineRule="auto"/>
              <w:jc w:val="left"/>
            </w:pPr>
            <w:r>
              <w:rPr>
                <w:sz w:val="18"/>
              </w:rPr>
              <w:t>P50</w:t>
            </w:r>
            <w:r>
              <w:rPr>
                <w:sz w:val="18"/>
              </w:rPr>
              <w:t>减实际</w:t>
            </w:r>
            <w:r>
              <w:rPr>
                <w:sz w:val="18"/>
              </w:rPr>
              <w:t>RT-LMP</w:t>
            </w:r>
            <w:r>
              <w:rPr>
                <w:sz w:val="18"/>
              </w:rPr>
              <w:t>的平均值</w:t>
            </w:r>
          </w:p>
        </w:tc>
      </w:tr>
      <w:tr w:rsidR="00C07AD9" w14:paraId="63EB1F0C" w14:textId="77777777">
        <w:trPr>
          <w:cantSplit/>
        </w:trPr>
        <w:tc>
          <w:tcPr>
            <w:tcW w:w="3118" w:type="dxa"/>
            <w:vAlign w:val="center"/>
          </w:tcPr>
          <w:p w14:paraId="65C1728D" w14:textId="77777777" w:rsidR="00C07AD9" w:rsidRDefault="00FC0358">
            <w:pPr>
              <w:spacing w:line="240" w:lineRule="auto"/>
              <w:jc w:val="left"/>
            </w:pPr>
            <w:r>
              <w:rPr>
                <w:sz w:val="18"/>
              </w:rPr>
              <w:t>条件</w:t>
            </w:r>
            <w:r>
              <w:rPr>
                <w:sz w:val="18"/>
              </w:rPr>
              <w:t>MAPE</w:t>
            </w:r>
          </w:p>
        </w:tc>
        <w:tc>
          <w:tcPr>
            <w:tcW w:w="3118" w:type="dxa"/>
            <w:vAlign w:val="center"/>
          </w:tcPr>
          <w:p w14:paraId="49548847" w14:textId="77777777" w:rsidR="00C07AD9" w:rsidRDefault="00FC0358">
            <w:pPr>
              <w:spacing w:line="240" w:lineRule="auto"/>
              <w:jc w:val="left"/>
            </w:pPr>
            <w:r>
              <w:rPr>
                <w:sz w:val="18"/>
              </w:rPr>
              <w:t>22.072%</w:t>
            </w:r>
          </w:p>
        </w:tc>
        <w:tc>
          <w:tcPr>
            <w:tcW w:w="3118" w:type="dxa"/>
            <w:vAlign w:val="center"/>
          </w:tcPr>
          <w:p w14:paraId="4AFCEBB3" w14:textId="77777777" w:rsidR="00C07AD9" w:rsidRDefault="00FC0358">
            <w:pPr>
              <w:spacing w:line="240" w:lineRule="auto"/>
              <w:jc w:val="left"/>
            </w:pPr>
            <w:r>
              <w:rPr>
                <w:sz w:val="18"/>
              </w:rPr>
              <w:t>仅统计</w:t>
            </w:r>
            <w:r>
              <w:rPr>
                <w:sz w:val="18"/>
              </w:rPr>
              <w:t>|actual|≥1 USD/MWh</w:t>
            </w:r>
            <w:r>
              <w:rPr>
                <w:sz w:val="18"/>
              </w:rPr>
              <w:t>的点</w:t>
            </w:r>
          </w:p>
        </w:tc>
      </w:tr>
      <w:tr w:rsidR="00C07AD9" w14:paraId="2096AF68" w14:textId="77777777">
        <w:trPr>
          <w:cantSplit/>
        </w:trPr>
        <w:tc>
          <w:tcPr>
            <w:tcW w:w="3118" w:type="dxa"/>
            <w:vAlign w:val="center"/>
          </w:tcPr>
          <w:p w14:paraId="4E12F436" w14:textId="77777777" w:rsidR="00C07AD9" w:rsidRDefault="00FC0358">
            <w:pPr>
              <w:spacing w:line="240" w:lineRule="auto"/>
              <w:jc w:val="left"/>
            </w:pPr>
            <w:r>
              <w:rPr>
                <w:sz w:val="18"/>
              </w:rPr>
              <w:t>P10-P90 coverage</w:t>
            </w:r>
          </w:p>
        </w:tc>
        <w:tc>
          <w:tcPr>
            <w:tcW w:w="3118" w:type="dxa"/>
            <w:vAlign w:val="center"/>
          </w:tcPr>
          <w:p w14:paraId="482FA830" w14:textId="77777777" w:rsidR="00C07AD9" w:rsidRDefault="00FC0358">
            <w:pPr>
              <w:spacing w:line="240" w:lineRule="auto"/>
              <w:jc w:val="left"/>
            </w:pPr>
            <w:r>
              <w:rPr>
                <w:sz w:val="18"/>
              </w:rPr>
              <w:t>66.93%</w:t>
            </w:r>
          </w:p>
        </w:tc>
        <w:tc>
          <w:tcPr>
            <w:tcW w:w="3118" w:type="dxa"/>
            <w:vAlign w:val="center"/>
          </w:tcPr>
          <w:p w14:paraId="67541AD8" w14:textId="77777777" w:rsidR="00C07AD9" w:rsidRDefault="00FC0358">
            <w:pPr>
              <w:spacing w:line="240" w:lineRule="auto"/>
              <w:jc w:val="left"/>
            </w:pPr>
            <w:r>
              <w:rPr>
                <w:sz w:val="18"/>
              </w:rPr>
              <w:t>实际值落入预测区间的比例；名义目标</w:t>
            </w:r>
            <w:r>
              <w:rPr>
                <w:sz w:val="18"/>
              </w:rPr>
              <w:t>80%</w:t>
            </w:r>
          </w:p>
        </w:tc>
      </w:tr>
      <w:tr w:rsidR="00C07AD9" w14:paraId="75F45748" w14:textId="77777777">
        <w:trPr>
          <w:cantSplit/>
        </w:trPr>
        <w:tc>
          <w:tcPr>
            <w:tcW w:w="3118" w:type="dxa"/>
            <w:vAlign w:val="center"/>
          </w:tcPr>
          <w:p w14:paraId="4FD3E194" w14:textId="77777777" w:rsidR="00C07AD9" w:rsidRDefault="00FC0358">
            <w:pPr>
              <w:spacing w:line="240" w:lineRule="auto"/>
              <w:jc w:val="left"/>
            </w:pPr>
            <w:r>
              <w:rPr>
                <w:sz w:val="18"/>
              </w:rPr>
              <w:t>负价格点</w:t>
            </w:r>
          </w:p>
        </w:tc>
        <w:tc>
          <w:tcPr>
            <w:tcW w:w="3118" w:type="dxa"/>
            <w:vAlign w:val="center"/>
          </w:tcPr>
          <w:p w14:paraId="0E81B878" w14:textId="77777777" w:rsidR="00C07AD9" w:rsidRDefault="00FC0358">
            <w:pPr>
              <w:spacing w:line="240" w:lineRule="auto"/>
              <w:jc w:val="left"/>
            </w:pPr>
            <w:r>
              <w:rPr>
                <w:sz w:val="18"/>
              </w:rPr>
              <w:t>0</w:t>
            </w:r>
          </w:p>
        </w:tc>
        <w:tc>
          <w:tcPr>
            <w:tcW w:w="3118" w:type="dxa"/>
            <w:vAlign w:val="center"/>
          </w:tcPr>
          <w:p w14:paraId="218E94EF" w14:textId="77777777" w:rsidR="00C07AD9" w:rsidRDefault="00FC0358">
            <w:pPr>
              <w:spacing w:line="240" w:lineRule="auto"/>
              <w:jc w:val="left"/>
            </w:pPr>
            <w:r>
              <w:rPr>
                <w:sz w:val="18"/>
              </w:rPr>
              <w:t>测试目标中</w:t>
            </w:r>
            <w:r>
              <w:rPr>
                <w:sz w:val="18"/>
              </w:rPr>
              <w:t>actual&lt;0</w:t>
            </w:r>
            <w:r>
              <w:rPr>
                <w:sz w:val="18"/>
              </w:rPr>
              <w:t>的点数</w:t>
            </w:r>
          </w:p>
        </w:tc>
      </w:tr>
    </w:tbl>
    <w:p w14:paraId="39C569C8" w14:textId="77777777" w:rsidR="00C07AD9" w:rsidRDefault="00FC0358">
      <w:pPr>
        <w:pStyle w:val="21"/>
      </w:pPr>
      <w:bookmarkStart w:id="57" w:name="_Toc240154493"/>
      <w:r>
        <w:t xml:space="preserve">6.5 </w:t>
      </w:r>
      <w:r>
        <w:t>光伏预测结果</w:t>
      </w:r>
      <w:bookmarkEnd w:id="57"/>
    </w:p>
    <w:p w14:paraId="6577E49D" w14:textId="77777777" w:rsidR="00C07AD9" w:rsidRDefault="00FC0358">
      <w:pPr>
        <w:jc w:val="left"/>
      </w:pPr>
      <w:r>
        <w:t>PV v2</w:t>
      </w:r>
      <w:r>
        <w:t>的验证集包含</w:t>
      </w:r>
      <w:r>
        <w:t>1080</w:t>
      </w:r>
      <w:r>
        <w:t>个预测原点和</w:t>
      </w:r>
      <w:r>
        <w:t>25920</w:t>
      </w:r>
      <w:r>
        <w:t>个目标点，测试集包含</w:t>
      </w:r>
      <w:r>
        <w:t>600</w:t>
      </w:r>
      <w:r>
        <w:t>个预测原点和</w:t>
      </w:r>
      <w:r>
        <w:t>14400</w:t>
      </w:r>
      <w:r>
        <w:t>个目标点。全时段</w:t>
      </w:r>
      <w:r>
        <w:t>MAE</w:t>
      </w:r>
      <w:r>
        <w:t>、</w:t>
      </w:r>
      <w:r>
        <w:t>RMSE</w:t>
      </w:r>
      <w:r>
        <w:t>包含夜间；</w:t>
      </w:r>
      <w:r>
        <w:t>daylight</w:t>
      </w:r>
      <w:r>
        <w:t>定义为</w:t>
      </w:r>
      <w:r>
        <w:t>sun_up&gt;0.5</w:t>
      </w:r>
      <w:r>
        <w:t>或</w:t>
      </w:r>
      <w:r>
        <w:t>ISO-NE BTM</w:t>
      </w:r>
      <w:r>
        <w:t>光伏估计目标</w:t>
      </w:r>
      <w:r>
        <w:t>&gt;50 MW</w:t>
      </w:r>
      <w:r>
        <w:t>；白天</w:t>
      </w:r>
      <w:r>
        <w:t>WAPE</w:t>
      </w:r>
      <w:r>
        <w:t>为白天绝对误差总和除以白天目标值总和；条件</w:t>
      </w:r>
      <w:r>
        <w:t>MAPE</w:t>
      </w:r>
      <w:r>
        <w:t>只统计</w:t>
      </w:r>
      <w:r>
        <w:t>BTM</w:t>
      </w:r>
      <w:r>
        <w:t>光伏估计目标</w:t>
      </w:r>
      <w:r>
        <w:t>&gt;500 MW</w:t>
      </w:r>
      <w:r>
        <w:t>的点；能量误差和峰值误差按</w:t>
      </w:r>
      <w:r>
        <w:t>24</w:t>
      </w:r>
      <w:r>
        <w:t>小时窗口计算。</w:t>
      </w:r>
    </w:p>
    <w:p w14:paraId="438A3566" w14:textId="77777777" w:rsidR="00C07AD9" w:rsidRDefault="00FC0358">
      <w:pPr>
        <w:jc w:val="left"/>
      </w:pPr>
      <w:r>
        <w:t>三次候选训练的最佳验证损失分别为种子</w:t>
      </w:r>
      <w:r>
        <w:t>7</w:t>
      </w:r>
      <w:r>
        <w:t>的</w:t>
      </w:r>
      <w:r>
        <w:t>0.00928483</w:t>
      </w:r>
      <w:r>
        <w:t>、种子</w:t>
      </w:r>
      <w:r>
        <w:t>42</w:t>
      </w:r>
      <w:r>
        <w:t>的</w:t>
      </w:r>
      <w:r>
        <w:t>0.00832685</w:t>
      </w:r>
      <w:r>
        <w:t>和种子</w:t>
      </w:r>
      <w:r>
        <w:t>20260912</w:t>
      </w:r>
      <w:r>
        <w:t>的</w:t>
      </w:r>
      <w:r>
        <w:t>0.00976417</w:t>
      </w:r>
      <w:r>
        <w:t>，验证损失最小的种子</w:t>
      </w:r>
      <w:r>
        <w:t>42</w:t>
      </w:r>
      <w:r>
        <w:t>被选为生产权重。表</w:t>
      </w:r>
      <w:r>
        <w:t>6-6</w:t>
      </w:r>
      <w:r>
        <w:t>列出验证集与测试集真实指标，图</w:t>
      </w:r>
      <w:r>
        <w:t>6-1</w:t>
      </w:r>
      <w:r>
        <w:t>展示选中种子</w:t>
      </w:r>
      <w:r>
        <w:t>42</w:t>
      </w:r>
      <w:r>
        <w:t>的训练日志。</w:t>
      </w:r>
    </w:p>
    <w:p w14:paraId="282F6625" w14:textId="77777777" w:rsidR="00C07AD9" w:rsidRDefault="00FC0358">
      <w:pPr>
        <w:jc w:val="left"/>
      </w:pPr>
      <w:r>
        <w:t>如表</w:t>
      </w:r>
      <w:r>
        <w:t>6-6</w:t>
      </w:r>
      <w:r>
        <w:t>和图</w:t>
      </w:r>
      <w:r>
        <w:t>6-5</w:t>
      </w:r>
      <w:r>
        <w:t>所示，</w:t>
      </w:r>
      <w:r>
        <w:t xml:space="preserve">PV v2 </w:t>
      </w:r>
      <w:r>
        <w:t>测试集全时段</w:t>
      </w:r>
      <w:r>
        <w:t xml:space="preserve"> MAE </w:t>
      </w:r>
      <w:r>
        <w:t>为</w:t>
      </w:r>
      <w:r>
        <w:t xml:space="preserve"> 236.1834 MW</w:t>
      </w:r>
      <w:r>
        <w:t>、</w:t>
      </w:r>
      <w:r>
        <w:t xml:space="preserve">RMSE </w:t>
      </w:r>
      <w:r>
        <w:t>为</w:t>
      </w:r>
      <w:r>
        <w:t xml:space="preserve"> 474.2500 MW</w:t>
      </w:r>
      <w:r>
        <w:t>；白天</w:t>
      </w:r>
      <w:r>
        <w:t xml:space="preserve"> MAE </w:t>
      </w:r>
      <w:r>
        <w:t>为</w:t>
      </w:r>
      <w:r>
        <w:t xml:space="preserve"> 412.4804 MW</w:t>
      </w:r>
      <w:r>
        <w:t>、白天</w:t>
      </w:r>
      <w:r>
        <w:t xml:space="preserve"> RMSE </w:t>
      </w:r>
      <w:r>
        <w:t>为</w:t>
      </w:r>
      <w:r>
        <w:t xml:space="preserve"> 627.1846 MW</w:t>
      </w:r>
      <w:r>
        <w:t>，白天</w:t>
      </w:r>
      <w:r>
        <w:t xml:space="preserve"> WAPE </w:t>
      </w:r>
      <w:r>
        <w:t>为</w:t>
      </w:r>
      <w:r>
        <w:t xml:space="preserve"> 17.0532%</w:t>
      </w:r>
      <w:r>
        <w:t>，条件</w:t>
      </w:r>
      <w:r>
        <w:t xml:space="preserve"> MAPE </w:t>
      </w:r>
      <w:r>
        <w:t>为</w:t>
      </w:r>
      <w:r>
        <w:t xml:space="preserve"> 20.3424%</w:t>
      </w:r>
      <w:r>
        <w:t>，平均日能量误差为</w:t>
      </w:r>
      <w:r>
        <w:t xml:space="preserve"> 14.8323%</w:t>
      </w:r>
      <w:r>
        <w:t>，平均峰值误差为</w:t>
      </w:r>
      <w:r>
        <w:t xml:space="preserve"> 610.2447 MW</w:t>
      </w:r>
      <w:r>
        <w:t>。白天误差高于全时段误差，符合白天出力变化幅度更大的结果特征，但不应把该现象扩展为未计算的逐小时结论。</w:t>
      </w:r>
    </w:p>
    <w:p w14:paraId="3D6E55FC" w14:textId="77777777" w:rsidR="00C07AD9" w:rsidRDefault="00FC0358">
      <w:pPr>
        <w:jc w:val="left"/>
      </w:pPr>
      <w:r>
        <w:t>验证集到测试集的全时段</w:t>
      </w:r>
      <w:r>
        <w:t xml:space="preserve"> MAE </w:t>
      </w:r>
      <w:r>
        <w:t>从</w:t>
      </w:r>
      <w:r>
        <w:t xml:space="preserve"> 200.0083 MW </w:t>
      </w:r>
      <w:r>
        <w:t>增至</w:t>
      </w:r>
      <w:r>
        <w:t xml:space="preserve"> 236.1834 MW</w:t>
      </w:r>
      <w:r>
        <w:t>，白天</w:t>
      </w:r>
      <w:r>
        <w:t xml:space="preserve"> WAPE </w:t>
      </w:r>
      <w:r>
        <w:t>从</w:t>
      </w:r>
      <w:r>
        <w:t xml:space="preserve"> 11.2447% </w:t>
      </w:r>
      <w:r>
        <w:t>增至</w:t>
      </w:r>
      <w:r>
        <w:t xml:space="preserve"> 17.0532%</w:t>
      </w:r>
      <w:r>
        <w:t>，平均日能量误差从</w:t>
      </w:r>
      <w:r>
        <w:t xml:space="preserve"> 8.4395% </w:t>
      </w:r>
      <w:r>
        <w:t>增至</w:t>
      </w:r>
      <w:r>
        <w:t xml:space="preserve"> 14.8323%</w:t>
      </w:r>
      <w:r>
        <w:t>。测试区间为</w:t>
      </w:r>
      <w:r>
        <w:t xml:space="preserve"> 2026-08-16 </w:t>
      </w:r>
      <w:r>
        <w:t>至</w:t>
      </w:r>
      <w:r>
        <w:t xml:space="preserve"> 2026-09-10</w:t>
      </w:r>
      <w:r>
        <w:t>，误差上升说明该时段的天气与出力分布带来更高泛化难度。</w:t>
      </w:r>
    </w:p>
    <w:p w14:paraId="4CE57565" w14:textId="77777777" w:rsidR="00C07AD9" w:rsidRDefault="00FC0358">
      <w:pPr>
        <w:jc w:val="left"/>
      </w:pPr>
      <w:r>
        <w:t>项目在同一</w:t>
      </w:r>
      <w:r>
        <w:t xml:space="preserve"> 14400 </w:t>
      </w:r>
      <w:r>
        <w:t>个测试目标点上计算</w:t>
      </w:r>
      <w:r>
        <w:t xml:space="preserve"> naive-24 </w:t>
      </w:r>
      <w:r>
        <w:t>对照。表</w:t>
      </w:r>
      <w:r>
        <w:t>6-7</w:t>
      </w:r>
      <w:r>
        <w:t>和图</w:t>
      </w:r>
      <w:r>
        <w:t>6-4</w:t>
      </w:r>
      <w:r>
        <w:t>显示，</w:t>
      </w:r>
      <w:r>
        <w:t xml:space="preserve">PV v2 </w:t>
      </w:r>
      <w:r>
        <w:t>的白天</w:t>
      </w:r>
      <w:r>
        <w:t xml:space="preserve"> WAPE </w:t>
      </w:r>
      <w:r>
        <w:t>为</w:t>
      </w:r>
      <w:r>
        <w:t xml:space="preserve"> 17.0532%</w:t>
      </w:r>
      <w:r>
        <w:t>，</w:t>
      </w:r>
      <w:r>
        <w:t xml:space="preserve">naive-24 </w:t>
      </w:r>
      <w:r>
        <w:t>为</w:t>
      </w:r>
      <w:r>
        <w:t xml:space="preserve"> 40.0535%</w:t>
      </w:r>
      <w:r>
        <w:t>，相对降低</w:t>
      </w:r>
      <w:r>
        <w:t xml:space="preserve"> 57.42%</w:t>
      </w:r>
      <w:r>
        <w:t>；全时段</w:t>
      </w:r>
      <w:r>
        <w:t xml:space="preserve"> MAE</w:t>
      </w:r>
      <w:r>
        <w:t>、</w:t>
      </w:r>
      <w:r>
        <w:t xml:space="preserve">RMSE </w:t>
      </w:r>
      <w:r>
        <w:t>分别相对降低</w:t>
      </w:r>
      <w:r>
        <w:t xml:space="preserve"> 57.42% </w:t>
      </w:r>
      <w:r>
        <w:t>和</w:t>
      </w:r>
      <w:r>
        <w:t xml:space="preserve"> 53.82%</w:t>
      </w:r>
      <w:r>
        <w:t>，日能量误差相对降低</w:t>
      </w:r>
      <w:r>
        <w:t xml:space="preserve"> 64.67%</w:t>
      </w:r>
      <w:r>
        <w:t>，峰值误差相对降低</w:t>
      </w:r>
      <w:r>
        <w:t xml:space="preserve"> 58.61%</w:t>
      </w:r>
      <w:r>
        <w:t>。这些比较使用相同目标索引，不能与旧</w:t>
      </w:r>
      <w:r>
        <w:t xml:space="preserve"> PV v1 </w:t>
      </w:r>
      <w:r>
        <w:t>的归一化指标直接比较。</w:t>
      </w:r>
    </w:p>
    <w:p w14:paraId="19D57D29" w14:textId="77777777" w:rsidR="00C07AD9" w:rsidRDefault="00FC0358">
      <w:pPr>
        <w:jc w:val="left"/>
      </w:pPr>
      <w:r>
        <w:t xml:space="preserve">PV v2 </w:t>
      </w:r>
      <w:r>
        <w:t>推理阶段仅将</w:t>
      </w:r>
      <w:r>
        <w:t xml:space="preserve"> pv_ratio </w:t>
      </w:r>
      <w:r>
        <w:t>乘以训练集</w:t>
      </w:r>
      <w:r>
        <w:t xml:space="preserve"> 0.999 </w:t>
      </w:r>
      <w:r>
        <w:t>分位目标尺度</w:t>
      </w:r>
      <w:r>
        <w:t xml:space="preserve"> 6774.643 MW</w:t>
      </w:r>
      <w:r>
        <w:t>，截断为非负，并在</w:t>
      </w:r>
      <w:r>
        <w:t xml:space="preserve"> sun_up≤0.5 </w:t>
      </w:r>
      <w:r>
        <w:t>时归零；没有使用平滑、插值或装机容量乘数。因此夜间误差会受到物理归零处理影响，本文同时报告全时段和白天指标，避免单一指标掩盖昼夜差异。</w:t>
      </w:r>
    </w:p>
    <w:p w14:paraId="2E2F3CBA" w14:textId="77777777" w:rsidR="00C07AD9" w:rsidRDefault="00FC0358">
      <w:pPr>
        <w:keepNext/>
        <w:jc w:val="center"/>
      </w:pPr>
      <w:r>
        <w:rPr>
          <w:b/>
        </w:rPr>
        <w:t>图</w:t>
      </w:r>
      <w:r>
        <w:rPr>
          <w:b/>
        </w:rPr>
        <w:t>6-4 PV v2</w:t>
      </w:r>
      <w:r>
        <w:rPr>
          <w:b/>
        </w:rPr>
        <w:t>与</w:t>
      </w:r>
      <w:r>
        <w:rPr>
          <w:b/>
        </w:rPr>
        <w:t>naive-24</w:t>
      </w:r>
      <w:r>
        <w:rPr>
          <w:b/>
        </w:rPr>
        <w:t>测试误差对比</w:t>
      </w:r>
    </w:p>
    <w:p w14:paraId="65397333" w14:textId="77777777" w:rsidR="00C07AD9" w:rsidRDefault="00FC0358">
      <w:pPr>
        <w:keepNext/>
        <w:jc w:val="center"/>
      </w:pPr>
      <w:r>
        <w:rPr>
          <w:noProof/>
        </w:rPr>
        <w:drawing>
          <wp:inline distT="0" distB="0" distL="0" distR="0" wp14:anchorId="616DE2B2" wp14:editId="4F9EA453">
            <wp:extent cx="5669280" cy="19437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0"/>
                    <a:stretch>
                      <a:fillRect/>
                    </a:stretch>
                  </pic:blipFill>
                  <pic:spPr>
                    <a:xfrm>
                      <a:off x="0" y="0"/>
                      <a:ext cx="5669280" cy="1943753"/>
                    </a:xfrm>
                    <a:prstGeom prst="rect">
                      <a:avLst/>
                    </a:prstGeom>
                  </pic:spPr>
                </pic:pic>
              </a:graphicData>
            </a:graphic>
          </wp:inline>
        </w:drawing>
      </w:r>
    </w:p>
    <w:p w14:paraId="68055E3E" w14:textId="77777777" w:rsidR="00C07AD9" w:rsidRDefault="00FC0358">
      <w:pPr>
        <w:keepNext/>
        <w:jc w:val="center"/>
      </w:pPr>
      <w:r>
        <w:rPr>
          <w:b/>
        </w:rPr>
        <w:t>图</w:t>
      </w:r>
      <w:r>
        <w:rPr>
          <w:b/>
        </w:rPr>
        <w:t>6-5 PV v2</w:t>
      </w:r>
      <w:r>
        <w:rPr>
          <w:b/>
        </w:rPr>
        <w:t>验证集与测试集指标</w:t>
      </w:r>
    </w:p>
    <w:p w14:paraId="30FD4DE3" w14:textId="77777777" w:rsidR="00C07AD9" w:rsidRDefault="00FC0358">
      <w:pPr>
        <w:keepNext/>
        <w:jc w:val="center"/>
      </w:pPr>
      <w:r>
        <w:rPr>
          <w:noProof/>
        </w:rPr>
        <w:drawing>
          <wp:inline distT="0" distB="0" distL="0" distR="0" wp14:anchorId="1412DFF1" wp14:editId="3325E795">
            <wp:extent cx="5669280" cy="19437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1"/>
                    <a:stretch>
                      <a:fillRect/>
                    </a:stretch>
                  </pic:blipFill>
                  <pic:spPr>
                    <a:xfrm>
                      <a:off x="0" y="0"/>
                      <a:ext cx="5669280" cy="1943753"/>
                    </a:xfrm>
                    <a:prstGeom prst="rect">
                      <a:avLst/>
                    </a:prstGeom>
                  </pic:spPr>
                </pic:pic>
              </a:graphicData>
            </a:graphic>
          </wp:inline>
        </w:drawing>
      </w:r>
    </w:p>
    <w:p w14:paraId="00A1BD62" w14:textId="77777777" w:rsidR="00C07AD9" w:rsidRDefault="00FC0358">
      <w:pPr>
        <w:keepNext/>
        <w:jc w:val="center"/>
      </w:pPr>
      <w:r>
        <w:t>表</w:t>
      </w:r>
      <w:r>
        <w:t>6-6 PV v2</w:t>
      </w:r>
      <w:r>
        <w:t>验证集与测试集指标</w:t>
      </w:r>
    </w:p>
    <w:tbl>
      <w:tblPr>
        <w:tblStyle w:val="af4"/>
        <w:tblW w:w="0" w:type="auto"/>
        <w:tblLook w:val="04A0" w:firstRow="1" w:lastRow="0" w:firstColumn="1" w:lastColumn="0" w:noHBand="0" w:noVBand="1"/>
      </w:tblPr>
      <w:tblGrid>
        <w:gridCol w:w="3118"/>
        <w:gridCol w:w="3118"/>
        <w:gridCol w:w="3118"/>
      </w:tblGrid>
      <w:tr w:rsidR="00C07AD9" w14:paraId="2F2A2DFF" w14:textId="77777777">
        <w:trPr>
          <w:cantSplit/>
          <w:tblHeader/>
        </w:trPr>
        <w:tc>
          <w:tcPr>
            <w:tcW w:w="3118" w:type="dxa"/>
            <w:shd w:val="clear" w:color="auto" w:fill="D9EAF7"/>
            <w:vAlign w:val="center"/>
          </w:tcPr>
          <w:p w14:paraId="57EB09C1" w14:textId="77777777" w:rsidR="00C07AD9" w:rsidRDefault="00FC0358">
            <w:pPr>
              <w:spacing w:line="240" w:lineRule="auto"/>
              <w:jc w:val="center"/>
            </w:pPr>
            <w:r>
              <w:rPr>
                <w:b/>
                <w:sz w:val="18"/>
              </w:rPr>
              <w:t>指标</w:t>
            </w:r>
          </w:p>
        </w:tc>
        <w:tc>
          <w:tcPr>
            <w:tcW w:w="3118" w:type="dxa"/>
            <w:shd w:val="clear" w:color="auto" w:fill="D9EAF7"/>
            <w:vAlign w:val="center"/>
          </w:tcPr>
          <w:p w14:paraId="6EE210F2" w14:textId="77777777" w:rsidR="00C07AD9" w:rsidRDefault="00FC0358">
            <w:pPr>
              <w:spacing w:line="240" w:lineRule="auto"/>
              <w:jc w:val="center"/>
            </w:pPr>
            <w:r>
              <w:rPr>
                <w:b/>
                <w:sz w:val="18"/>
              </w:rPr>
              <w:t>验证集</w:t>
            </w:r>
          </w:p>
        </w:tc>
        <w:tc>
          <w:tcPr>
            <w:tcW w:w="3118" w:type="dxa"/>
            <w:shd w:val="clear" w:color="auto" w:fill="D9EAF7"/>
            <w:vAlign w:val="center"/>
          </w:tcPr>
          <w:p w14:paraId="71B1056D" w14:textId="77777777" w:rsidR="00C07AD9" w:rsidRDefault="00FC0358">
            <w:pPr>
              <w:spacing w:line="240" w:lineRule="auto"/>
              <w:jc w:val="center"/>
            </w:pPr>
            <w:r>
              <w:rPr>
                <w:b/>
                <w:sz w:val="18"/>
              </w:rPr>
              <w:t>测试集</w:t>
            </w:r>
          </w:p>
        </w:tc>
      </w:tr>
      <w:tr w:rsidR="00C07AD9" w14:paraId="0F179914" w14:textId="77777777">
        <w:trPr>
          <w:cantSplit/>
        </w:trPr>
        <w:tc>
          <w:tcPr>
            <w:tcW w:w="3118" w:type="dxa"/>
            <w:vAlign w:val="center"/>
          </w:tcPr>
          <w:p w14:paraId="00334BCF" w14:textId="77777777" w:rsidR="00C07AD9" w:rsidRDefault="00FC0358">
            <w:pPr>
              <w:spacing w:line="240" w:lineRule="auto"/>
              <w:jc w:val="left"/>
            </w:pPr>
            <w:r>
              <w:rPr>
                <w:sz w:val="18"/>
              </w:rPr>
              <w:t>全时段</w:t>
            </w:r>
            <w:r>
              <w:rPr>
                <w:sz w:val="18"/>
              </w:rPr>
              <w:t xml:space="preserve"> MAE (MW)</w:t>
            </w:r>
          </w:p>
        </w:tc>
        <w:tc>
          <w:tcPr>
            <w:tcW w:w="3118" w:type="dxa"/>
            <w:vAlign w:val="center"/>
          </w:tcPr>
          <w:p w14:paraId="4AEFF234" w14:textId="77777777" w:rsidR="00C07AD9" w:rsidRDefault="00FC0358">
            <w:pPr>
              <w:spacing w:line="240" w:lineRule="auto"/>
              <w:jc w:val="left"/>
            </w:pPr>
            <w:r>
              <w:rPr>
                <w:sz w:val="18"/>
              </w:rPr>
              <w:t>200.0083</w:t>
            </w:r>
          </w:p>
        </w:tc>
        <w:tc>
          <w:tcPr>
            <w:tcW w:w="3118" w:type="dxa"/>
            <w:vAlign w:val="center"/>
          </w:tcPr>
          <w:p w14:paraId="722BA2F6" w14:textId="77777777" w:rsidR="00C07AD9" w:rsidRDefault="00FC0358">
            <w:pPr>
              <w:spacing w:line="240" w:lineRule="auto"/>
              <w:jc w:val="left"/>
            </w:pPr>
            <w:r>
              <w:rPr>
                <w:sz w:val="18"/>
              </w:rPr>
              <w:t>236.1834</w:t>
            </w:r>
          </w:p>
        </w:tc>
      </w:tr>
      <w:tr w:rsidR="00C07AD9" w14:paraId="5F1683B6" w14:textId="77777777">
        <w:trPr>
          <w:cantSplit/>
        </w:trPr>
        <w:tc>
          <w:tcPr>
            <w:tcW w:w="3118" w:type="dxa"/>
            <w:vAlign w:val="center"/>
          </w:tcPr>
          <w:p w14:paraId="17584259" w14:textId="77777777" w:rsidR="00C07AD9" w:rsidRDefault="00FC0358">
            <w:pPr>
              <w:spacing w:line="240" w:lineRule="auto"/>
              <w:jc w:val="left"/>
            </w:pPr>
            <w:r>
              <w:rPr>
                <w:sz w:val="18"/>
              </w:rPr>
              <w:t>全时段</w:t>
            </w:r>
            <w:r>
              <w:rPr>
                <w:sz w:val="18"/>
              </w:rPr>
              <w:t xml:space="preserve"> RMSE (MW)</w:t>
            </w:r>
          </w:p>
        </w:tc>
        <w:tc>
          <w:tcPr>
            <w:tcW w:w="3118" w:type="dxa"/>
            <w:vAlign w:val="center"/>
          </w:tcPr>
          <w:p w14:paraId="2FF61F02" w14:textId="77777777" w:rsidR="00C07AD9" w:rsidRDefault="00FC0358">
            <w:pPr>
              <w:spacing w:line="240" w:lineRule="auto"/>
              <w:jc w:val="left"/>
            </w:pPr>
            <w:r>
              <w:rPr>
                <w:sz w:val="18"/>
              </w:rPr>
              <w:t>371.5957</w:t>
            </w:r>
          </w:p>
        </w:tc>
        <w:tc>
          <w:tcPr>
            <w:tcW w:w="3118" w:type="dxa"/>
            <w:vAlign w:val="center"/>
          </w:tcPr>
          <w:p w14:paraId="10105EEE" w14:textId="77777777" w:rsidR="00C07AD9" w:rsidRDefault="00FC0358">
            <w:pPr>
              <w:spacing w:line="240" w:lineRule="auto"/>
              <w:jc w:val="left"/>
            </w:pPr>
            <w:r>
              <w:rPr>
                <w:sz w:val="18"/>
              </w:rPr>
              <w:t>474.2500</w:t>
            </w:r>
          </w:p>
        </w:tc>
      </w:tr>
      <w:tr w:rsidR="00C07AD9" w14:paraId="32EECF59" w14:textId="77777777">
        <w:trPr>
          <w:cantSplit/>
        </w:trPr>
        <w:tc>
          <w:tcPr>
            <w:tcW w:w="3118" w:type="dxa"/>
            <w:vAlign w:val="center"/>
          </w:tcPr>
          <w:p w14:paraId="7DC7C03E" w14:textId="77777777" w:rsidR="00C07AD9" w:rsidRDefault="00FC0358">
            <w:pPr>
              <w:spacing w:line="240" w:lineRule="auto"/>
              <w:jc w:val="left"/>
            </w:pPr>
            <w:r>
              <w:rPr>
                <w:sz w:val="18"/>
              </w:rPr>
              <w:t>白天</w:t>
            </w:r>
            <w:r>
              <w:rPr>
                <w:sz w:val="18"/>
              </w:rPr>
              <w:t xml:space="preserve"> MAE (MW)</w:t>
            </w:r>
          </w:p>
        </w:tc>
        <w:tc>
          <w:tcPr>
            <w:tcW w:w="3118" w:type="dxa"/>
            <w:vAlign w:val="center"/>
          </w:tcPr>
          <w:p w14:paraId="732716A3" w14:textId="77777777" w:rsidR="00C07AD9" w:rsidRDefault="00FC0358">
            <w:pPr>
              <w:spacing w:line="240" w:lineRule="auto"/>
              <w:jc w:val="left"/>
            </w:pPr>
            <w:r>
              <w:rPr>
                <w:sz w:val="18"/>
              </w:rPr>
              <w:t>322.4406</w:t>
            </w:r>
          </w:p>
        </w:tc>
        <w:tc>
          <w:tcPr>
            <w:tcW w:w="3118" w:type="dxa"/>
            <w:vAlign w:val="center"/>
          </w:tcPr>
          <w:p w14:paraId="3D9C5ED4" w14:textId="77777777" w:rsidR="00C07AD9" w:rsidRDefault="00FC0358">
            <w:pPr>
              <w:spacing w:line="240" w:lineRule="auto"/>
              <w:jc w:val="left"/>
            </w:pPr>
            <w:r>
              <w:rPr>
                <w:sz w:val="18"/>
              </w:rPr>
              <w:t>412.4804</w:t>
            </w:r>
          </w:p>
        </w:tc>
      </w:tr>
      <w:tr w:rsidR="00C07AD9" w14:paraId="774CEA26" w14:textId="77777777">
        <w:trPr>
          <w:cantSplit/>
        </w:trPr>
        <w:tc>
          <w:tcPr>
            <w:tcW w:w="3118" w:type="dxa"/>
            <w:vAlign w:val="center"/>
          </w:tcPr>
          <w:p w14:paraId="0E954521" w14:textId="77777777" w:rsidR="00C07AD9" w:rsidRDefault="00FC0358">
            <w:pPr>
              <w:spacing w:line="240" w:lineRule="auto"/>
              <w:jc w:val="left"/>
            </w:pPr>
            <w:r>
              <w:rPr>
                <w:sz w:val="18"/>
              </w:rPr>
              <w:t>白天</w:t>
            </w:r>
            <w:r>
              <w:rPr>
                <w:sz w:val="18"/>
              </w:rPr>
              <w:t xml:space="preserve"> RMSE (MW)</w:t>
            </w:r>
          </w:p>
        </w:tc>
        <w:tc>
          <w:tcPr>
            <w:tcW w:w="3118" w:type="dxa"/>
            <w:vAlign w:val="center"/>
          </w:tcPr>
          <w:p w14:paraId="0F89B485" w14:textId="77777777" w:rsidR="00C07AD9" w:rsidRDefault="00FC0358">
            <w:pPr>
              <w:spacing w:line="240" w:lineRule="auto"/>
              <w:jc w:val="left"/>
            </w:pPr>
            <w:r>
              <w:rPr>
                <w:sz w:val="18"/>
              </w:rPr>
              <w:t>472.4486</w:t>
            </w:r>
          </w:p>
        </w:tc>
        <w:tc>
          <w:tcPr>
            <w:tcW w:w="3118" w:type="dxa"/>
            <w:vAlign w:val="center"/>
          </w:tcPr>
          <w:p w14:paraId="30DF0844" w14:textId="77777777" w:rsidR="00C07AD9" w:rsidRDefault="00FC0358">
            <w:pPr>
              <w:spacing w:line="240" w:lineRule="auto"/>
              <w:jc w:val="left"/>
            </w:pPr>
            <w:r>
              <w:rPr>
                <w:sz w:val="18"/>
              </w:rPr>
              <w:t>627.1846</w:t>
            </w:r>
          </w:p>
        </w:tc>
      </w:tr>
      <w:tr w:rsidR="00C07AD9" w14:paraId="10CAD9A3" w14:textId="77777777">
        <w:trPr>
          <w:cantSplit/>
        </w:trPr>
        <w:tc>
          <w:tcPr>
            <w:tcW w:w="3118" w:type="dxa"/>
            <w:vAlign w:val="center"/>
          </w:tcPr>
          <w:p w14:paraId="5CBF9EA7" w14:textId="77777777" w:rsidR="00C07AD9" w:rsidRDefault="00FC0358">
            <w:pPr>
              <w:spacing w:line="240" w:lineRule="auto"/>
              <w:jc w:val="left"/>
            </w:pPr>
            <w:r>
              <w:rPr>
                <w:sz w:val="18"/>
              </w:rPr>
              <w:t>白天</w:t>
            </w:r>
            <w:r>
              <w:rPr>
                <w:sz w:val="18"/>
              </w:rPr>
              <w:t xml:space="preserve"> WAPE</w:t>
            </w:r>
          </w:p>
        </w:tc>
        <w:tc>
          <w:tcPr>
            <w:tcW w:w="3118" w:type="dxa"/>
            <w:vAlign w:val="center"/>
          </w:tcPr>
          <w:p w14:paraId="3E364768" w14:textId="77777777" w:rsidR="00C07AD9" w:rsidRDefault="00FC0358">
            <w:pPr>
              <w:spacing w:line="240" w:lineRule="auto"/>
              <w:jc w:val="left"/>
            </w:pPr>
            <w:r>
              <w:rPr>
                <w:sz w:val="18"/>
              </w:rPr>
              <w:t>11.2447%</w:t>
            </w:r>
          </w:p>
        </w:tc>
        <w:tc>
          <w:tcPr>
            <w:tcW w:w="3118" w:type="dxa"/>
            <w:vAlign w:val="center"/>
          </w:tcPr>
          <w:p w14:paraId="435E3959" w14:textId="77777777" w:rsidR="00C07AD9" w:rsidRDefault="00FC0358">
            <w:pPr>
              <w:spacing w:line="240" w:lineRule="auto"/>
              <w:jc w:val="left"/>
            </w:pPr>
            <w:r>
              <w:rPr>
                <w:sz w:val="18"/>
              </w:rPr>
              <w:t>17.0532%</w:t>
            </w:r>
          </w:p>
        </w:tc>
      </w:tr>
      <w:tr w:rsidR="00C07AD9" w14:paraId="56EC8CCB" w14:textId="77777777">
        <w:trPr>
          <w:cantSplit/>
        </w:trPr>
        <w:tc>
          <w:tcPr>
            <w:tcW w:w="3118" w:type="dxa"/>
            <w:vAlign w:val="center"/>
          </w:tcPr>
          <w:p w14:paraId="510BEE92" w14:textId="77777777" w:rsidR="00C07AD9" w:rsidRDefault="00FC0358">
            <w:pPr>
              <w:spacing w:line="240" w:lineRule="auto"/>
              <w:jc w:val="left"/>
            </w:pPr>
            <w:r>
              <w:rPr>
                <w:sz w:val="18"/>
              </w:rPr>
              <w:t>真实值</w:t>
            </w:r>
            <w:r>
              <w:rPr>
                <w:sz w:val="18"/>
              </w:rPr>
              <w:t xml:space="preserve">&gt;500 MW </w:t>
            </w:r>
            <w:r>
              <w:rPr>
                <w:sz w:val="18"/>
              </w:rPr>
              <w:t>条件</w:t>
            </w:r>
            <w:r>
              <w:rPr>
                <w:sz w:val="18"/>
              </w:rPr>
              <w:t>MAPE</w:t>
            </w:r>
          </w:p>
        </w:tc>
        <w:tc>
          <w:tcPr>
            <w:tcW w:w="3118" w:type="dxa"/>
            <w:vAlign w:val="center"/>
          </w:tcPr>
          <w:p w14:paraId="51CC4542" w14:textId="77777777" w:rsidR="00C07AD9" w:rsidRDefault="00FC0358">
            <w:pPr>
              <w:spacing w:line="240" w:lineRule="auto"/>
              <w:jc w:val="left"/>
            </w:pPr>
            <w:r>
              <w:rPr>
                <w:sz w:val="18"/>
              </w:rPr>
              <w:t>15.7007%</w:t>
            </w:r>
          </w:p>
        </w:tc>
        <w:tc>
          <w:tcPr>
            <w:tcW w:w="3118" w:type="dxa"/>
            <w:vAlign w:val="center"/>
          </w:tcPr>
          <w:p w14:paraId="2489D63C" w14:textId="77777777" w:rsidR="00C07AD9" w:rsidRDefault="00FC0358">
            <w:pPr>
              <w:spacing w:line="240" w:lineRule="auto"/>
              <w:jc w:val="left"/>
            </w:pPr>
            <w:r>
              <w:rPr>
                <w:sz w:val="18"/>
              </w:rPr>
              <w:t>20.3424%</w:t>
            </w:r>
          </w:p>
        </w:tc>
      </w:tr>
      <w:tr w:rsidR="00C07AD9" w14:paraId="076BC83C" w14:textId="77777777">
        <w:trPr>
          <w:cantSplit/>
        </w:trPr>
        <w:tc>
          <w:tcPr>
            <w:tcW w:w="3118" w:type="dxa"/>
            <w:vAlign w:val="center"/>
          </w:tcPr>
          <w:p w14:paraId="4BE22F26" w14:textId="77777777" w:rsidR="00C07AD9" w:rsidRDefault="00FC0358">
            <w:pPr>
              <w:spacing w:line="240" w:lineRule="auto"/>
              <w:jc w:val="left"/>
            </w:pPr>
            <w:r>
              <w:rPr>
                <w:sz w:val="18"/>
              </w:rPr>
              <w:t>平均日能量误差</w:t>
            </w:r>
          </w:p>
        </w:tc>
        <w:tc>
          <w:tcPr>
            <w:tcW w:w="3118" w:type="dxa"/>
            <w:vAlign w:val="center"/>
          </w:tcPr>
          <w:p w14:paraId="3F3791C2" w14:textId="77777777" w:rsidR="00C07AD9" w:rsidRDefault="00FC0358">
            <w:pPr>
              <w:spacing w:line="240" w:lineRule="auto"/>
              <w:jc w:val="left"/>
            </w:pPr>
            <w:r>
              <w:rPr>
                <w:sz w:val="18"/>
              </w:rPr>
              <w:t>8.4395%</w:t>
            </w:r>
          </w:p>
        </w:tc>
        <w:tc>
          <w:tcPr>
            <w:tcW w:w="3118" w:type="dxa"/>
            <w:vAlign w:val="center"/>
          </w:tcPr>
          <w:p w14:paraId="51DF87DB" w14:textId="77777777" w:rsidR="00C07AD9" w:rsidRDefault="00FC0358">
            <w:pPr>
              <w:spacing w:line="240" w:lineRule="auto"/>
              <w:jc w:val="left"/>
            </w:pPr>
            <w:r>
              <w:rPr>
                <w:sz w:val="18"/>
              </w:rPr>
              <w:t>14.8323%</w:t>
            </w:r>
          </w:p>
        </w:tc>
      </w:tr>
      <w:tr w:rsidR="00C07AD9" w14:paraId="3EEF7BCB" w14:textId="77777777">
        <w:trPr>
          <w:cantSplit/>
        </w:trPr>
        <w:tc>
          <w:tcPr>
            <w:tcW w:w="3118" w:type="dxa"/>
            <w:vAlign w:val="center"/>
          </w:tcPr>
          <w:p w14:paraId="4CED59F2" w14:textId="77777777" w:rsidR="00C07AD9" w:rsidRDefault="00FC0358">
            <w:pPr>
              <w:spacing w:line="240" w:lineRule="auto"/>
              <w:jc w:val="left"/>
            </w:pPr>
            <w:r>
              <w:rPr>
                <w:sz w:val="18"/>
              </w:rPr>
              <w:t>平均峰值误差</w:t>
            </w:r>
            <w:r>
              <w:rPr>
                <w:sz w:val="18"/>
              </w:rPr>
              <w:t xml:space="preserve"> (MW)</w:t>
            </w:r>
          </w:p>
        </w:tc>
        <w:tc>
          <w:tcPr>
            <w:tcW w:w="3118" w:type="dxa"/>
            <w:vAlign w:val="center"/>
          </w:tcPr>
          <w:p w14:paraId="48A082F0" w14:textId="77777777" w:rsidR="00C07AD9" w:rsidRDefault="00FC0358">
            <w:pPr>
              <w:spacing w:line="240" w:lineRule="auto"/>
              <w:jc w:val="left"/>
            </w:pPr>
            <w:r>
              <w:rPr>
                <w:sz w:val="18"/>
              </w:rPr>
              <w:t>399.6831</w:t>
            </w:r>
          </w:p>
        </w:tc>
        <w:tc>
          <w:tcPr>
            <w:tcW w:w="3118" w:type="dxa"/>
            <w:vAlign w:val="center"/>
          </w:tcPr>
          <w:p w14:paraId="50CC0BDA" w14:textId="77777777" w:rsidR="00C07AD9" w:rsidRDefault="00FC0358">
            <w:pPr>
              <w:spacing w:line="240" w:lineRule="auto"/>
              <w:jc w:val="left"/>
            </w:pPr>
            <w:r>
              <w:rPr>
                <w:sz w:val="18"/>
              </w:rPr>
              <w:t>610.2447</w:t>
            </w:r>
          </w:p>
        </w:tc>
      </w:tr>
    </w:tbl>
    <w:p w14:paraId="046CED2C" w14:textId="77777777" w:rsidR="00C07AD9" w:rsidRDefault="00FC0358">
      <w:pPr>
        <w:keepNext/>
        <w:jc w:val="center"/>
      </w:pPr>
      <w:r>
        <w:t>表</w:t>
      </w:r>
      <w:r>
        <w:t>6-7 PV v2</w:t>
      </w:r>
      <w:r>
        <w:t>与</w:t>
      </w:r>
      <w:r>
        <w:t>naive-24</w:t>
      </w:r>
      <w:r>
        <w:t>测试集对比</w:t>
      </w:r>
    </w:p>
    <w:tbl>
      <w:tblPr>
        <w:tblStyle w:val="af4"/>
        <w:tblW w:w="0" w:type="auto"/>
        <w:tblLook w:val="04A0" w:firstRow="1" w:lastRow="0" w:firstColumn="1" w:lastColumn="0" w:noHBand="0" w:noVBand="1"/>
      </w:tblPr>
      <w:tblGrid>
        <w:gridCol w:w="2339"/>
        <w:gridCol w:w="2339"/>
        <w:gridCol w:w="2339"/>
        <w:gridCol w:w="2339"/>
      </w:tblGrid>
      <w:tr w:rsidR="00C07AD9" w14:paraId="4E40AC22" w14:textId="77777777">
        <w:trPr>
          <w:cantSplit/>
          <w:tblHeader/>
        </w:trPr>
        <w:tc>
          <w:tcPr>
            <w:tcW w:w="2339" w:type="dxa"/>
            <w:shd w:val="clear" w:color="auto" w:fill="D9EAF7"/>
            <w:vAlign w:val="center"/>
          </w:tcPr>
          <w:p w14:paraId="61D35CF7" w14:textId="77777777" w:rsidR="00C07AD9" w:rsidRDefault="00FC0358">
            <w:pPr>
              <w:spacing w:line="240" w:lineRule="auto"/>
              <w:jc w:val="center"/>
            </w:pPr>
            <w:r>
              <w:rPr>
                <w:b/>
                <w:sz w:val="18"/>
              </w:rPr>
              <w:t>指标</w:t>
            </w:r>
          </w:p>
        </w:tc>
        <w:tc>
          <w:tcPr>
            <w:tcW w:w="2339" w:type="dxa"/>
            <w:shd w:val="clear" w:color="auto" w:fill="D9EAF7"/>
            <w:vAlign w:val="center"/>
          </w:tcPr>
          <w:p w14:paraId="04A2617A" w14:textId="77777777" w:rsidR="00C07AD9" w:rsidRDefault="00FC0358">
            <w:pPr>
              <w:spacing w:line="240" w:lineRule="auto"/>
              <w:jc w:val="center"/>
            </w:pPr>
            <w:r>
              <w:rPr>
                <w:b/>
                <w:sz w:val="18"/>
              </w:rPr>
              <w:t>PV v2</w:t>
            </w:r>
          </w:p>
        </w:tc>
        <w:tc>
          <w:tcPr>
            <w:tcW w:w="2339" w:type="dxa"/>
            <w:shd w:val="clear" w:color="auto" w:fill="D9EAF7"/>
            <w:vAlign w:val="center"/>
          </w:tcPr>
          <w:p w14:paraId="64822E74" w14:textId="77777777" w:rsidR="00C07AD9" w:rsidRDefault="00FC0358">
            <w:pPr>
              <w:spacing w:line="240" w:lineRule="auto"/>
              <w:jc w:val="center"/>
            </w:pPr>
            <w:r>
              <w:rPr>
                <w:b/>
                <w:sz w:val="18"/>
              </w:rPr>
              <w:t>naive-24</w:t>
            </w:r>
          </w:p>
        </w:tc>
        <w:tc>
          <w:tcPr>
            <w:tcW w:w="2339" w:type="dxa"/>
            <w:shd w:val="clear" w:color="auto" w:fill="D9EAF7"/>
            <w:vAlign w:val="center"/>
          </w:tcPr>
          <w:p w14:paraId="713D0DA0" w14:textId="77777777" w:rsidR="00C07AD9" w:rsidRDefault="00FC0358">
            <w:pPr>
              <w:spacing w:line="240" w:lineRule="auto"/>
              <w:jc w:val="center"/>
            </w:pPr>
            <w:r>
              <w:rPr>
                <w:b/>
                <w:sz w:val="18"/>
              </w:rPr>
              <w:t>相对降低</w:t>
            </w:r>
          </w:p>
        </w:tc>
      </w:tr>
      <w:tr w:rsidR="00C07AD9" w14:paraId="6A536A1E" w14:textId="77777777">
        <w:trPr>
          <w:cantSplit/>
        </w:trPr>
        <w:tc>
          <w:tcPr>
            <w:tcW w:w="2339" w:type="dxa"/>
            <w:vAlign w:val="center"/>
          </w:tcPr>
          <w:p w14:paraId="22187BAE" w14:textId="77777777" w:rsidR="00C07AD9" w:rsidRDefault="00FC0358">
            <w:pPr>
              <w:spacing w:line="240" w:lineRule="auto"/>
              <w:jc w:val="left"/>
            </w:pPr>
            <w:r>
              <w:rPr>
                <w:sz w:val="18"/>
              </w:rPr>
              <w:t>全时段</w:t>
            </w:r>
            <w:r>
              <w:rPr>
                <w:sz w:val="18"/>
              </w:rPr>
              <w:t xml:space="preserve"> MAE (MW)</w:t>
            </w:r>
          </w:p>
        </w:tc>
        <w:tc>
          <w:tcPr>
            <w:tcW w:w="2339" w:type="dxa"/>
            <w:vAlign w:val="center"/>
          </w:tcPr>
          <w:p w14:paraId="204D8832" w14:textId="77777777" w:rsidR="00C07AD9" w:rsidRDefault="00FC0358">
            <w:pPr>
              <w:spacing w:line="240" w:lineRule="auto"/>
              <w:jc w:val="left"/>
            </w:pPr>
            <w:r>
              <w:rPr>
                <w:sz w:val="18"/>
              </w:rPr>
              <w:t>236.1834</w:t>
            </w:r>
          </w:p>
        </w:tc>
        <w:tc>
          <w:tcPr>
            <w:tcW w:w="2339" w:type="dxa"/>
            <w:vAlign w:val="center"/>
          </w:tcPr>
          <w:p w14:paraId="596EB2AA" w14:textId="77777777" w:rsidR="00C07AD9" w:rsidRDefault="00FC0358">
            <w:pPr>
              <w:spacing w:line="240" w:lineRule="auto"/>
              <w:jc w:val="left"/>
            </w:pPr>
            <w:r>
              <w:rPr>
                <w:sz w:val="18"/>
              </w:rPr>
              <w:t>554.7419</w:t>
            </w:r>
          </w:p>
        </w:tc>
        <w:tc>
          <w:tcPr>
            <w:tcW w:w="2339" w:type="dxa"/>
            <w:vAlign w:val="center"/>
          </w:tcPr>
          <w:p w14:paraId="06C90F0F" w14:textId="77777777" w:rsidR="00C07AD9" w:rsidRDefault="00FC0358">
            <w:pPr>
              <w:spacing w:line="240" w:lineRule="auto"/>
              <w:jc w:val="left"/>
            </w:pPr>
            <w:r>
              <w:rPr>
                <w:sz w:val="18"/>
              </w:rPr>
              <w:t>57.42%</w:t>
            </w:r>
          </w:p>
        </w:tc>
      </w:tr>
      <w:tr w:rsidR="00C07AD9" w14:paraId="55E0002D" w14:textId="77777777">
        <w:trPr>
          <w:cantSplit/>
        </w:trPr>
        <w:tc>
          <w:tcPr>
            <w:tcW w:w="2339" w:type="dxa"/>
            <w:vAlign w:val="center"/>
          </w:tcPr>
          <w:p w14:paraId="1D1AFF88" w14:textId="77777777" w:rsidR="00C07AD9" w:rsidRDefault="00FC0358">
            <w:pPr>
              <w:spacing w:line="240" w:lineRule="auto"/>
              <w:jc w:val="left"/>
            </w:pPr>
            <w:r>
              <w:rPr>
                <w:sz w:val="18"/>
              </w:rPr>
              <w:t>全时段</w:t>
            </w:r>
            <w:r>
              <w:rPr>
                <w:sz w:val="18"/>
              </w:rPr>
              <w:t xml:space="preserve"> RMSE (MW)</w:t>
            </w:r>
          </w:p>
        </w:tc>
        <w:tc>
          <w:tcPr>
            <w:tcW w:w="2339" w:type="dxa"/>
            <w:vAlign w:val="center"/>
          </w:tcPr>
          <w:p w14:paraId="2FC9B6D6" w14:textId="77777777" w:rsidR="00C07AD9" w:rsidRDefault="00FC0358">
            <w:pPr>
              <w:spacing w:line="240" w:lineRule="auto"/>
              <w:jc w:val="left"/>
            </w:pPr>
            <w:r>
              <w:rPr>
                <w:sz w:val="18"/>
              </w:rPr>
              <w:t>474.2500</w:t>
            </w:r>
          </w:p>
        </w:tc>
        <w:tc>
          <w:tcPr>
            <w:tcW w:w="2339" w:type="dxa"/>
            <w:vAlign w:val="center"/>
          </w:tcPr>
          <w:p w14:paraId="6877EC95" w14:textId="77777777" w:rsidR="00C07AD9" w:rsidRDefault="00FC0358">
            <w:pPr>
              <w:spacing w:line="240" w:lineRule="auto"/>
              <w:jc w:val="left"/>
            </w:pPr>
            <w:r>
              <w:rPr>
                <w:sz w:val="18"/>
              </w:rPr>
              <w:t>1027.0332</w:t>
            </w:r>
          </w:p>
        </w:tc>
        <w:tc>
          <w:tcPr>
            <w:tcW w:w="2339" w:type="dxa"/>
            <w:vAlign w:val="center"/>
          </w:tcPr>
          <w:p w14:paraId="5BBBFCD9" w14:textId="77777777" w:rsidR="00C07AD9" w:rsidRDefault="00FC0358">
            <w:pPr>
              <w:spacing w:line="240" w:lineRule="auto"/>
              <w:jc w:val="left"/>
            </w:pPr>
            <w:r>
              <w:rPr>
                <w:sz w:val="18"/>
              </w:rPr>
              <w:t>53.82%</w:t>
            </w:r>
          </w:p>
        </w:tc>
      </w:tr>
      <w:tr w:rsidR="00C07AD9" w14:paraId="258B8864" w14:textId="77777777">
        <w:trPr>
          <w:cantSplit/>
        </w:trPr>
        <w:tc>
          <w:tcPr>
            <w:tcW w:w="2339" w:type="dxa"/>
            <w:vAlign w:val="center"/>
          </w:tcPr>
          <w:p w14:paraId="0D73950B" w14:textId="77777777" w:rsidR="00C07AD9" w:rsidRDefault="00FC0358">
            <w:pPr>
              <w:spacing w:line="240" w:lineRule="auto"/>
              <w:jc w:val="left"/>
            </w:pPr>
            <w:r>
              <w:rPr>
                <w:sz w:val="18"/>
              </w:rPr>
              <w:t>白天</w:t>
            </w:r>
            <w:r>
              <w:rPr>
                <w:sz w:val="18"/>
              </w:rPr>
              <w:t xml:space="preserve"> MAE (MW)</w:t>
            </w:r>
          </w:p>
        </w:tc>
        <w:tc>
          <w:tcPr>
            <w:tcW w:w="2339" w:type="dxa"/>
            <w:vAlign w:val="center"/>
          </w:tcPr>
          <w:p w14:paraId="2629808B" w14:textId="77777777" w:rsidR="00C07AD9" w:rsidRDefault="00FC0358">
            <w:pPr>
              <w:spacing w:line="240" w:lineRule="auto"/>
              <w:jc w:val="left"/>
            </w:pPr>
            <w:r>
              <w:rPr>
                <w:sz w:val="18"/>
              </w:rPr>
              <w:t>412.4804</w:t>
            </w:r>
          </w:p>
        </w:tc>
        <w:tc>
          <w:tcPr>
            <w:tcW w:w="2339" w:type="dxa"/>
            <w:vAlign w:val="center"/>
          </w:tcPr>
          <w:p w14:paraId="21351B28" w14:textId="77777777" w:rsidR="00C07AD9" w:rsidRDefault="00FC0358">
            <w:pPr>
              <w:spacing w:line="240" w:lineRule="auto"/>
              <w:jc w:val="left"/>
            </w:pPr>
            <w:r>
              <w:rPr>
                <w:sz w:val="18"/>
              </w:rPr>
              <w:t>968.8116</w:t>
            </w:r>
          </w:p>
        </w:tc>
        <w:tc>
          <w:tcPr>
            <w:tcW w:w="2339" w:type="dxa"/>
            <w:vAlign w:val="center"/>
          </w:tcPr>
          <w:p w14:paraId="0D5F8C06" w14:textId="77777777" w:rsidR="00C07AD9" w:rsidRDefault="00FC0358">
            <w:pPr>
              <w:spacing w:line="240" w:lineRule="auto"/>
              <w:jc w:val="left"/>
            </w:pPr>
            <w:r>
              <w:rPr>
                <w:sz w:val="18"/>
              </w:rPr>
              <w:t>57.42%</w:t>
            </w:r>
          </w:p>
        </w:tc>
      </w:tr>
      <w:tr w:rsidR="00C07AD9" w14:paraId="4C330209" w14:textId="77777777">
        <w:trPr>
          <w:cantSplit/>
        </w:trPr>
        <w:tc>
          <w:tcPr>
            <w:tcW w:w="2339" w:type="dxa"/>
            <w:vAlign w:val="center"/>
          </w:tcPr>
          <w:p w14:paraId="74FC1F5E" w14:textId="77777777" w:rsidR="00C07AD9" w:rsidRDefault="00FC0358">
            <w:pPr>
              <w:spacing w:line="240" w:lineRule="auto"/>
              <w:jc w:val="left"/>
            </w:pPr>
            <w:r>
              <w:rPr>
                <w:sz w:val="18"/>
              </w:rPr>
              <w:t>白天</w:t>
            </w:r>
            <w:r>
              <w:rPr>
                <w:sz w:val="18"/>
              </w:rPr>
              <w:t xml:space="preserve"> RMSE (MW)</w:t>
            </w:r>
          </w:p>
        </w:tc>
        <w:tc>
          <w:tcPr>
            <w:tcW w:w="2339" w:type="dxa"/>
            <w:vAlign w:val="center"/>
          </w:tcPr>
          <w:p w14:paraId="074C5E73" w14:textId="77777777" w:rsidR="00C07AD9" w:rsidRDefault="00FC0358">
            <w:pPr>
              <w:spacing w:line="240" w:lineRule="auto"/>
              <w:jc w:val="left"/>
            </w:pPr>
            <w:r>
              <w:rPr>
                <w:sz w:val="18"/>
              </w:rPr>
              <w:t>627.1846</w:t>
            </w:r>
          </w:p>
        </w:tc>
        <w:tc>
          <w:tcPr>
            <w:tcW w:w="2339" w:type="dxa"/>
            <w:vAlign w:val="center"/>
          </w:tcPr>
          <w:p w14:paraId="17D01AA7" w14:textId="77777777" w:rsidR="00C07AD9" w:rsidRDefault="00FC0358">
            <w:pPr>
              <w:spacing w:line="240" w:lineRule="auto"/>
              <w:jc w:val="left"/>
            </w:pPr>
            <w:r>
              <w:rPr>
                <w:sz w:val="18"/>
              </w:rPr>
              <w:t>1358.1940</w:t>
            </w:r>
          </w:p>
        </w:tc>
        <w:tc>
          <w:tcPr>
            <w:tcW w:w="2339" w:type="dxa"/>
            <w:vAlign w:val="center"/>
          </w:tcPr>
          <w:p w14:paraId="259B26FA" w14:textId="77777777" w:rsidR="00C07AD9" w:rsidRDefault="00FC0358">
            <w:pPr>
              <w:spacing w:line="240" w:lineRule="auto"/>
              <w:jc w:val="left"/>
            </w:pPr>
            <w:r>
              <w:rPr>
                <w:sz w:val="18"/>
              </w:rPr>
              <w:t>53.82%</w:t>
            </w:r>
          </w:p>
        </w:tc>
      </w:tr>
      <w:tr w:rsidR="00C07AD9" w14:paraId="2A799D34" w14:textId="77777777">
        <w:trPr>
          <w:cantSplit/>
        </w:trPr>
        <w:tc>
          <w:tcPr>
            <w:tcW w:w="2339" w:type="dxa"/>
            <w:vAlign w:val="center"/>
          </w:tcPr>
          <w:p w14:paraId="5BE1FC78" w14:textId="77777777" w:rsidR="00C07AD9" w:rsidRDefault="00FC0358">
            <w:pPr>
              <w:spacing w:line="240" w:lineRule="auto"/>
              <w:jc w:val="left"/>
            </w:pPr>
            <w:r>
              <w:rPr>
                <w:sz w:val="18"/>
              </w:rPr>
              <w:t>白天</w:t>
            </w:r>
            <w:r>
              <w:rPr>
                <w:sz w:val="18"/>
              </w:rPr>
              <w:t xml:space="preserve"> WAPE</w:t>
            </w:r>
          </w:p>
        </w:tc>
        <w:tc>
          <w:tcPr>
            <w:tcW w:w="2339" w:type="dxa"/>
            <w:vAlign w:val="center"/>
          </w:tcPr>
          <w:p w14:paraId="079F6256" w14:textId="77777777" w:rsidR="00C07AD9" w:rsidRDefault="00FC0358">
            <w:pPr>
              <w:spacing w:line="240" w:lineRule="auto"/>
              <w:jc w:val="left"/>
            </w:pPr>
            <w:r>
              <w:rPr>
                <w:sz w:val="18"/>
              </w:rPr>
              <w:t>17.0532%</w:t>
            </w:r>
          </w:p>
        </w:tc>
        <w:tc>
          <w:tcPr>
            <w:tcW w:w="2339" w:type="dxa"/>
            <w:vAlign w:val="center"/>
          </w:tcPr>
          <w:p w14:paraId="088C2F73" w14:textId="77777777" w:rsidR="00C07AD9" w:rsidRDefault="00FC0358">
            <w:pPr>
              <w:spacing w:line="240" w:lineRule="auto"/>
              <w:jc w:val="left"/>
            </w:pPr>
            <w:r>
              <w:rPr>
                <w:sz w:val="18"/>
              </w:rPr>
              <w:t>40.0535%</w:t>
            </w:r>
          </w:p>
        </w:tc>
        <w:tc>
          <w:tcPr>
            <w:tcW w:w="2339" w:type="dxa"/>
            <w:vAlign w:val="center"/>
          </w:tcPr>
          <w:p w14:paraId="0504F6B8" w14:textId="77777777" w:rsidR="00C07AD9" w:rsidRDefault="00FC0358">
            <w:pPr>
              <w:spacing w:line="240" w:lineRule="auto"/>
              <w:jc w:val="left"/>
            </w:pPr>
            <w:r>
              <w:rPr>
                <w:sz w:val="18"/>
              </w:rPr>
              <w:t>57.42%</w:t>
            </w:r>
          </w:p>
        </w:tc>
      </w:tr>
      <w:tr w:rsidR="00C07AD9" w14:paraId="286E78CF" w14:textId="77777777">
        <w:trPr>
          <w:cantSplit/>
        </w:trPr>
        <w:tc>
          <w:tcPr>
            <w:tcW w:w="2339" w:type="dxa"/>
            <w:vAlign w:val="center"/>
          </w:tcPr>
          <w:p w14:paraId="16909BC0" w14:textId="77777777" w:rsidR="00C07AD9" w:rsidRDefault="00FC0358">
            <w:pPr>
              <w:spacing w:line="240" w:lineRule="auto"/>
              <w:jc w:val="left"/>
            </w:pPr>
            <w:r>
              <w:rPr>
                <w:sz w:val="18"/>
              </w:rPr>
              <w:t>条件</w:t>
            </w:r>
            <w:r>
              <w:rPr>
                <w:sz w:val="18"/>
              </w:rPr>
              <w:t>MAPE</w:t>
            </w:r>
          </w:p>
        </w:tc>
        <w:tc>
          <w:tcPr>
            <w:tcW w:w="2339" w:type="dxa"/>
            <w:vAlign w:val="center"/>
          </w:tcPr>
          <w:p w14:paraId="44B3CFA5" w14:textId="77777777" w:rsidR="00C07AD9" w:rsidRDefault="00FC0358">
            <w:pPr>
              <w:spacing w:line="240" w:lineRule="auto"/>
              <w:jc w:val="left"/>
            </w:pPr>
            <w:r>
              <w:rPr>
                <w:sz w:val="18"/>
              </w:rPr>
              <w:t>20.3424%</w:t>
            </w:r>
          </w:p>
        </w:tc>
        <w:tc>
          <w:tcPr>
            <w:tcW w:w="2339" w:type="dxa"/>
            <w:vAlign w:val="center"/>
          </w:tcPr>
          <w:p w14:paraId="4131BDF0" w14:textId="77777777" w:rsidR="00C07AD9" w:rsidRDefault="00FC0358">
            <w:pPr>
              <w:spacing w:line="240" w:lineRule="auto"/>
              <w:jc w:val="left"/>
            </w:pPr>
            <w:r>
              <w:rPr>
                <w:sz w:val="18"/>
              </w:rPr>
              <w:t>52.5258%</w:t>
            </w:r>
          </w:p>
        </w:tc>
        <w:tc>
          <w:tcPr>
            <w:tcW w:w="2339" w:type="dxa"/>
            <w:vAlign w:val="center"/>
          </w:tcPr>
          <w:p w14:paraId="2C508797" w14:textId="77777777" w:rsidR="00C07AD9" w:rsidRDefault="00FC0358">
            <w:pPr>
              <w:spacing w:line="240" w:lineRule="auto"/>
              <w:jc w:val="left"/>
            </w:pPr>
            <w:r>
              <w:rPr>
                <w:sz w:val="18"/>
              </w:rPr>
              <w:t>61.27%</w:t>
            </w:r>
          </w:p>
        </w:tc>
      </w:tr>
      <w:tr w:rsidR="00C07AD9" w14:paraId="62237EE2" w14:textId="77777777">
        <w:trPr>
          <w:cantSplit/>
        </w:trPr>
        <w:tc>
          <w:tcPr>
            <w:tcW w:w="2339" w:type="dxa"/>
            <w:vAlign w:val="center"/>
          </w:tcPr>
          <w:p w14:paraId="311D6595" w14:textId="77777777" w:rsidR="00C07AD9" w:rsidRDefault="00FC0358">
            <w:pPr>
              <w:spacing w:line="240" w:lineRule="auto"/>
              <w:jc w:val="left"/>
            </w:pPr>
            <w:r>
              <w:rPr>
                <w:sz w:val="18"/>
              </w:rPr>
              <w:t>平均日能量误差</w:t>
            </w:r>
          </w:p>
        </w:tc>
        <w:tc>
          <w:tcPr>
            <w:tcW w:w="2339" w:type="dxa"/>
            <w:vAlign w:val="center"/>
          </w:tcPr>
          <w:p w14:paraId="4FCECA70" w14:textId="77777777" w:rsidR="00C07AD9" w:rsidRDefault="00FC0358">
            <w:pPr>
              <w:spacing w:line="240" w:lineRule="auto"/>
              <w:jc w:val="left"/>
            </w:pPr>
            <w:r>
              <w:rPr>
                <w:sz w:val="18"/>
              </w:rPr>
              <w:t>14.8323%</w:t>
            </w:r>
          </w:p>
        </w:tc>
        <w:tc>
          <w:tcPr>
            <w:tcW w:w="2339" w:type="dxa"/>
            <w:vAlign w:val="center"/>
          </w:tcPr>
          <w:p w14:paraId="4B390533" w14:textId="77777777" w:rsidR="00C07AD9" w:rsidRDefault="00FC0358">
            <w:pPr>
              <w:spacing w:line="240" w:lineRule="auto"/>
              <w:jc w:val="left"/>
            </w:pPr>
            <w:r>
              <w:rPr>
                <w:sz w:val="18"/>
              </w:rPr>
              <w:t>41.9825%</w:t>
            </w:r>
          </w:p>
        </w:tc>
        <w:tc>
          <w:tcPr>
            <w:tcW w:w="2339" w:type="dxa"/>
            <w:vAlign w:val="center"/>
          </w:tcPr>
          <w:p w14:paraId="65895F8D" w14:textId="77777777" w:rsidR="00C07AD9" w:rsidRDefault="00FC0358">
            <w:pPr>
              <w:spacing w:line="240" w:lineRule="auto"/>
              <w:jc w:val="left"/>
            </w:pPr>
            <w:r>
              <w:rPr>
                <w:sz w:val="18"/>
              </w:rPr>
              <w:t>64.67%</w:t>
            </w:r>
          </w:p>
        </w:tc>
      </w:tr>
      <w:tr w:rsidR="00C07AD9" w14:paraId="241049CA" w14:textId="77777777">
        <w:trPr>
          <w:cantSplit/>
        </w:trPr>
        <w:tc>
          <w:tcPr>
            <w:tcW w:w="2339" w:type="dxa"/>
            <w:vAlign w:val="center"/>
          </w:tcPr>
          <w:p w14:paraId="06C79C11" w14:textId="77777777" w:rsidR="00C07AD9" w:rsidRDefault="00FC0358">
            <w:pPr>
              <w:spacing w:line="240" w:lineRule="auto"/>
              <w:jc w:val="left"/>
            </w:pPr>
            <w:r>
              <w:rPr>
                <w:sz w:val="18"/>
              </w:rPr>
              <w:t>平均峰值误差</w:t>
            </w:r>
            <w:r>
              <w:rPr>
                <w:sz w:val="18"/>
              </w:rPr>
              <w:t xml:space="preserve"> (MW)</w:t>
            </w:r>
          </w:p>
        </w:tc>
        <w:tc>
          <w:tcPr>
            <w:tcW w:w="2339" w:type="dxa"/>
            <w:vAlign w:val="center"/>
          </w:tcPr>
          <w:p w14:paraId="32BAE43C" w14:textId="77777777" w:rsidR="00C07AD9" w:rsidRDefault="00FC0358">
            <w:pPr>
              <w:spacing w:line="240" w:lineRule="auto"/>
              <w:jc w:val="left"/>
            </w:pPr>
            <w:r>
              <w:rPr>
                <w:sz w:val="18"/>
              </w:rPr>
              <w:t>610.2447</w:t>
            </w:r>
          </w:p>
        </w:tc>
        <w:tc>
          <w:tcPr>
            <w:tcW w:w="2339" w:type="dxa"/>
            <w:vAlign w:val="center"/>
          </w:tcPr>
          <w:p w14:paraId="46D2A425" w14:textId="77777777" w:rsidR="00C07AD9" w:rsidRDefault="00FC0358">
            <w:pPr>
              <w:spacing w:line="240" w:lineRule="auto"/>
              <w:jc w:val="left"/>
            </w:pPr>
            <w:r>
              <w:rPr>
                <w:sz w:val="18"/>
              </w:rPr>
              <w:t>1474.2051</w:t>
            </w:r>
          </w:p>
        </w:tc>
        <w:tc>
          <w:tcPr>
            <w:tcW w:w="2339" w:type="dxa"/>
            <w:vAlign w:val="center"/>
          </w:tcPr>
          <w:p w14:paraId="19EFEAD2" w14:textId="77777777" w:rsidR="00C07AD9" w:rsidRDefault="00FC0358">
            <w:pPr>
              <w:spacing w:line="240" w:lineRule="auto"/>
              <w:jc w:val="left"/>
            </w:pPr>
            <w:r>
              <w:rPr>
                <w:sz w:val="18"/>
              </w:rPr>
              <w:t>58.61%</w:t>
            </w:r>
          </w:p>
        </w:tc>
      </w:tr>
    </w:tbl>
    <w:p w14:paraId="1FEB9982" w14:textId="77777777" w:rsidR="00C07AD9" w:rsidRDefault="00FC0358">
      <w:pPr>
        <w:pStyle w:val="21"/>
      </w:pPr>
      <w:bookmarkStart w:id="58" w:name="_Toc240154494"/>
      <w:r>
        <w:t xml:space="preserve">6.6 </w:t>
      </w:r>
      <w:r>
        <w:t>历史回测分析</w:t>
      </w:r>
      <w:bookmarkEnd w:id="58"/>
    </w:p>
    <w:p w14:paraId="2C6CE2E0" w14:textId="77777777" w:rsidR="00C07AD9" w:rsidRDefault="00FC0358">
      <w:pPr>
        <w:jc w:val="left"/>
      </w:pPr>
      <w:r>
        <w:t>系统历史回测与固定离线测试采用不同口径。指定日期负荷回测重新构造历史窗口，电价回测使用</w:t>
      </w:r>
      <w:r>
        <w:t>P50</w:t>
      </w:r>
      <w:r>
        <w:t>与</w:t>
      </w:r>
      <w:r>
        <w:t>RT-LMP</w:t>
      </w:r>
      <w:r>
        <w:t>比较，光伏回测使用</w:t>
      </w:r>
      <w:r>
        <w:t>PV v2</w:t>
      </w:r>
      <w:r>
        <w:t>与</w:t>
      </w:r>
      <w:r>
        <w:t>ISO-NE estimated BTM PV</w:t>
      </w:r>
      <w:r>
        <w:t>参考值比较。在线累计负荷准确率另按预测目标结束时间，匹配新口径完整小时分区负荷；输入缺口的估计值只供推理，不作为回测标签。历史回测中使用回顾性天气时，结果也不能视为当时真实在线预报条件下的误差。</w:t>
      </w:r>
    </w:p>
    <w:p w14:paraId="68486C43" w14:textId="77777777" w:rsidR="00C07AD9" w:rsidRDefault="00FC0358">
      <w:pPr>
        <w:jc w:val="left"/>
      </w:pPr>
      <w:r>
        <w:t>原稿曾引用某次数据库核对时的</w:t>
      </w:r>
      <w:r>
        <w:t>actual_load_data</w:t>
      </w:r>
      <w:r>
        <w:t>和</w:t>
      </w:r>
      <w:r>
        <w:t>load_predictions</w:t>
      </w:r>
      <w:r>
        <w:t>累计行数。该统计早于新口径隔离和后续运行，且一个目标小时可对应多个</w:t>
      </w:r>
      <w:r>
        <w:t>prediction_id</w:t>
      </w:r>
      <w:r>
        <w:t>，不能代表现时完整实测量或独立测试样本数。当前在线评价只对</w:t>
      </w:r>
      <w:r>
        <w:t>data_source</w:t>
      </w:r>
      <w:r>
        <w:t>带</w:t>
      </w:r>
      <w:r>
        <w:t>zonal_he_v2</w:t>
      </w:r>
      <w:r>
        <w:t>标记的预测，关联</w:t>
      </w:r>
      <w:r>
        <w:t>region=NewEngland_zonal_HE</w:t>
      </w:r>
      <w:r>
        <w:t>且来源为</w:t>
      </w:r>
      <w:r>
        <w:t>iso_ne_zonal_he_v2</w:t>
      </w:r>
      <w:r>
        <w:t>的同一目标小时实测；旧混合回填值留存归档，不用于新模型准确率。</w:t>
      </w:r>
    </w:p>
    <w:p w14:paraId="3D6E2BB8" w14:textId="77777777" w:rsidR="00C07AD9" w:rsidRDefault="00FC0358">
      <w:pPr>
        <w:jc w:val="left"/>
      </w:pPr>
      <w:r>
        <w:t>在线新口径刚启用时，准确率可能暂时没有可计算的配对：预测目标小时需要先结束，且官方八区五分钟数据必须齐全。空值应显示为尚无同口径完整数据，不等于</w:t>
      </w:r>
      <w:r>
        <w:t>0%</w:t>
      </w:r>
      <w:r>
        <w:t>准确率，也不能以部分样本或补值替代。指定日期回测还会受外部接口延迟和天气来源影响；如需将某日作为可复现实验，应保存</w:t>
      </w:r>
      <w:r>
        <w:t>24</w:t>
      </w:r>
      <w:r>
        <w:t>个预测值、相应参考值、模型版本、数据来源和指标计算规则。</w:t>
      </w:r>
    </w:p>
    <w:p w14:paraId="46900277" w14:textId="77777777" w:rsidR="00C07AD9" w:rsidRDefault="00FC0358">
      <w:pPr>
        <w:pStyle w:val="21"/>
      </w:pPr>
      <w:bookmarkStart w:id="59" w:name="_Toc240154495"/>
      <w:r>
        <w:t xml:space="preserve">6.7 </w:t>
      </w:r>
      <w:r>
        <w:t>系统测试</w:t>
      </w:r>
      <w:bookmarkEnd w:id="59"/>
    </w:p>
    <w:p w14:paraId="1DBB7A28" w14:textId="77777777" w:rsidR="00C07AD9" w:rsidRDefault="00FC0358">
      <w:pPr>
        <w:jc w:val="left"/>
      </w:pPr>
      <w:r>
        <w:t>系统测试区分单元</w:t>
      </w:r>
      <w:r>
        <w:t>/</w:t>
      </w:r>
      <w:r>
        <w:t>接口级回归与真实联网、浏览器交互验收。最近一轮选定回归覆盖五分钟采样去重、缺区和非法值、当前小时及跨整点处理、三类任务独立降级、缓存与历史准确率隔离；前端覆盖空值、过期曲线隐藏和准备状态重试。真实模型权重配合合成输入验证了推理链，但这不等于在真实</w:t>
      </w:r>
      <w:r>
        <w:t>ISO-NE</w:t>
      </w:r>
      <w:r>
        <w:t>延迟、</w:t>
      </w:r>
      <w:r>
        <w:t>MySQL</w:t>
      </w:r>
      <w:r>
        <w:t>持续运行和浏览器点击流程下完成端到端验收。</w:t>
      </w:r>
    </w:p>
    <w:p w14:paraId="3C4A0BBA" w14:textId="77777777" w:rsidR="00C07AD9" w:rsidRDefault="00FC0358">
      <w:pPr>
        <w:keepNext/>
        <w:jc w:val="center"/>
      </w:pPr>
      <w:r>
        <w:t>表</w:t>
      </w:r>
      <w:r>
        <w:t>6-8</w:t>
      </w:r>
      <w:r>
        <w:t>列出本次可复核的测试结果：选定后端回归</w:t>
      </w:r>
      <w:r>
        <w:t>103</w:t>
      </w:r>
      <w:r>
        <w:t>项通过，前端</w:t>
      </w:r>
      <w:r>
        <w:t>Vitest 28</w:t>
      </w:r>
      <w:r>
        <w:t>项通过，</w:t>
      </w:r>
      <w:r>
        <w:t>TypeScript</w:t>
      </w:r>
      <w:r>
        <w:t>类型检查及生产构建通过；冻结模型资产和合成输入的推理链也已验证。数据库查询除模拟调用外，曾在临时内存数据库执行实际</w:t>
      </w:r>
      <w:r>
        <w:t>SELECT</w:t>
      </w:r>
      <w:r>
        <w:t>以核对新旧标签隔离；本轮未连接真实</w:t>
      </w:r>
      <w:r>
        <w:t>MySQL</w:t>
      </w:r>
      <w:r>
        <w:t>。早期完整测试数和</w:t>
      </w:r>
      <w:r>
        <w:t>ESLint</w:t>
      </w:r>
      <w:r>
        <w:t>检查来自不同代码版本，不能与本轮结果相加或当作本轮已重测。</w:t>
      </w:r>
    </w:p>
    <w:p w14:paraId="7FB0A513" w14:textId="77777777" w:rsidR="00C07AD9" w:rsidRDefault="00FC0358">
      <w:pPr>
        <w:jc w:val="left"/>
      </w:pPr>
      <w:r>
        <w:t>图</w:t>
      </w:r>
      <w:r>
        <w:t>5-2</w:t>
      </w:r>
      <w:r>
        <w:t>为修复前的负荷页面截图，仅供布局参考。新增的数据质量提示和跨整点行为已有回归测试，仍需在本机浏览器实测并补拍同版本截图。</w:t>
      </w:r>
    </w:p>
    <w:p w14:paraId="36B9C72F" w14:textId="77777777" w:rsidR="00C07AD9" w:rsidRDefault="00FC0358">
      <w:pPr>
        <w:keepNext/>
        <w:pageBreakBefore/>
        <w:jc w:val="center"/>
      </w:pPr>
      <w:r>
        <w:t>表</w:t>
      </w:r>
      <w:r>
        <w:t xml:space="preserve">6-8 </w:t>
      </w:r>
      <w:r>
        <w:t>系统测试结果</w:t>
      </w:r>
    </w:p>
    <w:tbl>
      <w:tblPr>
        <w:tblStyle w:val="af4"/>
        <w:tblW w:w="0" w:type="auto"/>
        <w:tblLook w:val="04A0" w:firstRow="1" w:lastRow="0" w:firstColumn="1" w:lastColumn="0" w:noHBand="0" w:noVBand="1"/>
      </w:tblPr>
      <w:tblGrid>
        <w:gridCol w:w="3118"/>
        <w:gridCol w:w="3118"/>
        <w:gridCol w:w="3118"/>
      </w:tblGrid>
      <w:tr w:rsidR="00C07AD9" w14:paraId="64B25C6C" w14:textId="77777777">
        <w:trPr>
          <w:cantSplit/>
          <w:tblHeader/>
        </w:trPr>
        <w:tc>
          <w:tcPr>
            <w:tcW w:w="3118" w:type="dxa"/>
            <w:shd w:val="clear" w:color="auto" w:fill="D9EAF7"/>
            <w:vAlign w:val="center"/>
          </w:tcPr>
          <w:p w14:paraId="101B2487" w14:textId="77777777" w:rsidR="00C07AD9" w:rsidRDefault="00FC0358">
            <w:pPr>
              <w:spacing w:line="240" w:lineRule="auto"/>
              <w:jc w:val="center"/>
            </w:pPr>
            <w:r>
              <w:rPr>
                <w:b/>
                <w:sz w:val="18"/>
              </w:rPr>
              <w:t>检查项</w:t>
            </w:r>
          </w:p>
        </w:tc>
        <w:tc>
          <w:tcPr>
            <w:tcW w:w="3118" w:type="dxa"/>
            <w:shd w:val="clear" w:color="auto" w:fill="D9EAF7"/>
            <w:vAlign w:val="center"/>
          </w:tcPr>
          <w:p w14:paraId="7C550955" w14:textId="77777777" w:rsidR="00C07AD9" w:rsidRDefault="00FC0358">
            <w:pPr>
              <w:spacing w:line="240" w:lineRule="auto"/>
              <w:jc w:val="center"/>
            </w:pPr>
            <w:r>
              <w:rPr>
                <w:b/>
                <w:sz w:val="18"/>
              </w:rPr>
              <w:t>真实结果</w:t>
            </w:r>
          </w:p>
        </w:tc>
        <w:tc>
          <w:tcPr>
            <w:tcW w:w="3118" w:type="dxa"/>
            <w:shd w:val="clear" w:color="auto" w:fill="D9EAF7"/>
            <w:vAlign w:val="center"/>
          </w:tcPr>
          <w:p w14:paraId="65540E38" w14:textId="77777777" w:rsidR="00C07AD9" w:rsidRDefault="00FC0358">
            <w:pPr>
              <w:spacing w:line="240" w:lineRule="auto"/>
              <w:jc w:val="center"/>
            </w:pPr>
            <w:r>
              <w:rPr>
                <w:b/>
                <w:sz w:val="18"/>
              </w:rPr>
              <w:t>结论</w:t>
            </w:r>
          </w:p>
        </w:tc>
      </w:tr>
      <w:tr w:rsidR="00C07AD9" w14:paraId="74467CA8" w14:textId="77777777">
        <w:trPr>
          <w:cantSplit/>
        </w:trPr>
        <w:tc>
          <w:tcPr>
            <w:tcW w:w="3118" w:type="dxa"/>
            <w:vAlign w:val="center"/>
          </w:tcPr>
          <w:p w14:paraId="29909286" w14:textId="77777777" w:rsidR="00C07AD9" w:rsidRDefault="00FC0358">
            <w:pPr>
              <w:spacing w:line="240" w:lineRule="auto"/>
              <w:jc w:val="left"/>
            </w:pPr>
            <w:r>
              <w:rPr>
                <w:sz w:val="18"/>
              </w:rPr>
              <w:t>后端</w:t>
            </w:r>
            <w:r>
              <w:rPr>
                <w:sz w:val="18"/>
              </w:rPr>
              <w:t xml:space="preserve"> pytest</w:t>
            </w:r>
          </w:p>
        </w:tc>
        <w:tc>
          <w:tcPr>
            <w:tcW w:w="3118" w:type="dxa"/>
            <w:vAlign w:val="center"/>
          </w:tcPr>
          <w:p w14:paraId="2A51D8C0" w14:textId="77777777" w:rsidR="00C07AD9" w:rsidRDefault="00FC0358">
            <w:r>
              <w:t>本轮选定回归</w:t>
            </w:r>
            <w:r>
              <w:t>103/103</w:t>
            </w:r>
            <w:r>
              <w:t>通过</w:t>
            </w:r>
          </w:p>
        </w:tc>
        <w:tc>
          <w:tcPr>
            <w:tcW w:w="3118" w:type="dxa"/>
            <w:vAlign w:val="center"/>
          </w:tcPr>
          <w:p w14:paraId="20F50ED3" w14:textId="77777777" w:rsidR="00C07AD9" w:rsidRDefault="00FC0358">
            <w:r>
              <w:t>整点、采样完整性、独立降级、缓存及标签隔离；非全量重测</w:t>
            </w:r>
          </w:p>
        </w:tc>
      </w:tr>
      <w:tr w:rsidR="00C07AD9" w14:paraId="267B1BE5" w14:textId="77777777">
        <w:trPr>
          <w:cantSplit/>
        </w:trPr>
        <w:tc>
          <w:tcPr>
            <w:tcW w:w="3118" w:type="dxa"/>
            <w:vAlign w:val="center"/>
          </w:tcPr>
          <w:p w14:paraId="4F292839" w14:textId="77777777" w:rsidR="00C07AD9" w:rsidRDefault="00FC0358">
            <w:pPr>
              <w:spacing w:line="240" w:lineRule="auto"/>
              <w:jc w:val="left"/>
            </w:pPr>
            <w:r>
              <w:rPr>
                <w:sz w:val="18"/>
              </w:rPr>
              <w:t>前端</w:t>
            </w:r>
            <w:r>
              <w:rPr>
                <w:sz w:val="18"/>
              </w:rPr>
              <w:t xml:space="preserve"> Vitest</w:t>
            </w:r>
          </w:p>
        </w:tc>
        <w:tc>
          <w:tcPr>
            <w:tcW w:w="3118" w:type="dxa"/>
            <w:vAlign w:val="center"/>
          </w:tcPr>
          <w:p w14:paraId="78F901D3" w14:textId="77777777" w:rsidR="00C07AD9" w:rsidRDefault="00FC0358">
            <w:pPr>
              <w:spacing w:line="240" w:lineRule="auto"/>
              <w:jc w:val="left"/>
            </w:pPr>
            <w:r>
              <w:rPr>
                <w:sz w:val="18"/>
              </w:rPr>
              <w:t>本轮</w:t>
            </w:r>
            <w:r>
              <w:rPr>
                <w:sz w:val="18"/>
              </w:rPr>
              <w:t>28/28</w:t>
            </w:r>
            <w:r>
              <w:rPr>
                <w:sz w:val="18"/>
              </w:rPr>
              <w:t>通过</w:t>
            </w:r>
          </w:p>
        </w:tc>
        <w:tc>
          <w:tcPr>
            <w:tcW w:w="3118" w:type="dxa"/>
            <w:vAlign w:val="center"/>
          </w:tcPr>
          <w:p w14:paraId="03C7E3CF" w14:textId="77777777" w:rsidR="00C07AD9" w:rsidRDefault="00FC0358">
            <w:pPr>
              <w:spacing w:line="240" w:lineRule="auto"/>
              <w:jc w:val="left"/>
            </w:pPr>
            <w:r>
              <w:rPr>
                <w:sz w:val="18"/>
              </w:rPr>
              <w:t>含时间过滤、空值、准备状态重试；非浏览器</w:t>
            </w:r>
            <w:r>
              <w:rPr>
                <w:sz w:val="18"/>
              </w:rPr>
              <w:t>E2E</w:t>
            </w:r>
          </w:p>
        </w:tc>
      </w:tr>
      <w:tr w:rsidR="00C07AD9" w14:paraId="4956BC85" w14:textId="77777777">
        <w:trPr>
          <w:cantSplit/>
        </w:trPr>
        <w:tc>
          <w:tcPr>
            <w:tcW w:w="3118" w:type="dxa"/>
            <w:vAlign w:val="center"/>
          </w:tcPr>
          <w:p w14:paraId="5BE9F3A9" w14:textId="77777777" w:rsidR="00C07AD9" w:rsidRDefault="00FC0358">
            <w:pPr>
              <w:spacing w:line="240" w:lineRule="auto"/>
              <w:jc w:val="left"/>
            </w:pPr>
            <w:r>
              <w:rPr>
                <w:sz w:val="18"/>
              </w:rPr>
              <w:t xml:space="preserve">TypeScript </w:t>
            </w:r>
            <w:r>
              <w:rPr>
                <w:sz w:val="18"/>
              </w:rPr>
              <w:t>类型检查</w:t>
            </w:r>
          </w:p>
        </w:tc>
        <w:tc>
          <w:tcPr>
            <w:tcW w:w="3118" w:type="dxa"/>
            <w:vAlign w:val="center"/>
          </w:tcPr>
          <w:p w14:paraId="39358192" w14:textId="77777777" w:rsidR="00C07AD9" w:rsidRDefault="00FC0358">
            <w:pPr>
              <w:spacing w:line="240" w:lineRule="auto"/>
              <w:jc w:val="left"/>
            </w:pPr>
            <w:r>
              <w:rPr>
                <w:sz w:val="18"/>
              </w:rPr>
              <w:t>通过</w:t>
            </w:r>
          </w:p>
        </w:tc>
        <w:tc>
          <w:tcPr>
            <w:tcW w:w="3118" w:type="dxa"/>
            <w:vAlign w:val="center"/>
          </w:tcPr>
          <w:p w14:paraId="54B89C73" w14:textId="77777777" w:rsidR="00C07AD9" w:rsidRDefault="00FC0358">
            <w:pPr>
              <w:spacing w:line="240" w:lineRule="auto"/>
              <w:jc w:val="left"/>
            </w:pPr>
            <w:r>
              <w:rPr>
                <w:sz w:val="18"/>
              </w:rPr>
              <w:t>无类型编译错误</w:t>
            </w:r>
          </w:p>
        </w:tc>
      </w:tr>
      <w:tr w:rsidR="00C07AD9" w14:paraId="7815BD98" w14:textId="77777777">
        <w:trPr>
          <w:cantSplit/>
        </w:trPr>
        <w:tc>
          <w:tcPr>
            <w:tcW w:w="3118" w:type="dxa"/>
            <w:vAlign w:val="center"/>
          </w:tcPr>
          <w:p w14:paraId="1F8B24DE" w14:textId="77777777" w:rsidR="00C07AD9" w:rsidRDefault="00FC0358">
            <w:pPr>
              <w:spacing w:line="240" w:lineRule="auto"/>
              <w:jc w:val="left"/>
            </w:pPr>
            <w:r>
              <w:rPr>
                <w:sz w:val="18"/>
              </w:rPr>
              <w:t>前端生产构建</w:t>
            </w:r>
          </w:p>
        </w:tc>
        <w:tc>
          <w:tcPr>
            <w:tcW w:w="3118" w:type="dxa"/>
            <w:vAlign w:val="center"/>
          </w:tcPr>
          <w:p w14:paraId="3812175D" w14:textId="77777777" w:rsidR="00C07AD9" w:rsidRDefault="00FC0358">
            <w:pPr>
              <w:spacing w:line="240" w:lineRule="auto"/>
              <w:jc w:val="left"/>
            </w:pPr>
            <w:r>
              <w:rPr>
                <w:sz w:val="18"/>
              </w:rPr>
              <w:t>通过</w:t>
            </w:r>
          </w:p>
        </w:tc>
        <w:tc>
          <w:tcPr>
            <w:tcW w:w="3118" w:type="dxa"/>
            <w:vAlign w:val="center"/>
          </w:tcPr>
          <w:p w14:paraId="291725E6" w14:textId="77777777" w:rsidR="00C07AD9" w:rsidRDefault="00FC0358">
            <w:pPr>
              <w:spacing w:line="240" w:lineRule="auto"/>
              <w:jc w:val="left"/>
            </w:pPr>
            <w:r>
              <w:rPr>
                <w:sz w:val="18"/>
              </w:rPr>
              <w:t>可生成生产构建</w:t>
            </w:r>
          </w:p>
        </w:tc>
      </w:tr>
      <w:tr w:rsidR="00C07AD9" w14:paraId="16C88232" w14:textId="77777777">
        <w:trPr>
          <w:cantSplit/>
        </w:trPr>
        <w:tc>
          <w:tcPr>
            <w:tcW w:w="3118" w:type="dxa"/>
            <w:vAlign w:val="center"/>
          </w:tcPr>
          <w:p w14:paraId="751776A3" w14:textId="77777777" w:rsidR="00C07AD9" w:rsidRDefault="00FC0358">
            <w:pPr>
              <w:spacing w:line="240" w:lineRule="auto"/>
              <w:jc w:val="left"/>
            </w:pPr>
            <w:r>
              <w:rPr>
                <w:sz w:val="18"/>
              </w:rPr>
              <w:t xml:space="preserve">TensorFlow </w:t>
            </w:r>
            <w:r>
              <w:rPr>
                <w:sz w:val="18"/>
              </w:rPr>
              <w:t>资产验证</w:t>
            </w:r>
          </w:p>
        </w:tc>
        <w:tc>
          <w:tcPr>
            <w:tcW w:w="3118" w:type="dxa"/>
            <w:vAlign w:val="center"/>
          </w:tcPr>
          <w:p w14:paraId="202F4653" w14:textId="77777777" w:rsidR="00C07AD9" w:rsidRDefault="00FC0358">
            <w:pPr>
              <w:spacing w:line="240" w:lineRule="auto"/>
              <w:jc w:val="left"/>
            </w:pPr>
            <w:r>
              <w:rPr>
                <w:sz w:val="18"/>
              </w:rPr>
              <w:t>通过</w:t>
            </w:r>
          </w:p>
        </w:tc>
        <w:tc>
          <w:tcPr>
            <w:tcW w:w="3118" w:type="dxa"/>
            <w:vAlign w:val="center"/>
          </w:tcPr>
          <w:p w14:paraId="50A9A269" w14:textId="77777777" w:rsidR="00C07AD9" w:rsidRDefault="00FC0358">
            <w:pPr>
              <w:spacing w:line="240" w:lineRule="auto"/>
              <w:jc w:val="left"/>
            </w:pPr>
            <w:r>
              <w:rPr>
                <w:sz w:val="18"/>
              </w:rPr>
              <w:t>三模型输出形状正确</w:t>
            </w:r>
          </w:p>
        </w:tc>
      </w:tr>
      <w:tr w:rsidR="00C07AD9" w14:paraId="47328E19" w14:textId="77777777">
        <w:trPr>
          <w:cantSplit/>
        </w:trPr>
        <w:tc>
          <w:tcPr>
            <w:tcW w:w="3118" w:type="dxa"/>
            <w:vAlign w:val="center"/>
          </w:tcPr>
          <w:p w14:paraId="253768CB" w14:textId="77777777" w:rsidR="00C07AD9" w:rsidRDefault="00FC0358">
            <w:pPr>
              <w:spacing w:line="240" w:lineRule="auto"/>
              <w:jc w:val="left"/>
            </w:pPr>
            <w:r>
              <w:rPr>
                <w:sz w:val="18"/>
              </w:rPr>
              <w:t xml:space="preserve">Python </w:t>
            </w:r>
            <w:r>
              <w:rPr>
                <w:sz w:val="18"/>
              </w:rPr>
              <w:t>依赖检查</w:t>
            </w:r>
          </w:p>
        </w:tc>
        <w:tc>
          <w:tcPr>
            <w:tcW w:w="3118" w:type="dxa"/>
            <w:vAlign w:val="center"/>
          </w:tcPr>
          <w:p w14:paraId="59BC092A" w14:textId="77777777" w:rsidR="00C07AD9" w:rsidRDefault="00FC0358">
            <w:pPr>
              <w:spacing w:line="240" w:lineRule="auto"/>
              <w:jc w:val="left"/>
            </w:pPr>
            <w:r>
              <w:rPr>
                <w:sz w:val="18"/>
              </w:rPr>
              <w:t>本轮未重做</w:t>
            </w:r>
          </w:p>
        </w:tc>
        <w:tc>
          <w:tcPr>
            <w:tcW w:w="3118" w:type="dxa"/>
            <w:vAlign w:val="center"/>
          </w:tcPr>
          <w:p w14:paraId="1DB86CCC" w14:textId="77777777" w:rsidR="00C07AD9" w:rsidRDefault="00FC0358">
            <w:pPr>
              <w:spacing w:line="240" w:lineRule="auto"/>
              <w:jc w:val="left"/>
            </w:pPr>
            <w:r>
              <w:rPr>
                <w:sz w:val="18"/>
              </w:rPr>
              <w:t>此前有通过记录，不能推断当前环境已完整复检</w:t>
            </w:r>
          </w:p>
        </w:tc>
      </w:tr>
      <w:tr w:rsidR="00C07AD9" w14:paraId="735FF2C7" w14:textId="77777777">
        <w:trPr>
          <w:cantSplit/>
        </w:trPr>
        <w:tc>
          <w:tcPr>
            <w:tcW w:w="3118" w:type="dxa"/>
            <w:vAlign w:val="center"/>
          </w:tcPr>
          <w:p w14:paraId="79823390" w14:textId="77777777" w:rsidR="00C07AD9" w:rsidRDefault="00FC0358">
            <w:pPr>
              <w:spacing w:line="240" w:lineRule="auto"/>
              <w:jc w:val="left"/>
            </w:pPr>
            <w:r>
              <w:rPr>
                <w:sz w:val="18"/>
              </w:rPr>
              <w:t>ESLint</w:t>
            </w:r>
          </w:p>
        </w:tc>
        <w:tc>
          <w:tcPr>
            <w:tcW w:w="3118" w:type="dxa"/>
            <w:vAlign w:val="center"/>
          </w:tcPr>
          <w:p w14:paraId="13011D64" w14:textId="77777777" w:rsidR="00C07AD9" w:rsidRDefault="00FC0358">
            <w:r>
              <w:t>此前记录</w:t>
            </w:r>
            <w:r>
              <w:t>0 error</w:t>
            </w:r>
            <w:r>
              <w:t>、</w:t>
            </w:r>
            <w:r>
              <w:t>28 warnings</w:t>
            </w:r>
            <w:r>
              <w:t>；本轮未重做</w:t>
            </w:r>
          </w:p>
        </w:tc>
        <w:tc>
          <w:tcPr>
            <w:tcW w:w="3118" w:type="dxa"/>
            <w:vAlign w:val="center"/>
          </w:tcPr>
          <w:p w14:paraId="2CD14565" w14:textId="77777777" w:rsidR="00C07AD9" w:rsidRDefault="00FC0358">
            <w:r>
              <w:t>仅作为旧版本代码质量记录，不列为本轮通过项</w:t>
            </w:r>
          </w:p>
        </w:tc>
      </w:tr>
      <w:tr w:rsidR="00C07AD9" w14:paraId="5C2B25E3" w14:textId="77777777">
        <w:trPr>
          <w:cantSplit/>
        </w:trPr>
        <w:tc>
          <w:tcPr>
            <w:tcW w:w="3118" w:type="dxa"/>
            <w:vAlign w:val="center"/>
          </w:tcPr>
          <w:p w14:paraId="42F1BA3F" w14:textId="77777777" w:rsidR="00C07AD9" w:rsidRDefault="00FC0358">
            <w:pPr>
              <w:spacing w:line="240" w:lineRule="auto"/>
              <w:jc w:val="left"/>
            </w:pPr>
            <w:r>
              <w:rPr>
                <w:sz w:val="18"/>
              </w:rPr>
              <w:t>浏览器</w:t>
            </w:r>
            <w:r>
              <w:rPr>
                <w:sz w:val="18"/>
              </w:rPr>
              <w:t xml:space="preserve"> E2E</w:t>
            </w:r>
          </w:p>
        </w:tc>
        <w:tc>
          <w:tcPr>
            <w:tcW w:w="3118" w:type="dxa"/>
            <w:vAlign w:val="center"/>
          </w:tcPr>
          <w:p w14:paraId="4E82E9C3" w14:textId="77777777" w:rsidR="00C07AD9" w:rsidRDefault="00FC0358">
            <w:pPr>
              <w:spacing w:line="240" w:lineRule="auto"/>
              <w:jc w:val="left"/>
            </w:pPr>
            <w:r>
              <w:rPr>
                <w:sz w:val="18"/>
              </w:rPr>
              <w:t>尚未执行</w:t>
            </w:r>
          </w:p>
        </w:tc>
        <w:tc>
          <w:tcPr>
            <w:tcW w:w="3118" w:type="dxa"/>
            <w:vAlign w:val="center"/>
          </w:tcPr>
          <w:p w14:paraId="0F4EC6BE" w14:textId="77777777" w:rsidR="00C07AD9" w:rsidRDefault="00FC0358">
            <w:pPr>
              <w:spacing w:line="240" w:lineRule="auto"/>
              <w:jc w:val="left"/>
            </w:pPr>
            <w:r>
              <w:t>还需真实联网、</w:t>
            </w:r>
            <w:r>
              <w:t>MySQL</w:t>
            </w:r>
            <w:r>
              <w:t>和浏览器联调</w:t>
            </w:r>
          </w:p>
        </w:tc>
      </w:tr>
      <w:tr w:rsidR="00C07AD9" w14:paraId="36B13128" w14:textId="77777777">
        <w:tc>
          <w:tcPr>
            <w:tcW w:w="3118" w:type="dxa"/>
          </w:tcPr>
          <w:p w14:paraId="7E595E83" w14:textId="77777777" w:rsidR="00C07AD9" w:rsidRDefault="00FC0358">
            <w:r>
              <w:t>数据库初始化脚本</w:t>
            </w:r>
          </w:p>
        </w:tc>
        <w:tc>
          <w:tcPr>
            <w:tcW w:w="3118" w:type="dxa"/>
          </w:tcPr>
          <w:p w14:paraId="458BBAC1" w14:textId="77777777" w:rsidR="00C07AD9" w:rsidRDefault="00FC0358">
            <w:r>
              <w:t>17</w:t>
            </w:r>
            <w:r>
              <w:t>张表、</w:t>
            </w:r>
            <w:r>
              <w:t>6</w:t>
            </w:r>
            <w:r>
              <w:t>个视图</w:t>
            </w:r>
          </w:p>
        </w:tc>
        <w:tc>
          <w:tcPr>
            <w:tcW w:w="3118" w:type="dxa"/>
          </w:tcPr>
          <w:p w14:paraId="1C885F00" w14:textId="77777777" w:rsidR="00C07AD9" w:rsidRDefault="00FC0358">
            <w:r>
              <w:t>与</w:t>
            </w:r>
            <w:r>
              <w:t>docker/init-db.sql</w:t>
            </w:r>
            <w:r>
              <w:t>定义一致</w:t>
            </w:r>
          </w:p>
        </w:tc>
      </w:tr>
    </w:tbl>
    <w:p w14:paraId="46B7A12D" w14:textId="77777777" w:rsidR="00C07AD9" w:rsidRDefault="00FC0358">
      <w:pPr>
        <w:pStyle w:val="21"/>
      </w:pPr>
      <w:bookmarkStart w:id="60" w:name="_Toc240154496"/>
      <w:r>
        <w:t xml:space="preserve">6.8 </w:t>
      </w:r>
      <w:r>
        <w:t>结果讨论</w:t>
      </w:r>
      <w:bookmarkEnd w:id="60"/>
    </w:p>
    <w:p w14:paraId="0DAF066E" w14:textId="77777777" w:rsidR="00C07AD9" w:rsidRDefault="00FC0358">
      <w:pPr>
        <w:jc w:val="left"/>
      </w:pPr>
      <w:r>
        <w:t>从固定离线测试看，独立负荷模型在相同目标索引下明显优于</w:t>
      </w:r>
      <w:r>
        <w:t xml:space="preserve"> DA Demand</w:t>
      </w:r>
      <w:r>
        <w:t>、</w:t>
      </w:r>
      <w:r>
        <w:t xml:space="preserve">naive-24 </w:t>
      </w:r>
      <w:r>
        <w:t>和</w:t>
      </w:r>
      <w:r>
        <w:t xml:space="preserve"> naive-168 </w:t>
      </w:r>
      <w:r>
        <w:t>三个基线，且</w:t>
      </w:r>
      <w:r>
        <w:t xml:space="preserve"> R² </w:t>
      </w:r>
      <w:r>
        <w:t>为</w:t>
      </w:r>
      <w:r>
        <w:t xml:space="preserve"> 0.97739</w:t>
      </w:r>
      <w:r>
        <w:t>；但</w:t>
      </w:r>
      <w:r>
        <w:t xml:space="preserve"> +91.49 MW </w:t>
      </w:r>
      <w:r>
        <w:t>的</w:t>
      </w:r>
      <w:r>
        <w:t xml:space="preserve"> Bias </w:t>
      </w:r>
      <w:r>
        <w:t>和</w:t>
      </w:r>
      <w:r>
        <w:t xml:space="preserve"> 567.18 MW </w:t>
      </w:r>
      <w:r>
        <w:t>的</w:t>
      </w:r>
      <w:r>
        <w:t xml:space="preserve"> Peak MAE </w:t>
      </w:r>
      <w:r>
        <w:t>表明高负荷目标仍存在系统性误差。由于没有独立模型的逐步预测数组，本论文不对</w:t>
      </w:r>
      <w:r>
        <w:t xml:space="preserve"> 24 </w:t>
      </w:r>
      <w:r>
        <w:t>个预测步或特定时钟小时的误差变化作定量断言。</w:t>
      </w:r>
    </w:p>
    <w:p w14:paraId="0E965D97" w14:textId="77777777" w:rsidR="00C07AD9" w:rsidRDefault="00FC0358">
      <w:pPr>
        <w:jc w:val="left"/>
      </w:pPr>
      <w:r>
        <w:t>电价模型的</w:t>
      </w:r>
      <w:r>
        <w:t xml:space="preserve"> P50 </w:t>
      </w:r>
      <w:r>
        <w:t>点预测误差为</w:t>
      </w:r>
      <w:r>
        <w:t xml:space="preserve"> 13.266 USD/MWh</w:t>
      </w:r>
      <w:r>
        <w:t>，</w:t>
      </w:r>
      <w:r>
        <w:t xml:space="preserve">P10—P90 </w:t>
      </w:r>
      <w:r>
        <w:t>覆盖率只有</w:t>
      </w:r>
      <w:r>
        <w:t xml:space="preserve"> 66.93%</w:t>
      </w:r>
      <w:r>
        <w:t>。该结果说明分位有序约束保证了输出顺序，却不能自动保证概率校准；同时，当前没有同测试集传统基线，因此讨论重点应放在概率预测实现和覆盖率不足，而不是泛化为相对提升。</w:t>
      </w:r>
    </w:p>
    <w:p w14:paraId="3991231A" w14:textId="77777777" w:rsidR="00C07AD9" w:rsidRDefault="00FC0358">
      <w:pPr>
        <w:jc w:val="left"/>
      </w:pPr>
      <w:r>
        <w:t xml:space="preserve">PV v2 </w:t>
      </w:r>
      <w:r>
        <w:t>在相同测试目标上相对</w:t>
      </w:r>
      <w:r>
        <w:t xml:space="preserve"> naive-24 </w:t>
      </w:r>
      <w:r>
        <w:t>的白天</w:t>
      </w:r>
      <w:r>
        <w:t xml:space="preserve"> WAPE </w:t>
      </w:r>
      <w:r>
        <w:t>降低</w:t>
      </w:r>
      <w:r>
        <w:t xml:space="preserve"> 57.42%</w:t>
      </w:r>
      <w:r>
        <w:t>，但测试集白天</w:t>
      </w:r>
      <w:r>
        <w:t xml:space="preserve"> WAPE </w:t>
      </w:r>
      <w:r>
        <w:t>仍为</w:t>
      </w:r>
      <w:r>
        <w:t xml:space="preserve"> 17.0532%</w:t>
      </w:r>
      <w:r>
        <w:t>，且验证集到测试集误差上升。该模型对夜间执行物理归零，白天指标更能反映辐照和云量变化下的预测难度；测试集能量误差和峰值误差较高，说明总量与峰值形状仍有改进空间。</w:t>
      </w:r>
    </w:p>
    <w:p w14:paraId="0FFC6D99" w14:textId="77777777" w:rsidR="00C07AD9" w:rsidRDefault="00FC0358">
      <w:pPr>
        <w:jc w:val="left"/>
      </w:pPr>
      <w:r>
        <w:t>系统层面，三个独立</w:t>
      </w:r>
      <w:r>
        <w:t>TensorFlow</w:t>
      </w:r>
      <w:r>
        <w:t>模型的冻结资产仍在本地，最近一轮选定回归、类型检查和前端构建通过。在线实现已把负荷、电价和</w:t>
      </w:r>
      <w:r>
        <w:t>PV</w:t>
      </w:r>
      <w:r>
        <w:t>的失败状态分开，并在整点移除过期目标；但昨日同小时补输入的预测精度尚未经独立实验验证。</w:t>
      </w:r>
      <w:r>
        <w:t>ISO-NE</w:t>
      </w:r>
      <w:r>
        <w:t>或</w:t>
      </w:r>
      <w:r>
        <w:t>Open-Meteo</w:t>
      </w:r>
      <w:r>
        <w:t>长时间不可用、训练所需历史序列缺口以及夏令时重复小时仍可能导致相应任务不可用；真实联网、持续</w:t>
      </w:r>
      <w:r>
        <w:t>MySQL</w:t>
      </w:r>
      <w:r>
        <w:t>运行和浏览器交互仍需验收。</w:t>
      </w:r>
    </w:p>
    <w:p w14:paraId="62052F31" w14:textId="77777777" w:rsidR="00C07AD9" w:rsidRDefault="00FC0358">
      <w:pPr>
        <w:pStyle w:val="21"/>
      </w:pPr>
      <w:bookmarkStart w:id="61" w:name="_Toc240154497"/>
      <w:r>
        <w:t xml:space="preserve">6.9 </w:t>
      </w:r>
      <w:r>
        <w:t>本章小结</w:t>
      </w:r>
      <w:bookmarkEnd w:id="61"/>
    </w:p>
    <w:p w14:paraId="7BF055DF" w14:textId="77777777" w:rsidR="00C07AD9" w:rsidRDefault="00FC0358">
      <w:pPr>
        <w:jc w:val="left"/>
      </w:pPr>
      <w:r>
        <w:t>本章按照最终独立模型口径完成了实验环境、时间划分、训练设置和真实指标汇总。负荷模型在固定测试集取得</w:t>
      </w:r>
      <w:r>
        <w:t xml:space="preserve"> MAE 305.40 MW</w:t>
      </w:r>
      <w:r>
        <w:t>、</w:t>
      </w:r>
      <w:r>
        <w:t xml:space="preserve">MAPE 1.922% </w:t>
      </w:r>
      <w:r>
        <w:t>和</w:t>
      </w:r>
      <w:r>
        <w:t xml:space="preserve"> R² 0.97739</w:t>
      </w:r>
      <w:r>
        <w:t>；电价模型输出</w:t>
      </w:r>
      <w:r>
        <w:t xml:space="preserve"> P10/P50/P90</w:t>
      </w:r>
      <w:r>
        <w:t>，但覆盖率为</w:t>
      </w:r>
      <w:r>
        <w:t xml:space="preserve"> 66.93%</w:t>
      </w:r>
      <w:r>
        <w:t>；</w:t>
      </w:r>
      <w:r>
        <w:t xml:space="preserve">PV v2 </w:t>
      </w:r>
      <w:r>
        <w:t>测试集白天</w:t>
      </w:r>
      <w:r>
        <w:t xml:space="preserve"> WAPE </w:t>
      </w:r>
      <w:r>
        <w:t>为</w:t>
      </w:r>
      <w:r>
        <w:t xml:space="preserve"> 17.0532%</w:t>
      </w:r>
      <w:r>
        <w:t>，相对</w:t>
      </w:r>
      <w:r>
        <w:t xml:space="preserve"> naive-24 </w:t>
      </w:r>
      <w:r>
        <w:t>降低</w:t>
      </w:r>
      <w:r>
        <w:t xml:space="preserve"> 57.42%</w:t>
      </w:r>
      <w:r>
        <w:t>。</w:t>
      </w:r>
    </w:p>
    <w:p w14:paraId="4E1B3B81" w14:textId="77777777" w:rsidR="00C07AD9" w:rsidRDefault="00FC0358">
      <w:pPr>
        <w:jc w:val="left"/>
      </w:pPr>
      <w:r>
        <w:t>系统测试已覆盖整点切换、五分钟采样质量、分任务降级、历史标签隔离和准备状态重试，最近一轮选定后端</w:t>
      </w:r>
      <w:r>
        <w:t>103</w:t>
      </w:r>
      <w:r>
        <w:t>项、前端</w:t>
      </w:r>
      <w:r>
        <w:t>28</w:t>
      </w:r>
      <w:r>
        <w:t>项测试通过。历史回测仍须与固定离线测试分开解释；离线模型指标不因在线时间对齐修复而自动提高。尚缺真实联网条件下的延迟和浏览器端到端验收，且补输入的预测精度与完整</w:t>
      </w:r>
      <w:r>
        <w:t>23/25</w:t>
      </w:r>
      <w:r>
        <w:t>小时在线处理仍待独立验证。</w:t>
      </w:r>
    </w:p>
    <w:p w14:paraId="05C6A87F" w14:textId="77777777" w:rsidR="00C07AD9" w:rsidRDefault="00FC0358">
      <w:pPr>
        <w:pStyle w:val="1"/>
        <w:pageBreakBefore/>
      </w:pPr>
      <w:bookmarkStart w:id="62" w:name="_Toc240154498"/>
      <w:r>
        <w:t>第</w:t>
      </w:r>
      <w:r>
        <w:t>7</w:t>
      </w:r>
      <w:r>
        <w:t>章</w:t>
      </w:r>
      <w:r>
        <w:t xml:space="preserve"> </w:t>
      </w:r>
      <w:r>
        <w:t>结论与展望</w:t>
      </w:r>
      <w:bookmarkEnd w:id="62"/>
    </w:p>
    <w:p w14:paraId="313AC171" w14:textId="77777777" w:rsidR="00C07AD9" w:rsidRDefault="00FC0358">
      <w:pPr>
        <w:pStyle w:val="21"/>
      </w:pPr>
      <w:bookmarkStart w:id="63" w:name="_Toc240154499"/>
      <w:r>
        <w:t xml:space="preserve">7.1 </w:t>
      </w:r>
      <w:r>
        <w:t>主要结论</w:t>
      </w:r>
      <w:bookmarkEnd w:id="63"/>
    </w:p>
    <w:p w14:paraId="361BD375" w14:textId="77777777" w:rsidR="00C07AD9" w:rsidRDefault="00FC0358">
      <w:r>
        <w:t>本文围绕</w:t>
      </w:r>
      <w:r>
        <w:t>ISO-NE</w:t>
      </w:r>
      <w:r>
        <w:t>控制区短期预测任务，完成了从数据整理、特征构造、模型训练到在线服务和前端展示的闭环实现。负荷与电价数据覆盖</w:t>
      </w:r>
      <w:r>
        <w:t>2017</w:t>
      </w:r>
      <w:r>
        <w:t>年</w:t>
      </w:r>
      <w:r>
        <w:t>1</w:t>
      </w:r>
      <w:r>
        <w:t>月</w:t>
      </w:r>
      <w:r>
        <w:t>1</w:t>
      </w:r>
      <w:r>
        <w:t>日</w:t>
      </w:r>
      <w:r>
        <w:t>01:00</w:t>
      </w:r>
      <w:r>
        <w:t>至</w:t>
      </w:r>
      <w:r>
        <w:t>2026</w:t>
      </w:r>
      <w:r>
        <w:t>年</w:t>
      </w:r>
      <w:r>
        <w:t>8</w:t>
      </w:r>
      <w:r>
        <w:t>月</w:t>
      </w:r>
      <w:r>
        <w:t>1</w:t>
      </w:r>
      <w:r>
        <w:t>日</w:t>
      </w:r>
      <w:r>
        <w:t>00:00</w:t>
      </w:r>
      <w:r>
        <w:t>，</w:t>
      </w:r>
      <w:r>
        <w:t>PV v2</w:t>
      </w:r>
      <w:r>
        <w:t>数据覆盖</w:t>
      </w:r>
      <w:r>
        <w:t>2025</w:t>
      </w:r>
      <w:r>
        <w:t>年</w:t>
      </w:r>
      <w:r>
        <w:t>2</w:t>
      </w:r>
      <w:r>
        <w:t>月</w:t>
      </w:r>
      <w:r>
        <w:t>1</w:t>
      </w:r>
      <w:r>
        <w:t>日至</w:t>
      </w:r>
      <w:r>
        <w:t>2026</w:t>
      </w:r>
      <w:r>
        <w:t>年</w:t>
      </w:r>
      <w:r>
        <w:t>9</w:t>
      </w:r>
      <w:r>
        <w:t>月</w:t>
      </w:r>
      <w:r>
        <w:t>10</w:t>
      </w:r>
      <w:r>
        <w:t>日。三类数据均完成业务时区与夏令时处理；负荷和电价使用过去</w:t>
      </w:r>
      <w:r>
        <w:t>168</w:t>
      </w:r>
      <w:r>
        <w:t>小时预测未来</w:t>
      </w:r>
      <w:r>
        <w:t>24</w:t>
      </w:r>
      <w:r>
        <w:t>小时，</w:t>
      </w:r>
      <w:r>
        <w:t>PV v2</w:t>
      </w:r>
      <w:r>
        <w:t>使用过去</w:t>
      </w:r>
      <w:r>
        <w:t>96</w:t>
      </w:r>
      <w:r>
        <w:t>小时预测未来</w:t>
      </w:r>
      <w:r>
        <w:t>24</w:t>
      </w:r>
      <w:r>
        <w:t>小时，训练、验证和测试按目标时间顺序划分，</w:t>
      </w:r>
      <w:r>
        <w:t>StandardScaler</w:t>
      </w:r>
      <w:r>
        <w:t>只在训练数据上拟合。负荷与电价固定测试使用回顾性</w:t>
      </w:r>
      <w:r>
        <w:t>SMD</w:t>
      </w:r>
      <w:r>
        <w:t>天气协变量，</w:t>
      </w:r>
      <w:r>
        <w:t>PV v2</w:t>
      </w:r>
      <w:r>
        <w:t>使用</w:t>
      </w:r>
      <w:r>
        <w:t>day-1</w:t>
      </w:r>
      <w:r>
        <w:t>天气预报，二者的评价条件不能混同。</w:t>
      </w:r>
    </w:p>
    <w:p w14:paraId="648C0D50" w14:textId="77777777" w:rsidR="00C07AD9" w:rsidRDefault="00FC0358">
      <w:r>
        <w:t>模型实现采用三个相互独立的</w:t>
      </w:r>
      <w:r>
        <w:t xml:space="preserve"> TensorFlow/Keras </w:t>
      </w:r>
      <w:r>
        <w:t>服务：</w:t>
      </w:r>
      <w:r>
        <w:t xml:space="preserve">tf_load_split_v1 </w:t>
      </w:r>
      <w:r>
        <w:t>输出未来</w:t>
      </w:r>
      <w:r>
        <w:t xml:space="preserve"> 24 </w:t>
      </w:r>
      <w:r>
        <w:t>小时</w:t>
      </w:r>
      <w:r>
        <w:t xml:space="preserve"> RT_Demand</w:t>
      </w:r>
      <w:r>
        <w:t>，</w:t>
      </w:r>
      <w:r>
        <w:t xml:space="preserve">tf_price_split_v1 </w:t>
      </w:r>
      <w:r>
        <w:t>输出</w:t>
      </w:r>
      <w:r>
        <w:t xml:space="preserve"> P10</w:t>
      </w:r>
      <w:r>
        <w:t>、</w:t>
      </w:r>
      <w:r>
        <w:t>P50</w:t>
      </w:r>
      <w:r>
        <w:t>、</w:t>
      </w:r>
      <w:r>
        <w:t xml:space="preserve">P90 </w:t>
      </w:r>
      <w:r>
        <w:t>电价分位，</w:t>
      </w:r>
      <w:r>
        <w:t xml:space="preserve">pv_v2 </w:t>
      </w:r>
      <w:r>
        <w:t>输出八区</w:t>
      </w:r>
      <w:r>
        <w:t xml:space="preserve"> estimated BTM PV </w:t>
      </w:r>
      <w:r>
        <w:t>汇总。负荷和电价模型复用</w:t>
      </w:r>
      <w:r>
        <w:t xml:space="preserve"> BiGRU—GRU </w:t>
      </w:r>
      <w:r>
        <w:t>编码器</w:t>
      </w:r>
      <w:r>
        <w:t>—</w:t>
      </w:r>
      <w:r>
        <w:t>解码器骨架但分别维护权重、</w:t>
      </w:r>
      <w:r>
        <w:t xml:space="preserve">Scaler </w:t>
      </w:r>
      <w:r>
        <w:t>和目标头；</w:t>
      </w:r>
      <w:r>
        <w:t xml:space="preserve">PV v2 </w:t>
      </w:r>
      <w:r>
        <w:t>使用因果残差</w:t>
      </w:r>
      <w:r>
        <w:t xml:space="preserve"> TCN</w:t>
      </w:r>
      <w:r>
        <w:t>、</w:t>
      </w:r>
      <w:r>
        <w:t>GRU</w:t>
      </w:r>
      <w:r>
        <w:t>、四头交叉注意力和</w:t>
      </w:r>
      <w:r>
        <w:t xml:space="preserve"> Softplus </w:t>
      </w:r>
      <w:r>
        <w:t>输出。</w:t>
      </w:r>
      <w:r>
        <w:t xml:space="preserve">FastAPI </w:t>
      </w:r>
      <w:r>
        <w:t>通过特征提供器和预测管线调用模型，结果写入</w:t>
      </w:r>
      <w:r>
        <w:t xml:space="preserve"> MySQL </w:t>
      </w:r>
      <w:r>
        <w:t>后由</w:t>
      </w:r>
      <w:r>
        <w:t xml:space="preserve"> React </w:t>
      </w:r>
      <w:r>
        <w:t>页面和历史分析模块使用。</w:t>
      </w:r>
    </w:p>
    <w:p w14:paraId="6BE79FC9" w14:textId="77777777" w:rsidR="00C07AD9" w:rsidRDefault="00FC0358">
      <w:r>
        <w:t>固定测试集结果表明，独立负荷模型在</w:t>
      </w:r>
      <w:r>
        <w:t>722</w:t>
      </w:r>
      <w:r>
        <w:t>个窗口、</w:t>
      </w:r>
      <w:r>
        <w:t>17328</w:t>
      </w:r>
      <w:r>
        <w:t>个目标点上取得</w:t>
      </w:r>
      <w:r>
        <w:t>MAE 305.40 MW</w:t>
      </w:r>
      <w:r>
        <w:t>、</w:t>
      </w:r>
      <w:r>
        <w:t>RMSE 476.14 MW</w:t>
      </w:r>
      <w:r>
        <w:t>、</w:t>
      </w:r>
      <w:r>
        <w:t>MAPE 1.922%</w:t>
      </w:r>
      <w:r>
        <w:t>、</w:t>
      </w:r>
      <w:r>
        <w:t>R² 0.97739</w:t>
      </w:r>
      <w:r>
        <w:t>，</w:t>
      </w:r>
      <w:r>
        <w:t>Bias</w:t>
      </w:r>
      <w:r>
        <w:t>为</w:t>
      </w:r>
      <w:r>
        <w:t>+91.49 MW</w:t>
      </w:r>
      <w:r>
        <w:t>，</w:t>
      </w:r>
      <w:r>
        <w:t>Peak MAE</w:t>
      </w:r>
      <w:r>
        <w:t>为</w:t>
      </w:r>
      <w:r>
        <w:t>567.18 MW</w:t>
      </w:r>
      <w:r>
        <w:t>；与同一目标索引重算的</w:t>
      </w:r>
      <w:r>
        <w:t>DA Demand</w:t>
      </w:r>
      <w:r>
        <w:t>基线相比，</w:t>
      </w:r>
      <w:r>
        <w:t>MAE</w:t>
      </w:r>
      <w:r>
        <w:t>、</w:t>
      </w:r>
      <w:r>
        <w:t>RMSE</w:t>
      </w:r>
      <w:r>
        <w:t>和</w:t>
      </w:r>
      <w:r>
        <w:t>MAPE</w:t>
      </w:r>
      <w:r>
        <w:t>分别降低</w:t>
      </w:r>
      <w:r>
        <w:t>59.78%</w:t>
      </w:r>
      <w:r>
        <w:t>、</w:t>
      </w:r>
      <w:r>
        <w:t>50.23%</w:t>
      </w:r>
      <w:r>
        <w:t>和</w:t>
      </w:r>
      <w:r>
        <w:t>63.23%</w:t>
      </w:r>
      <w:r>
        <w:t>。这些指标来自使用回顾性</w:t>
      </w:r>
      <w:r>
        <w:t>SMD</w:t>
      </w:r>
      <w:r>
        <w:t>温度和露点协变量的固定测试，只用于说明当前离线评价口径下的结果，不能直接外推为严格在线天气预报条件或所有日期的性能。</w:t>
      </w:r>
    </w:p>
    <w:p w14:paraId="2FE9C72D" w14:textId="77777777" w:rsidR="00C07AD9" w:rsidRDefault="00FC0358">
      <w:r>
        <w:t>电价模型在相同的</w:t>
      </w:r>
      <w:r>
        <w:t xml:space="preserve"> 722 </w:t>
      </w:r>
      <w:r>
        <w:t>个测试窗口上，</w:t>
      </w:r>
      <w:r>
        <w:t xml:space="preserve">P50 MAE </w:t>
      </w:r>
      <w:r>
        <w:t>为</w:t>
      </w:r>
      <w:r>
        <w:t xml:space="preserve"> 13.266 USD/MWh</w:t>
      </w:r>
      <w:r>
        <w:t>，</w:t>
      </w:r>
      <w:r>
        <w:t xml:space="preserve">P50 RMSE </w:t>
      </w:r>
      <w:r>
        <w:t>为</w:t>
      </w:r>
      <w:r>
        <w:t xml:space="preserve"> 26.494 USD/MWh</w:t>
      </w:r>
      <w:r>
        <w:t>，</w:t>
      </w:r>
      <w:r>
        <w:t xml:space="preserve">P50 Bias </w:t>
      </w:r>
      <w:r>
        <w:t>为</w:t>
      </w:r>
      <w:r>
        <w:t xml:space="preserve"> −3.713 USD/MWh</w:t>
      </w:r>
      <w:r>
        <w:t>，条件</w:t>
      </w:r>
      <w:r>
        <w:t xml:space="preserve"> MAPE </w:t>
      </w:r>
      <w:r>
        <w:t>为</w:t>
      </w:r>
      <w:r>
        <w:t xml:space="preserve"> 22.072%</w:t>
      </w:r>
      <w:r>
        <w:t>，</w:t>
      </w:r>
      <w:r>
        <w:t xml:space="preserve">P10—P90 </w:t>
      </w:r>
      <w:r>
        <w:t>覆盖率为</w:t>
      </w:r>
      <w:r>
        <w:t xml:space="preserve"> 66.93%</w:t>
      </w:r>
      <w:r>
        <w:t>。因此，本文能够确认系统已经实现有序的分位数预测和覆盖率统计，但不能把该覆盖率解释为达到名义</w:t>
      </w:r>
      <w:r>
        <w:t xml:space="preserve"> 80% </w:t>
      </w:r>
      <w:r>
        <w:t>校准目标。</w:t>
      </w:r>
    </w:p>
    <w:p w14:paraId="368AC537" w14:textId="77777777" w:rsidR="00C07AD9" w:rsidRDefault="00FC0358">
      <w:r>
        <w:t>PV v2</w:t>
      </w:r>
      <w:r>
        <w:t>测试集全时段</w:t>
      </w:r>
      <w:r>
        <w:t>MAE</w:t>
      </w:r>
      <w:r>
        <w:t>为</w:t>
      </w:r>
      <w:r>
        <w:t>236.1834 MW</w:t>
      </w:r>
      <w:r>
        <w:t>、</w:t>
      </w:r>
      <w:r>
        <w:t>RMSE</w:t>
      </w:r>
      <w:r>
        <w:t>为</w:t>
      </w:r>
      <w:r>
        <w:t>474.2500 MW</w:t>
      </w:r>
      <w:r>
        <w:t>，白天</w:t>
      </w:r>
      <w:r>
        <w:t>WAPE</w:t>
      </w:r>
      <w:r>
        <w:t>为</w:t>
      </w:r>
      <w:r>
        <w:t>17.0532%</w:t>
      </w:r>
      <w:r>
        <w:t>，平均日能量误差为</w:t>
      </w:r>
      <w:r>
        <w:t>14.8323%</w:t>
      </w:r>
      <w:r>
        <w:t>；相对</w:t>
      </w:r>
      <w:r>
        <w:t>naive-24</w:t>
      </w:r>
      <w:r>
        <w:t>的白天</w:t>
      </w:r>
      <w:r>
        <w:t>WAPE</w:t>
      </w:r>
      <w:r>
        <w:t>降低</w:t>
      </w:r>
      <w:r>
        <w:t>57.42%</w:t>
      </w:r>
      <w:r>
        <w:t>。系统已形成本机运行的</w:t>
      </w:r>
      <w:r>
        <w:t>React</w:t>
      </w:r>
      <w:r>
        <w:t>、</w:t>
      </w:r>
      <w:r>
        <w:t>FastAPI</w:t>
      </w:r>
      <w:r>
        <w:t>、</w:t>
      </w:r>
      <w:r>
        <w:t>MySQL</w:t>
      </w:r>
      <w:r>
        <w:t>和三模型预测原型。近期工程修复统一了在线小时含义，并隔离了部分采样和旧口径实际值；这提高了结果解释的一致性，但没有重新训练模型，也不能据此宣称固定离线测试精度提升。</w:t>
      </w:r>
    </w:p>
    <w:p w14:paraId="04BCADD8" w14:textId="77777777" w:rsidR="00C07AD9" w:rsidRDefault="00FC0358">
      <w:pPr>
        <w:pStyle w:val="21"/>
      </w:pPr>
      <w:bookmarkStart w:id="64" w:name="_Toc240154500"/>
      <w:r>
        <w:t xml:space="preserve">7.2 </w:t>
      </w:r>
      <w:r>
        <w:t>项目局限</w:t>
      </w:r>
      <w:bookmarkEnd w:id="64"/>
    </w:p>
    <w:p w14:paraId="5565E94C" w14:textId="77777777" w:rsidR="00C07AD9" w:rsidRDefault="00FC0358">
      <w:r>
        <w:t>数据覆盖范围仍受现有文件和接口限制。负荷与电价数据覆盖</w:t>
      </w:r>
      <w:r>
        <w:t>2017</w:t>
      </w:r>
      <w:r>
        <w:t>年</w:t>
      </w:r>
      <w:r>
        <w:t>1</w:t>
      </w:r>
      <w:r>
        <w:t>月</w:t>
      </w:r>
      <w:r>
        <w:t>1</w:t>
      </w:r>
      <w:r>
        <w:t>日</w:t>
      </w:r>
      <w:r>
        <w:t>01:00</w:t>
      </w:r>
      <w:r>
        <w:t>至</w:t>
      </w:r>
      <w:r>
        <w:t>2026</w:t>
      </w:r>
      <w:r>
        <w:t>年</w:t>
      </w:r>
      <w:r>
        <w:t>8</w:t>
      </w:r>
      <w:r>
        <w:t>月</w:t>
      </w:r>
      <w:r>
        <w:t>1</w:t>
      </w:r>
      <w:r>
        <w:t>日</w:t>
      </w:r>
      <w:r>
        <w:t>00:00</w:t>
      </w:r>
      <w:r>
        <w:t>，</w:t>
      </w:r>
      <w:r>
        <w:t>PV v2</w:t>
      </w:r>
      <w:r>
        <w:t>覆盖</w:t>
      </w:r>
      <w:r>
        <w:t>2025</w:t>
      </w:r>
      <w:r>
        <w:t>年</w:t>
      </w:r>
      <w:r>
        <w:t>2</w:t>
      </w:r>
      <w:r>
        <w:t>月</w:t>
      </w:r>
      <w:r>
        <w:t>1</w:t>
      </w:r>
      <w:r>
        <w:t>日至</w:t>
      </w:r>
      <w:r>
        <w:t>2026</w:t>
      </w:r>
      <w:r>
        <w:t>年</w:t>
      </w:r>
      <w:r>
        <w:t>9</w:t>
      </w:r>
      <w:r>
        <w:t>月</w:t>
      </w:r>
      <w:r>
        <w:t>10</w:t>
      </w:r>
      <w:r>
        <w:t>日；这些数据能够支持当前时间切分，但不足以证明模型经历了更长周期的市场规则变化、设备结构变化或多轮极端天气。现有结果也没有对极端高温、暴雪、飓风等事件进行单独分层统计，因而不能据此判断模型在极端场景下的稳定性。</w:t>
      </w:r>
    </w:p>
    <w:p w14:paraId="41B3DA6E" w14:textId="77777777" w:rsidR="00C07AD9" w:rsidRDefault="00FC0358">
      <w:r>
        <w:t>负荷模型的</w:t>
      </w:r>
      <w:r>
        <w:t xml:space="preserve"> Peak MAE </w:t>
      </w:r>
      <w:r>
        <w:t>为</w:t>
      </w:r>
      <w:r>
        <w:t xml:space="preserve"> 567.18 MW</w:t>
      </w:r>
      <w:r>
        <w:t>，高于总体</w:t>
      </w:r>
      <w:r>
        <w:t xml:space="preserve"> MAE 305.40 MW</w:t>
      </w:r>
      <w:r>
        <w:t>，且</w:t>
      </w:r>
      <w:r>
        <w:t xml:space="preserve"> Bias </w:t>
      </w:r>
      <w:r>
        <w:t>为正，表明当前固定测试时段存在整体高估和峰值误差偏大的现象。现有结果文件没有保存按预测步长展开的独立误差数组，因此本文不能进一步量化第</w:t>
      </w:r>
      <w:r>
        <w:t xml:space="preserve"> 1 </w:t>
      </w:r>
      <w:r>
        <w:t>步至第</w:t>
      </w:r>
      <w:r>
        <w:t xml:space="preserve"> 24 </w:t>
      </w:r>
      <w:r>
        <w:t>步的误差累积规律；直接多步输出虽然避免了递归反馈，但长预测窗口的细粒度误差仍有待单独诊断。</w:t>
      </w:r>
    </w:p>
    <w:p w14:paraId="2BCF954A" w14:textId="77777777" w:rsidR="00C07AD9" w:rsidRDefault="00FC0358">
      <w:r>
        <w:t>电价模型的</w:t>
      </w:r>
      <w:r>
        <w:t xml:space="preserve"> P10—P90 </w:t>
      </w:r>
      <w:r>
        <w:t>覆盖率为</w:t>
      </w:r>
      <w:r>
        <w:t xml:space="preserve"> 66.93%</w:t>
      </w:r>
      <w:r>
        <w:t>，低于名义</w:t>
      </w:r>
      <w:r>
        <w:t xml:space="preserve"> 80% </w:t>
      </w:r>
      <w:r>
        <w:t>区间，说明当前分位区间仍需校准。测试集中没有可用于该模型的统一传统基线，因而无法给出与传统方法的公平比较；同时，电价序列中的尖峰和符号变化会增加分位损失的优化难度，现有测试指标不足以区分这些因素各自的影响。</w:t>
      </w:r>
    </w:p>
    <w:p w14:paraId="559EFDDD" w14:textId="77777777" w:rsidR="00C07AD9" w:rsidRDefault="00FC0358">
      <w:r>
        <w:t>PV v2</w:t>
      </w:r>
      <w:r>
        <w:t>测试集白天</w:t>
      </w:r>
      <w:r>
        <w:t>WAPE</w:t>
      </w:r>
      <w:r>
        <w:t>为</w:t>
      </w:r>
      <w:r>
        <w:t>17.0532%</w:t>
      </w:r>
      <w:r>
        <w:t>，平均日能量误差为</w:t>
      </w:r>
      <w:r>
        <w:t>14.8323%</w:t>
      </w:r>
      <w:r>
        <w:t>。项目依赖外部天气服务构造未来特征，天气数据的缺失、延迟或预报误差会直接传递到</w:t>
      </w:r>
      <w:r>
        <w:t>PV</w:t>
      </w:r>
      <w:r>
        <w:t>输出；</w:t>
      </w:r>
      <w:r>
        <w:t>ISO-NE</w:t>
      </w:r>
      <w:r>
        <w:t>目标本身也是</w:t>
      </w:r>
      <w:r>
        <w:t>estimated BTM PV</w:t>
      </w:r>
      <w:r>
        <w:t>参考值而非直接计量的光伏总出力。当前结果尚未按晴天、阴天或云量区间建立冻结的分层测试集，因此跨天气类型的泛化能力仍需进一步验证。</w:t>
      </w:r>
    </w:p>
    <w:p w14:paraId="4F7DFA26" w14:textId="77777777" w:rsidR="00C07AD9" w:rsidRDefault="00FC0358">
      <w:r>
        <w:t>系统当前按本机</w:t>
      </w:r>
      <w:r>
        <w:t>FastAPI</w:t>
      </w:r>
      <w:r>
        <w:t>、</w:t>
      </w:r>
      <w:r>
        <w:t>MySQL</w:t>
      </w:r>
      <w:r>
        <w:t>、</w:t>
      </w:r>
      <w:r>
        <w:t>Redis</w:t>
      </w:r>
      <w:r>
        <w:t>和可选监控配置运行，不以已购买但不再使用的云服务器作为交付环境。在线预测仍依赖</w:t>
      </w:r>
      <w:r>
        <w:t>ISO-NE</w:t>
      </w:r>
      <w:r>
        <w:t>和</w:t>
      </w:r>
      <w:r>
        <w:t>Open-Meteo</w:t>
      </w:r>
      <w:r>
        <w:t>的发布与网络可用性；短时输入缺口可有标记地补齐，但其精度未验证，长时间断供仍会使对应任务不可用。新旧实际负荷口径隔离后，初期在线准确率可能缺少完整配对。现有回归测试尚未替代真实</w:t>
      </w:r>
      <w:r>
        <w:t>MySQL</w:t>
      </w:r>
      <w:r>
        <w:t>、真实联网和浏览器端到端验收。</w:t>
      </w:r>
    </w:p>
    <w:p w14:paraId="2EF26F1A" w14:textId="77777777" w:rsidR="00C07AD9" w:rsidRDefault="00FC0358">
      <w:pPr>
        <w:pStyle w:val="21"/>
      </w:pPr>
      <w:bookmarkStart w:id="65" w:name="_Toc240154501"/>
      <w:r>
        <w:t xml:space="preserve">7.3 </w:t>
      </w:r>
      <w:r>
        <w:t>后续展望</w:t>
      </w:r>
      <w:bookmarkEnd w:id="65"/>
    </w:p>
    <w:p w14:paraId="259D167B" w14:textId="77777777" w:rsidR="00C07AD9" w:rsidRDefault="00FC0358">
      <w:r>
        <w:t>后续可扩展并冻结更长的同口径数据集，采用滚动时间窗评估模型，并保存峰值日、工作日和周末的预测数组。针对在线流程，应在真实联网情况下记录官方数据发布时间、缺口长度和天气预报提前量，独立比较正常输入与昨日同小时补输入的误差，避免把</w:t>
      </w:r>
      <w:r>
        <w:t>“</w:t>
      </w:r>
      <w:r>
        <w:t>页面能继续显示</w:t>
      </w:r>
      <w:r>
        <w:t>”</w:t>
      </w:r>
      <w:r>
        <w:t>误解为</w:t>
      </w:r>
      <w:r>
        <w:t>“</w:t>
      </w:r>
      <w:r>
        <w:t>预测精度已经验证</w:t>
      </w:r>
      <w:r>
        <w:t>”</w:t>
      </w:r>
      <w:r>
        <w:t>。</w:t>
      </w:r>
    </w:p>
    <w:p w14:paraId="167444F4" w14:textId="77777777" w:rsidR="00C07AD9" w:rsidRDefault="00FC0358">
      <w:r>
        <w:t>针对负荷峰值和多步预测问题，可增加按预测步长、负荷分位和天气条件的误差诊断，再评估直接多步、分层建模或多模型集成方案。针对电价，可在相同测试目标和输入信息下补充传统基线，并通过保序校准、区间宽度约束或滚动校准改善</w:t>
      </w:r>
      <w:r>
        <w:t xml:space="preserve"> P10—P90 </w:t>
      </w:r>
      <w:r>
        <w:t>覆盖率；这些均属于后续实验，不能视为当前系统已经具备的能力。</w:t>
      </w:r>
    </w:p>
    <w:p w14:paraId="0585F712" w14:textId="77777777" w:rsidR="00C07AD9" w:rsidRDefault="00FC0358">
      <w:r>
        <w:t>针对</w:t>
      </w:r>
      <w:r>
        <w:t xml:space="preserve"> PV v2</w:t>
      </w:r>
      <w:r>
        <w:t>，可建立晴天、阴天和快速云量变化等分层样本，检查天气预报误差、夜间归零规则以及能量和峰值目标之间的关系。在区域扩展方面，可将八分区数据组织为空间特征，进一步研究跨区域迁移学习和时空预测；在在线运行方面，可增加模型版本冻结、增量更新、回滚和更完整的资源告警，但应以新的实现和测试记录为依据。</w:t>
      </w:r>
    </w:p>
    <w:p w14:paraId="7F642A61" w14:textId="77777777" w:rsidR="00C07AD9" w:rsidRDefault="00FC0358">
      <w:r>
        <w:t>系统工程方面，后续需在本机完成真实</w:t>
      </w:r>
      <w:r>
        <w:t>ISO-NE/Open-Meteo</w:t>
      </w:r>
      <w:r>
        <w:t>、</w:t>
      </w:r>
      <w:r>
        <w:t>MySQL</w:t>
      </w:r>
      <w:r>
        <w:t>和浏览器联调，并保存固定日期的预测、参考值、模型版本及数据来源。还需将无时区偏移的小时键升级为可唯一表达夏令时回拨两小时的标识，再验证春季</w:t>
      </w:r>
      <w:r>
        <w:t>23</w:t>
      </w:r>
      <w:r>
        <w:t>小时日和秋季</w:t>
      </w:r>
      <w:r>
        <w:t>25</w:t>
      </w:r>
      <w:r>
        <w:t>小时日。只有完成相应实现与测试记录，才能评价不同数据延迟和长期运行条件下的可靠性。</w:t>
      </w:r>
    </w:p>
    <w:p w14:paraId="40BAB7F6" w14:textId="77777777" w:rsidR="00C07AD9" w:rsidRDefault="00FC0358">
      <w:pPr>
        <w:pStyle w:val="1"/>
        <w:pageBreakBefore/>
      </w:pPr>
      <w:bookmarkStart w:id="66" w:name="_Toc240154502"/>
      <w:r>
        <w:t>参考文献</w:t>
      </w:r>
      <w:bookmarkEnd w:id="66"/>
    </w:p>
    <w:p w14:paraId="5630216C" w14:textId="77777777" w:rsidR="00C07AD9" w:rsidRDefault="00FC0358">
      <w:pPr>
        <w:keepLines/>
        <w:ind w:left="420" w:hanging="420"/>
        <w:jc w:val="left"/>
      </w:pPr>
      <w:r>
        <w:t>[1] Hong T, Fan S. Probabilistic electric load forecasting: A tutorial review[J]. International Journal of Forecasting, 2016, 32(3): 914-938. DOI: 10.1016/j.ijforecast.2015.11.011.</w:t>
      </w:r>
    </w:p>
    <w:p w14:paraId="0F7F09E6" w14:textId="77777777" w:rsidR="00C07AD9" w:rsidRDefault="00FC0358">
      <w:pPr>
        <w:keepLines/>
        <w:ind w:left="420" w:hanging="420"/>
        <w:jc w:val="left"/>
      </w:pPr>
      <w:r>
        <w:t>[2] Weron R. Electricity price forecasting: A review of the state-of-the-art with a look into the future[J]. International Journal of Forecasting, 2014, 30(4): 1030-1081. DOI: 10.1016/j.ijforecast.2014.08.008.</w:t>
      </w:r>
    </w:p>
    <w:p w14:paraId="17AB71FB" w14:textId="77777777" w:rsidR="00C07AD9" w:rsidRDefault="00FC0358">
      <w:pPr>
        <w:keepLines/>
        <w:ind w:left="420" w:hanging="420"/>
        <w:jc w:val="left"/>
      </w:pPr>
      <w:r>
        <w:t>[3] Antonanzas J, Osorio N, Escobar R, et al. Review of photovoltaic power forecasting[J]. Solar Energy, 2016, 136: 78-111. DOI: 10.1016/j.solener.2016.06.069.</w:t>
      </w:r>
    </w:p>
    <w:p w14:paraId="27407138" w14:textId="77777777" w:rsidR="00C07AD9" w:rsidRDefault="00FC0358">
      <w:pPr>
        <w:keepLines/>
        <w:ind w:left="420" w:hanging="420"/>
        <w:jc w:val="left"/>
      </w:pPr>
      <w:r>
        <w:t>[4] Cho K, van Merriënboer B, Gülçehre Ç, et al. Learning phrase representations using RNN encoder-decoder for statistical machine translation[EB/OL]. arXiv:1406.1078, 2014. https://arxiv.org/abs/1406.1078.</w:t>
      </w:r>
    </w:p>
    <w:p w14:paraId="6E442C4F" w14:textId="77777777" w:rsidR="00C07AD9" w:rsidRDefault="00FC0358">
      <w:pPr>
        <w:keepLines/>
        <w:ind w:left="420" w:hanging="420"/>
        <w:jc w:val="left"/>
      </w:pPr>
      <w:r>
        <w:t>[5] Bai S, Kolter J Z, Koltun V. An empirical evaluation of generic convolutional and recurrent networks for sequence modeling[EB/OL]. arXiv:1803.01271, 2018. https://arxiv.org/abs/1803.01271.</w:t>
      </w:r>
    </w:p>
    <w:p w14:paraId="4864D107" w14:textId="77777777" w:rsidR="00C07AD9" w:rsidRDefault="00FC0358">
      <w:pPr>
        <w:keepLines/>
        <w:ind w:left="420" w:hanging="420"/>
        <w:jc w:val="left"/>
      </w:pPr>
      <w:r>
        <w:t>[6] Vaswani A, Shazeer N, Parmar N, et al. Attention is all you need[C]//Advances in Neural Information Processing Systems 30. 2017: 5998-6008. https://proceedings.neurips.cc/paper_files/paper/2017/hash/3f5ee243547dee91fbd053c1c4a845aa-Abstract.html.</w:t>
      </w:r>
    </w:p>
    <w:p w14:paraId="5EB3DCF9" w14:textId="77777777" w:rsidR="00C07AD9" w:rsidRDefault="00FC0358">
      <w:pPr>
        <w:keepLines/>
        <w:ind w:left="420" w:hanging="420"/>
        <w:jc w:val="left"/>
      </w:pPr>
      <w:r>
        <w:t>[7] Salinas D, Flunkert V, Gasthaus J, Januschowski T. DeepAR: Probabilistic forecasting with autoregressive recurrent networks[J]. International Journal of Forecasting, 2020, 36(3): 1181-1191. DOI: 10.1016/j.ijforecast.2019.07.001.</w:t>
      </w:r>
    </w:p>
    <w:p w14:paraId="353117B8" w14:textId="77777777" w:rsidR="00C07AD9" w:rsidRDefault="00FC0358">
      <w:pPr>
        <w:keepLines/>
        <w:ind w:left="420" w:hanging="420"/>
        <w:jc w:val="left"/>
      </w:pPr>
      <w:r>
        <w:t>[8] ISO New England. Web Services Data[EB/OL]. [2026-09-13]. https://www.iso-ne.com/participate/support/web-services-data.</w:t>
      </w:r>
    </w:p>
    <w:p w14:paraId="3767D0D3" w14:textId="77777777" w:rsidR="00C07AD9" w:rsidRDefault="00FC0358">
      <w:pPr>
        <w:keepLines/>
        <w:ind w:left="420" w:hanging="420"/>
        <w:jc w:val="left"/>
      </w:pPr>
      <w:r>
        <w:t>[9] ISO New England. Five-Minute Estimated Zonal Load[EB/OL]. [2026-09-13]. https://www.iso-ne.com/isoexpress/web/reports/load-and-demand/-/tree/estimated-zonal-load.</w:t>
      </w:r>
    </w:p>
    <w:p w14:paraId="24C30678" w14:textId="77777777" w:rsidR="00C07AD9" w:rsidRDefault="00FC0358">
      <w:pPr>
        <w:keepLines/>
        <w:ind w:left="420" w:hanging="420"/>
        <w:jc w:val="left"/>
      </w:pPr>
      <w:r>
        <w:t>[10] Open-Meteo. Previous Runs API[EB/OL]. [2026-09-13]. https://open-meteo.com/en/docs/previous-runs-api.</w:t>
      </w:r>
    </w:p>
    <w:p w14:paraId="68DBFEEF" w14:textId="77777777" w:rsidR="00C07AD9" w:rsidRDefault="00FC0358">
      <w:pPr>
        <w:keepLines/>
        <w:ind w:left="420" w:hanging="420"/>
        <w:jc w:val="left"/>
      </w:pPr>
      <w:r>
        <w:t>[11] TensorFlow. tf.keras.layers.GRU[EB/OL]. [2026-09-13]. https://www.tensorflow.org/api_docs/python/tf/keras/layers/GRU.</w:t>
      </w:r>
    </w:p>
    <w:p w14:paraId="5AD012C1" w14:textId="77777777" w:rsidR="00C07AD9" w:rsidRDefault="00FC0358">
      <w:pPr>
        <w:keepLines/>
        <w:ind w:left="420" w:hanging="420"/>
        <w:jc w:val="left"/>
      </w:pPr>
      <w:r>
        <w:t>[12] TensorFlow. tf.keras.layers.MultiHeadAttention[EB/OL]. [2026-09-13]. https://www.tensorflow.org/api_docs/python/tf/keras/layers/MultiHeadAttention.</w:t>
      </w:r>
    </w:p>
    <w:p w14:paraId="7B6C6095" w14:textId="77777777" w:rsidR="00C07AD9" w:rsidRDefault="00FC0358">
      <w:pPr>
        <w:keepLines/>
        <w:ind w:left="420" w:hanging="420"/>
        <w:jc w:val="left"/>
      </w:pPr>
      <w:r>
        <w:t>[13] FastAPI. FastAPI Documentation[EB/OL]. [2026-09-13]. https://fastapi.tiangolo.com/.</w:t>
      </w:r>
    </w:p>
    <w:p w14:paraId="07C2389B" w14:textId="77777777" w:rsidR="00C07AD9" w:rsidRDefault="00FC0358">
      <w:pPr>
        <w:pStyle w:val="1"/>
        <w:pageBreakBefore/>
      </w:pPr>
      <w:bookmarkStart w:id="67" w:name="_Toc240154508"/>
      <w:r>
        <w:t>成果声明</w:t>
      </w:r>
      <w:bookmarkEnd w:id="67"/>
    </w:p>
    <w:p w14:paraId="41024B2E" w14:textId="77777777" w:rsidR="00C07AD9" w:rsidRDefault="00FC0358">
      <w:r>
        <w:t>本论文除标明注释的以外，该成果属作者独创，不侵犯他人的著作权。</w:t>
      </w:r>
    </w:p>
    <w:p w14:paraId="100AF862" w14:textId="77777777" w:rsidR="00C07AD9" w:rsidRDefault="00C07AD9"/>
    <w:p w14:paraId="0FE784D2" w14:textId="77777777" w:rsidR="00C07AD9" w:rsidRDefault="00C07AD9"/>
    <w:p w14:paraId="3FDF2F20" w14:textId="77777777" w:rsidR="00C07AD9" w:rsidRDefault="00C07AD9"/>
    <w:p w14:paraId="701FB95C" w14:textId="77777777" w:rsidR="00C07AD9" w:rsidRDefault="00C07AD9"/>
    <w:p w14:paraId="0C16FD5B" w14:textId="77777777" w:rsidR="00C07AD9" w:rsidRDefault="00C07AD9"/>
    <w:p w14:paraId="69023425" w14:textId="77777777" w:rsidR="00C07AD9" w:rsidRDefault="00FC0358">
      <w:pPr>
        <w:ind w:firstLine="0"/>
        <w:jc w:val="right"/>
      </w:pPr>
      <w:r>
        <w:t>作者签名：</w:t>
      </w:r>
      <w:r>
        <w:t xml:space="preserve">____________________        </w:t>
      </w:r>
      <w:r>
        <w:t>日期：</w:t>
      </w:r>
      <w:r>
        <w:t>______</w:t>
      </w:r>
      <w:r>
        <w:t>年</w:t>
      </w:r>
      <w:r>
        <w:t>____</w:t>
      </w:r>
      <w:r>
        <w:t>月</w:t>
      </w:r>
      <w:r>
        <w:t>____</w:t>
      </w:r>
      <w:r>
        <w:t>日</w:t>
      </w:r>
    </w:p>
    <w:p w14:paraId="1497501A" w14:textId="77777777" w:rsidR="00C07AD9" w:rsidRDefault="00FC0358">
      <w:pPr>
        <w:pStyle w:val="1"/>
        <w:pageBreakBefore/>
      </w:pPr>
      <w:bookmarkStart w:id="68" w:name="_Toc240154509"/>
      <w:r>
        <w:t>致谢</w:t>
      </w:r>
      <w:bookmarkEnd w:id="68"/>
    </w:p>
    <w:p w14:paraId="0BE8B510" w14:textId="77777777" w:rsidR="00C07AD9" w:rsidRDefault="00FC0358">
      <w:r>
        <w:t>在本课题完成过程中，首先感谢指导教师在选题论证、系统设计、实验分析和论文修改等环节给予的指导。严谨的治学态度和细致的修改意见，使我能够不断校正研究思路并完善系统实现。</w:t>
      </w:r>
    </w:p>
    <w:p w14:paraId="7976E274" w14:textId="77777777" w:rsidR="00C07AD9" w:rsidRDefault="00FC0358">
      <w:r>
        <w:t>感谢学院各位教师在本科阶段给予的专业培养，感谢同学们在资料整理、功能测试和交流讨论中提供的帮助；也感谢家人在学习与毕业设计期间给予的理解和支持。</w:t>
      </w:r>
    </w:p>
    <w:p w14:paraId="60DA6C75" w14:textId="77777777" w:rsidR="00C07AD9" w:rsidRDefault="00FC0358">
      <w:r>
        <w:t>由于本人水平和时间有限，论文及系统仍有不足，恳请各位老师批评指正。文中存在的疏漏由本人负责。</w:t>
      </w:r>
    </w:p>
    <w:sectPr w:rsidR="00C07AD9">
      <w:headerReference w:type="default" r:id="rId22"/>
      <w:footerReference w:type="default" r:id="rId23"/>
      <w:pgSz w:w="11906" w:h="16838"/>
      <w:pgMar w:top="1417" w:right="1134" w:bottom="1134" w:left="1417"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26EB7" w14:textId="77777777" w:rsidR="002A507F" w:rsidRDefault="002A507F">
      <w:pPr>
        <w:spacing w:line="240" w:lineRule="auto"/>
      </w:pPr>
      <w:r>
        <w:separator/>
      </w:r>
    </w:p>
  </w:endnote>
  <w:endnote w:type="continuationSeparator" w:id="0">
    <w:p w14:paraId="61C7B4A7" w14:textId="77777777" w:rsidR="002A507F" w:rsidRDefault="002A50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01AEC" w14:textId="77777777" w:rsidR="00C07AD9" w:rsidRDefault="00C07AD9">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45341" w14:textId="77777777" w:rsidR="00C07AD9" w:rsidRDefault="00FC0358">
    <w:pPr>
      <w:pStyle w:val="ab"/>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5699E" w14:textId="77777777" w:rsidR="00C07AD9" w:rsidRDefault="00FC0358">
    <w:pPr>
      <w:pStyle w:val="ab"/>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B6E6D" w14:textId="77777777" w:rsidR="002A507F" w:rsidRDefault="002A507F">
      <w:r>
        <w:separator/>
      </w:r>
    </w:p>
  </w:footnote>
  <w:footnote w:type="continuationSeparator" w:id="0">
    <w:p w14:paraId="3B043C19" w14:textId="77777777" w:rsidR="002A507F" w:rsidRDefault="002A50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BA550" w14:textId="77777777" w:rsidR="00C07AD9" w:rsidRDefault="00C07AD9">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486C" w14:textId="77777777" w:rsidR="00C07AD9" w:rsidRDefault="00C07AD9">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FD95" w14:textId="77777777" w:rsidR="00C07AD9" w:rsidRDefault="00C07AD9">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770737667">
    <w:abstractNumId w:val="1"/>
  </w:num>
  <w:num w:numId="2" w16cid:durableId="1499809953">
    <w:abstractNumId w:val="4"/>
  </w:num>
  <w:num w:numId="3" w16cid:durableId="476844116">
    <w:abstractNumId w:val="5"/>
  </w:num>
  <w:num w:numId="4" w16cid:durableId="1632443213">
    <w:abstractNumId w:val="2"/>
  </w:num>
  <w:num w:numId="5" w16cid:durableId="934288374">
    <w:abstractNumId w:val="0"/>
  </w:num>
  <w:num w:numId="6" w16cid:durableId="1413358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6C5"/>
    <w:rsid w:val="00025395"/>
    <w:rsid w:val="000325C0"/>
    <w:rsid w:val="00034616"/>
    <w:rsid w:val="0005705E"/>
    <w:rsid w:val="0006063C"/>
    <w:rsid w:val="000B15C4"/>
    <w:rsid w:val="000C0FC2"/>
    <w:rsid w:val="000F2348"/>
    <w:rsid w:val="0015074B"/>
    <w:rsid w:val="00155772"/>
    <w:rsid w:val="001F3B80"/>
    <w:rsid w:val="002535C6"/>
    <w:rsid w:val="0029639D"/>
    <w:rsid w:val="002A507F"/>
    <w:rsid w:val="00315410"/>
    <w:rsid w:val="00326F90"/>
    <w:rsid w:val="00371F20"/>
    <w:rsid w:val="003D7B8D"/>
    <w:rsid w:val="00401911"/>
    <w:rsid w:val="004A7416"/>
    <w:rsid w:val="004B239F"/>
    <w:rsid w:val="004B25F1"/>
    <w:rsid w:val="004D038B"/>
    <w:rsid w:val="00511FDD"/>
    <w:rsid w:val="005777C4"/>
    <w:rsid w:val="00580099"/>
    <w:rsid w:val="005A0611"/>
    <w:rsid w:val="005C5FFB"/>
    <w:rsid w:val="00610049"/>
    <w:rsid w:val="00614FAD"/>
    <w:rsid w:val="00642596"/>
    <w:rsid w:val="006427A4"/>
    <w:rsid w:val="006C4AA1"/>
    <w:rsid w:val="006C536E"/>
    <w:rsid w:val="006F6FA4"/>
    <w:rsid w:val="00700C58"/>
    <w:rsid w:val="00713E93"/>
    <w:rsid w:val="0072132E"/>
    <w:rsid w:val="00792978"/>
    <w:rsid w:val="007C07EA"/>
    <w:rsid w:val="007D4A74"/>
    <w:rsid w:val="007F5D3C"/>
    <w:rsid w:val="0081782C"/>
    <w:rsid w:val="00871DE0"/>
    <w:rsid w:val="00874292"/>
    <w:rsid w:val="00893674"/>
    <w:rsid w:val="008C2489"/>
    <w:rsid w:val="00935DBD"/>
    <w:rsid w:val="00954F32"/>
    <w:rsid w:val="009607D5"/>
    <w:rsid w:val="009637BE"/>
    <w:rsid w:val="0097255B"/>
    <w:rsid w:val="009D0FCC"/>
    <w:rsid w:val="009E3CC2"/>
    <w:rsid w:val="009F4C15"/>
    <w:rsid w:val="00A27B92"/>
    <w:rsid w:val="00A535C8"/>
    <w:rsid w:val="00A861F2"/>
    <w:rsid w:val="00AA1D8D"/>
    <w:rsid w:val="00AC0BDA"/>
    <w:rsid w:val="00AD0BE4"/>
    <w:rsid w:val="00B045AA"/>
    <w:rsid w:val="00B25CCB"/>
    <w:rsid w:val="00B47730"/>
    <w:rsid w:val="00B73A74"/>
    <w:rsid w:val="00BF2762"/>
    <w:rsid w:val="00C01DDA"/>
    <w:rsid w:val="00C07AD9"/>
    <w:rsid w:val="00C20CF4"/>
    <w:rsid w:val="00C87E4B"/>
    <w:rsid w:val="00CB0664"/>
    <w:rsid w:val="00CB610E"/>
    <w:rsid w:val="00CB67EA"/>
    <w:rsid w:val="00CC41E9"/>
    <w:rsid w:val="00D07276"/>
    <w:rsid w:val="00D10002"/>
    <w:rsid w:val="00D45AD4"/>
    <w:rsid w:val="00D82436"/>
    <w:rsid w:val="00DC2844"/>
    <w:rsid w:val="00E44134"/>
    <w:rsid w:val="00E7291F"/>
    <w:rsid w:val="00E81E67"/>
    <w:rsid w:val="00E97E13"/>
    <w:rsid w:val="00EA0E1E"/>
    <w:rsid w:val="00EA1D0A"/>
    <w:rsid w:val="00ED5924"/>
    <w:rsid w:val="00F17CBA"/>
    <w:rsid w:val="00F27351"/>
    <w:rsid w:val="00F46596"/>
    <w:rsid w:val="00F63324"/>
    <w:rsid w:val="00F71B32"/>
    <w:rsid w:val="00F94E71"/>
    <w:rsid w:val="00FA506B"/>
    <w:rsid w:val="00FC0358"/>
    <w:rsid w:val="00FC112E"/>
    <w:rsid w:val="00FC693F"/>
    <w:rsid w:val="00FF5DA9"/>
    <w:rsid w:val="16EE39A7"/>
    <w:rsid w:val="29E417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17AA33"/>
  <w14:defaultImageDpi w14:val="300"/>
  <w15:docId w15:val="{D8109BA6-4923-40C9-8D9A-C5501860E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60" w:lineRule="auto"/>
      <w:ind w:firstLine="480"/>
      <w:jc w:val="both"/>
    </w:pPr>
    <w:rPr>
      <w:rFonts w:ascii="Times New Roman" w:eastAsia="宋体" w:hAnsi="Times New Roman" w:cs="Times New Roman"/>
      <w:color w:val="000000"/>
      <w:sz w:val="24"/>
      <w:szCs w:val="22"/>
      <w:lang w:eastAsia="en-US"/>
    </w:rPr>
  </w:style>
  <w:style w:type="paragraph" w:styleId="1">
    <w:name w:val="heading 1"/>
    <w:basedOn w:val="a1"/>
    <w:next w:val="a1"/>
    <w:link w:val="10"/>
    <w:uiPriority w:val="9"/>
    <w:qFormat/>
    <w:pPr>
      <w:keepNext/>
      <w:keepLines/>
      <w:spacing w:after="240"/>
      <w:ind w:firstLine="0"/>
      <w:jc w:val="center"/>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pPr>
      <w:keepNext/>
      <w:keepLines/>
      <w:spacing w:before="240" w:after="120"/>
      <w:ind w:firstLine="0"/>
      <w:jc w:val="left"/>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pPr>
      <w:keepNext/>
      <w:keepLines/>
      <w:spacing w:before="120" w:after="60"/>
      <w:ind w:firstLine="0"/>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keepNext/>
      <w:spacing w:before="120" w:after="120" w:line="240" w:lineRule="auto"/>
      <w:ind w:firstLine="0"/>
      <w:jc w:val="center"/>
    </w:pPr>
    <w:rPr>
      <w:bCs/>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autoRedefine/>
    <w:uiPriority w:val="39"/>
    <w:unhideWhenUsed/>
    <w:pPr>
      <w:ind w:leftChars="400" w:left="840"/>
    </w:pPr>
  </w:style>
  <w:style w:type="paragraph" w:styleId="ab">
    <w:name w:val="footer"/>
    <w:basedOn w:val="a1"/>
    <w:link w:val="ac"/>
    <w:uiPriority w:val="99"/>
    <w:unhideWhenUsed/>
    <w:pPr>
      <w:tabs>
        <w:tab w:val="center" w:pos="4680"/>
        <w:tab w:val="right" w:pos="9360"/>
      </w:tabs>
      <w:spacing w:line="240" w:lineRule="auto"/>
    </w:pPr>
  </w:style>
  <w:style w:type="paragraph" w:styleId="ad">
    <w:name w:val="header"/>
    <w:basedOn w:val="a1"/>
    <w:link w:val="ae"/>
    <w:uiPriority w:val="99"/>
    <w:unhideWhenUsed/>
    <w:pPr>
      <w:tabs>
        <w:tab w:val="center" w:pos="4680"/>
        <w:tab w:val="right" w:pos="9360"/>
      </w:tabs>
      <w:spacing w:line="240" w:lineRule="auto"/>
    </w:pPr>
  </w:style>
  <w:style w:type="paragraph" w:styleId="TOC1">
    <w:name w:val="toc 1"/>
    <w:basedOn w:val="a1"/>
    <w:next w:val="a1"/>
    <w:autoRedefine/>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TOC2">
    <w:name w:val="toc 2"/>
    <w:basedOn w:val="a1"/>
    <w:next w:val="a1"/>
    <w:autoRedefine/>
    <w:uiPriority w:val="39"/>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spacing w:line="240" w:lineRule="auto"/>
      <w:contextualSpacing/>
      <w:jc w:val="center"/>
    </w:pPr>
    <w:rPr>
      <w:rFonts w:asciiTheme="majorHAnsi" w:eastAsiaTheme="majorEastAsia" w:hAnsiTheme="majorHAnsi" w:cstheme="majorBidi"/>
      <w:b/>
      <w:spacing w:val="5"/>
      <w:kern w:val="28"/>
      <w:sz w:val="44"/>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rPr>
      <w:color w:val="000000"/>
      <w:u w:val="none"/>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aff5">
    <w:name w:val="论文前置标题"/>
    <w:pPr>
      <w:keepNext/>
      <w:spacing w:after="360" w:line="276" w:lineRule="auto"/>
      <w:jc w:val="center"/>
      <w:outlineLvl w:val="0"/>
    </w:pPr>
    <w:rPr>
      <w:rFonts w:ascii="Times New Roman" w:eastAsia="黑体" w:hAnsi="Times New Roman" w:cs="Times New Roman"/>
      <w:b/>
      <w:color w:val="000000"/>
      <w:sz w:val="30"/>
      <w:szCs w:val="22"/>
      <w:lang w:eastAsia="en-US"/>
    </w:rPr>
  </w:style>
  <w:style w:type="paragraph" w:customStyle="1" w:styleId="aff6">
    <w:name w:val="论文目录标题"/>
    <w:pPr>
      <w:keepNext/>
      <w:spacing w:after="360" w:line="276" w:lineRule="auto"/>
      <w:jc w:val="center"/>
    </w:pPr>
    <w:rPr>
      <w:rFonts w:ascii="Times New Roman" w:eastAsia="黑体" w:hAnsi="Times New Roman" w:cs="Times New Roman"/>
      <w:b/>
      <w:color w:val="000000"/>
      <w:sz w:val="30"/>
      <w:szCs w:val="22"/>
      <w:lang w:eastAsia="en-US"/>
    </w:rPr>
  </w:style>
  <w:style w:type="paragraph" w:customStyle="1" w:styleId="aff7">
    <w:name w:val="图题"/>
    <w:pPr>
      <w:keepNext/>
      <w:spacing w:before="120" w:after="120"/>
      <w:jc w:val="center"/>
    </w:pPr>
    <w:rPr>
      <w:rFonts w:ascii="Times New Roman" w:eastAsia="宋体" w:hAnsi="Times New Roman" w:cs="Times New Roman"/>
      <w:color w:val="000000"/>
      <w:sz w:val="18"/>
      <w:szCs w:val="22"/>
      <w:lang w:eastAsia="en-US"/>
    </w:rPr>
  </w:style>
  <w:style w:type="paragraph" w:customStyle="1" w:styleId="aff8">
    <w:name w:val="表题"/>
    <w:pPr>
      <w:keepNext/>
      <w:spacing w:before="120" w:after="120"/>
      <w:jc w:val="center"/>
    </w:pPr>
    <w:rPr>
      <w:rFonts w:ascii="Times New Roman" w:eastAsia="宋体" w:hAnsi="Times New Roman" w:cs="Times New Roman"/>
      <w:color w:val="000000"/>
      <w:sz w:val="18"/>
      <w:szCs w:val="22"/>
      <w:lang w:eastAsia="en-US"/>
    </w:rPr>
  </w:style>
  <w:style w:type="paragraph" w:customStyle="1" w:styleId="aff9">
    <w:name w:val="公式"/>
    <w:pPr>
      <w:spacing w:after="200" w:line="360" w:lineRule="auto"/>
      <w:jc w:val="center"/>
    </w:pPr>
    <w:rPr>
      <w:rFonts w:ascii="Cambria Math" w:eastAsia="宋体" w:hAnsi="Cambria Math" w:cs="Cambria Math"/>
      <w:color w:val="000000"/>
      <w:sz w:val="24"/>
      <w:szCs w:val="22"/>
      <w:lang w:eastAsia="en-US"/>
    </w:rPr>
  </w:style>
  <w:style w:type="paragraph" w:customStyle="1" w:styleId="affa">
    <w:name w:val="参考文献条目"/>
    <w:pPr>
      <w:spacing w:after="200" w:line="360" w:lineRule="auto"/>
      <w:ind w:left="420" w:hanging="420"/>
      <w:jc w:val="both"/>
    </w:pPr>
    <w:rPr>
      <w:rFonts w:ascii="Times New Roman" w:eastAsia="宋体" w:hAnsi="Times New Roman" w:cs="Times New Roman"/>
      <w:color w:val="000000"/>
      <w:sz w:val="21"/>
      <w:szCs w:val="22"/>
      <w:lang w:eastAsia="en-US"/>
    </w:rPr>
  </w:style>
  <w:style w:type="paragraph" w:customStyle="1" w:styleId="19">
    <w:name w:val="论文目录 1"/>
    <w:pPr>
      <w:tabs>
        <w:tab w:val="right" w:leader="dot" w:pos="9071"/>
      </w:tabs>
      <w:spacing w:line="360" w:lineRule="auto"/>
    </w:pPr>
    <w:rPr>
      <w:rFonts w:ascii="Times New Roman" w:eastAsia="宋体" w:hAnsi="Times New Roman" w:cs="Times New Roman"/>
      <w:color w:val="000000"/>
      <w:sz w:val="24"/>
      <w:szCs w:val="22"/>
      <w:lang w:eastAsia="en-US"/>
    </w:rPr>
  </w:style>
  <w:style w:type="paragraph" w:customStyle="1" w:styleId="2a">
    <w:name w:val="论文目录 2"/>
    <w:pPr>
      <w:tabs>
        <w:tab w:val="right" w:leader="dot" w:pos="9071"/>
      </w:tabs>
      <w:spacing w:line="360" w:lineRule="auto"/>
      <w:ind w:left="480"/>
    </w:pPr>
    <w:rPr>
      <w:rFonts w:ascii="Times New Roman" w:eastAsia="宋体" w:hAnsi="Times New Roman" w:cs="Times New Roman"/>
      <w:color w:val="000000"/>
      <w:sz w:val="24"/>
      <w:szCs w:val="22"/>
      <w:lang w:eastAsia="en-US"/>
    </w:rPr>
  </w:style>
  <w:style w:type="paragraph" w:customStyle="1" w:styleId="38">
    <w:name w:val="论文目录 3"/>
    <w:pPr>
      <w:tabs>
        <w:tab w:val="right" w:leader="dot" w:pos="9071"/>
      </w:tabs>
      <w:spacing w:line="360" w:lineRule="auto"/>
      <w:ind w:left="960"/>
    </w:pPr>
    <w:rPr>
      <w:rFonts w:ascii="Times New Roman" w:eastAsia="宋体" w:hAnsi="Times New Roman" w:cs="Times New Roman"/>
      <w:color w:val="000000"/>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51</Pages>
  <Words>7516</Words>
  <Characters>42845</Characters>
  <Application>Microsoft Office Word</Application>
  <DocSecurity>0</DocSecurity>
  <Lines>357</Lines>
  <Paragraphs>100</Paragraphs>
  <ScaleCrop>false</ScaleCrop>
  <Company/>
  <LinksUpToDate>false</LinksUpToDate>
  <CharactersWithSpaces>50261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基于TensorFlow的智能电网多任务预测系统设计与实现</dc:title>
  <dc:subject>本科毕业论文</dc:subject>
  <dc:creator>python-docx</dc:creator>
  <cp:keywords>智能电网；短期负荷预测；电价概率预测；光伏功率预测；TensorFlow；ISO-NE</cp:keywords>
  <dc:description>本科毕业论文初始化母版，仅建立格式与目录结构。</dc:description>
  <cp:lastModifiedBy>GZ Y</cp:lastModifiedBy>
  <cp:revision>30</cp:revision>
  <cp:lastPrinted>2026-09-13T07:20:00Z</cp:lastPrinted>
  <dcterms:created xsi:type="dcterms:W3CDTF">2013-12-23T23:15:00Z</dcterms:created>
  <dcterms:modified xsi:type="dcterms:W3CDTF">2026-09-23T05:50:00Z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eyJoZGlkIjoiMmZjZDY4MDU1Yzk1ZjM1NTI2OTkyOGNlZTY0MGMyNDQiLCJ1c2VySWQiOiIxNTMwMTM3NDkyIn0=</vt:lpwstr>
  </property>
  <property fmtid="{D5CDD505-2E9C-101B-9397-08002B2CF9AE}" pid="3" name="KSOProductBuildVer">
    <vt:lpwstr>2052-12.1.0.28043</vt:lpwstr>
  </property>
  <property fmtid="{D5CDD505-2E9C-101B-9397-08002B2CF9AE}" pid="4" name="ICV">
    <vt:lpwstr>04F6BDAD80C8489E864E2753CD5B679C_12</vt:lpwstr>
  </property>
</Properties>
</file>